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9F92" w14:textId="11393085" w:rsidR="00395F61" w:rsidRPr="00395F61" w:rsidRDefault="00395F61" w:rsidP="00395F61">
      <w:pPr>
        <w:tabs>
          <w:tab w:val="num" w:pos="720"/>
        </w:tabs>
        <w:spacing w:before="100" w:beforeAutospacing="1" w:after="100" w:afterAutospacing="1"/>
        <w:ind w:left="720" w:hanging="360"/>
        <w:jc w:val="center"/>
        <w:rPr>
          <w:rFonts w:ascii="Arial" w:hAnsi="Arial" w:cs="Arial"/>
          <w:b/>
          <w:bCs/>
          <w:sz w:val="32"/>
          <w:szCs w:val="32"/>
          <w:lang w:val="es-ES"/>
        </w:rPr>
      </w:pPr>
      <w:r w:rsidRPr="00395F61">
        <w:rPr>
          <w:rFonts w:ascii="Arial" w:hAnsi="Arial" w:cs="Arial"/>
          <w:b/>
          <w:bCs/>
          <w:sz w:val="32"/>
          <w:szCs w:val="32"/>
          <w:lang w:val="es-ES"/>
        </w:rPr>
        <w:t>Kickstart my chart report</w:t>
      </w:r>
    </w:p>
    <w:p w14:paraId="5A0705A7" w14:textId="77777777" w:rsidR="00395F61" w:rsidRPr="00395F61" w:rsidRDefault="00395F61" w:rsidP="00395F61">
      <w:pPr>
        <w:tabs>
          <w:tab w:val="num" w:pos="720"/>
        </w:tabs>
        <w:spacing w:before="100" w:beforeAutospacing="1" w:after="100" w:afterAutospacing="1"/>
        <w:ind w:left="720" w:hanging="360"/>
        <w:jc w:val="center"/>
        <w:rPr>
          <w:rFonts w:ascii="Arial" w:hAnsi="Arial" w:cs="Arial"/>
          <w:sz w:val="28"/>
          <w:szCs w:val="28"/>
          <w:lang w:val="es-ES"/>
        </w:rPr>
      </w:pPr>
    </w:p>
    <w:p w14:paraId="6AC7E53D" w14:textId="5340A463" w:rsidR="00A357DC" w:rsidRPr="00827AB1" w:rsidRDefault="00395F61" w:rsidP="00827AB1">
      <w:pPr>
        <w:numPr>
          <w:ilvl w:val="0"/>
          <w:numId w:val="1"/>
        </w:numPr>
        <w:spacing w:before="100" w:beforeAutospacing="1" w:after="100" w:afterAutospacing="1"/>
        <w:rPr>
          <w:rFonts w:ascii="Arial" w:eastAsia="Times New Roman" w:hAnsi="Arial" w:cs="Arial"/>
          <w:b/>
          <w:bCs/>
          <w:color w:val="000000"/>
        </w:rPr>
      </w:pPr>
      <w:r w:rsidRPr="00827AB1">
        <w:rPr>
          <w:rFonts w:ascii="Arial" w:eastAsia="Times New Roman" w:hAnsi="Arial" w:cs="Arial"/>
          <w:b/>
          <w:bCs/>
          <w:color w:val="000000"/>
        </w:rPr>
        <w:t>Given the provided data, what are three conclusions we can draw about Kickstarter campaigns?</w:t>
      </w:r>
    </w:p>
    <w:p w14:paraId="71EF4932" w14:textId="1F65638E" w:rsidR="00827AB1" w:rsidRPr="00827AB1" w:rsidRDefault="00827AB1" w:rsidP="003F2201">
      <w:pPr>
        <w:spacing w:before="100" w:beforeAutospacing="1" w:after="100" w:afterAutospacing="1"/>
        <w:ind w:left="720"/>
        <w:jc w:val="both"/>
        <w:rPr>
          <w:rFonts w:ascii="Arial" w:eastAsia="Times New Roman" w:hAnsi="Arial" w:cs="Arial"/>
          <w:color w:val="000000"/>
          <w:lang w:val="en-US"/>
        </w:rPr>
      </w:pPr>
      <w:r w:rsidRPr="00827AB1">
        <w:rPr>
          <w:rFonts w:ascii="Arial" w:eastAsia="Times New Roman" w:hAnsi="Arial" w:cs="Arial"/>
          <w:color w:val="000000"/>
          <w:lang w:val="en-US"/>
        </w:rPr>
        <w:t>In conclusion, the first observatio</w:t>
      </w:r>
      <w:r>
        <w:rPr>
          <w:rFonts w:ascii="Arial" w:eastAsia="Times New Roman" w:hAnsi="Arial" w:cs="Arial"/>
          <w:color w:val="000000"/>
          <w:lang w:val="en-US"/>
        </w:rPr>
        <w:t xml:space="preserve">n is in the first chart. </w:t>
      </w:r>
      <w:r w:rsidR="003F2201">
        <w:rPr>
          <w:rFonts w:ascii="Arial" w:eastAsia="Times New Roman" w:hAnsi="Arial" w:cs="Arial"/>
          <w:color w:val="000000"/>
          <w:lang w:val="en-US"/>
        </w:rPr>
        <w:t>It</w:t>
      </w:r>
      <w:r>
        <w:rPr>
          <w:rFonts w:ascii="Arial" w:eastAsia="Times New Roman" w:hAnsi="Arial" w:cs="Arial"/>
          <w:color w:val="000000"/>
          <w:lang w:val="en-US"/>
        </w:rPr>
        <w:t xml:space="preserve"> shows that the category that has the highest success rate is </w:t>
      </w:r>
      <w:r w:rsidR="003F2201">
        <w:rPr>
          <w:rFonts w:ascii="Arial" w:eastAsia="Times New Roman" w:hAnsi="Arial" w:cs="Arial"/>
          <w:color w:val="000000"/>
          <w:lang w:val="en-US"/>
        </w:rPr>
        <w:t xml:space="preserve">music, followed by theater and film and video. We can also see that the category that has the highest failed rate is food, followed by games and publishing. Technology is the category that has mostly equal success and failed rate. This interpretation comes from viewing the percentages of the data in states. </w:t>
      </w:r>
    </w:p>
    <w:p w14:paraId="326A61F9" w14:textId="0FA8FB5B" w:rsidR="00395F61" w:rsidRDefault="006963A1" w:rsidP="00395F61">
      <w:pPr>
        <w:spacing w:before="100" w:beforeAutospacing="1" w:after="100" w:afterAutospacing="1"/>
        <w:ind w:left="720"/>
        <w:rPr>
          <w:rFonts w:ascii="Arial" w:eastAsia="Times New Roman" w:hAnsi="Arial" w:cs="Arial"/>
          <w:color w:val="000000"/>
        </w:rPr>
      </w:pPr>
      <w:r>
        <w:rPr>
          <w:rFonts w:ascii="Arial" w:eastAsia="Times New Roman" w:hAnsi="Arial" w:cs="Arial"/>
          <w:noProof/>
          <w:color w:val="000000"/>
        </w:rPr>
        <w:drawing>
          <wp:anchor distT="0" distB="0" distL="114300" distR="114300" simplePos="0" relativeHeight="251658240" behindDoc="0" locked="0" layoutInCell="1" allowOverlap="1" wp14:anchorId="53ECDA05" wp14:editId="74C84960">
            <wp:simplePos x="0" y="0"/>
            <wp:positionH relativeFrom="column">
              <wp:posOffset>1820545</wp:posOffset>
            </wp:positionH>
            <wp:positionV relativeFrom="paragraph">
              <wp:posOffset>24130</wp:posOffset>
            </wp:positionV>
            <wp:extent cx="3213100" cy="1699260"/>
            <wp:effectExtent l="0" t="0" r="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4 at 16.38.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3100" cy="1699260"/>
                    </a:xfrm>
                    <a:prstGeom prst="rect">
                      <a:avLst/>
                    </a:prstGeom>
                  </pic:spPr>
                </pic:pic>
              </a:graphicData>
            </a:graphic>
            <wp14:sizeRelH relativeFrom="page">
              <wp14:pctWidth>0</wp14:pctWidth>
            </wp14:sizeRelH>
            <wp14:sizeRelV relativeFrom="page">
              <wp14:pctHeight>0</wp14:pctHeight>
            </wp14:sizeRelV>
          </wp:anchor>
        </w:drawing>
      </w:r>
    </w:p>
    <w:p w14:paraId="0B2FB848" w14:textId="0B4B1FF3" w:rsidR="00827AB1" w:rsidRDefault="00827AB1" w:rsidP="00395F61">
      <w:pPr>
        <w:spacing w:before="100" w:beforeAutospacing="1" w:after="100" w:afterAutospacing="1"/>
        <w:ind w:left="720"/>
        <w:rPr>
          <w:rFonts w:ascii="Arial" w:eastAsia="Times New Roman" w:hAnsi="Arial" w:cs="Arial"/>
          <w:color w:val="000000"/>
        </w:rPr>
      </w:pPr>
    </w:p>
    <w:p w14:paraId="061E1408" w14:textId="094BAFB2" w:rsidR="00827AB1" w:rsidRDefault="00827AB1" w:rsidP="00395F61">
      <w:pPr>
        <w:spacing w:before="100" w:beforeAutospacing="1" w:after="100" w:afterAutospacing="1"/>
        <w:ind w:left="720"/>
        <w:rPr>
          <w:rFonts w:ascii="Arial" w:eastAsia="Times New Roman" w:hAnsi="Arial" w:cs="Arial"/>
          <w:color w:val="000000"/>
        </w:rPr>
      </w:pPr>
    </w:p>
    <w:p w14:paraId="6F2C1212" w14:textId="6BE9CDD3" w:rsidR="00827AB1" w:rsidRDefault="00827AB1" w:rsidP="00395F61">
      <w:pPr>
        <w:spacing w:before="100" w:beforeAutospacing="1" w:after="100" w:afterAutospacing="1"/>
        <w:ind w:left="720"/>
        <w:rPr>
          <w:rFonts w:ascii="Arial" w:eastAsia="Times New Roman" w:hAnsi="Arial" w:cs="Arial"/>
          <w:color w:val="000000"/>
        </w:rPr>
      </w:pPr>
    </w:p>
    <w:p w14:paraId="28CBD043" w14:textId="0CA9F0BD" w:rsidR="00493438" w:rsidRDefault="00493438" w:rsidP="00395F61">
      <w:pPr>
        <w:spacing w:before="100" w:beforeAutospacing="1" w:after="100" w:afterAutospacing="1"/>
        <w:ind w:left="720"/>
        <w:rPr>
          <w:rFonts w:ascii="Arial" w:eastAsia="Times New Roman" w:hAnsi="Arial" w:cs="Arial"/>
          <w:color w:val="000000"/>
        </w:rPr>
      </w:pPr>
    </w:p>
    <w:p w14:paraId="6E854378" w14:textId="41041B33" w:rsidR="00493438" w:rsidRPr="00BF12E9" w:rsidRDefault="006963A1" w:rsidP="00BF12E9">
      <w:pPr>
        <w:spacing w:before="100" w:beforeAutospacing="1" w:after="100" w:afterAutospacing="1"/>
        <w:ind w:left="720"/>
        <w:rPr>
          <w:rFonts w:ascii="Arial" w:eastAsia="Times New Roman" w:hAnsi="Arial" w:cs="Arial"/>
          <w:color w:val="000000"/>
          <w:sz w:val="16"/>
          <w:szCs w:val="16"/>
          <w:lang w:val="en-US"/>
        </w:rPr>
      </w:pPr>
      <w:r w:rsidRPr="00BF12E9">
        <w:rPr>
          <w:rFonts w:ascii="Arial" w:eastAsia="Times New Roman" w:hAnsi="Arial" w:cs="Arial"/>
          <w:color w:val="000000"/>
          <w:sz w:val="16"/>
          <w:szCs w:val="16"/>
        </w:rPr>
        <w:tab/>
      </w:r>
      <w:r w:rsidRPr="00BF12E9">
        <w:rPr>
          <w:rFonts w:ascii="Arial" w:eastAsia="Times New Roman" w:hAnsi="Arial" w:cs="Arial"/>
          <w:color w:val="000000"/>
          <w:sz w:val="16"/>
          <w:szCs w:val="16"/>
        </w:rPr>
        <w:tab/>
      </w:r>
      <w:r w:rsidRPr="00BF12E9">
        <w:rPr>
          <w:rFonts w:ascii="Arial" w:eastAsia="Times New Roman" w:hAnsi="Arial" w:cs="Arial"/>
          <w:color w:val="000000"/>
          <w:sz w:val="16"/>
          <w:szCs w:val="16"/>
          <w:lang w:val="en-US"/>
        </w:rPr>
        <w:t xml:space="preserve">    </w:t>
      </w:r>
      <w:r w:rsidR="00BF12E9" w:rsidRPr="00BF12E9">
        <w:rPr>
          <w:rFonts w:ascii="Arial" w:eastAsia="Times New Roman" w:hAnsi="Arial" w:cs="Arial"/>
          <w:color w:val="000000"/>
          <w:sz w:val="16"/>
          <w:szCs w:val="16"/>
          <w:lang w:val="en-US"/>
        </w:rPr>
        <w:t xml:space="preserve">       </w:t>
      </w:r>
      <w:r w:rsidR="00BF12E9">
        <w:rPr>
          <w:rFonts w:ascii="Arial" w:eastAsia="Times New Roman" w:hAnsi="Arial" w:cs="Arial"/>
          <w:color w:val="000000"/>
          <w:sz w:val="16"/>
          <w:szCs w:val="16"/>
          <w:lang w:val="en-US"/>
        </w:rPr>
        <w:tab/>
        <w:t xml:space="preserve">        </w:t>
      </w:r>
      <w:r w:rsidR="00BF12E9" w:rsidRPr="00BF12E9">
        <w:rPr>
          <w:rFonts w:ascii="Arial" w:eastAsia="Times New Roman" w:hAnsi="Arial" w:cs="Arial"/>
          <w:color w:val="000000"/>
          <w:sz w:val="16"/>
          <w:szCs w:val="16"/>
          <w:lang w:val="en-US"/>
        </w:rPr>
        <w:t xml:space="preserve">   Fig 1. Stacked column showing category outcomes</w:t>
      </w:r>
    </w:p>
    <w:p w14:paraId="2D14F238" w14:textId="4E0E9B58" w:rsidR="00827AB1" w:rsidRDefault="006963A1" w:rsidP="0031130A">
      <w:pPr>
        <w:spacing w:before="100" w:beforeAutospacing="1" w:after="100" w:afterAutospacing="1"/>
        <w:ind w:left="720"/>
        <w:jc w:val="both"/>
        <w:rPr>
          <w:rFonts w:ascii="Arial" w:eastAsia="Times New Roman" w:hAnsi="Arial" w:cs="Arial"/>
          <w:color w:val="000000"/>
          <w:lang w:val="en-US"/>
        </w:rPr>
      </w:pPr>
      <w:r>
        <w:rPr>
          <w:noProof/>
        </w:rPr>
        <w:drawing>
          <wp:anchor distT="0" distB="0" distL="114300" distR="114300" simplePos="0" relativeHeight="251659264" behindDoc="0" locked="0" layoutInCell="1" allowOverlap="1" wp14:anchorId="39DC730A" wp14:editId="01B4A53B">
            <wp:simplePos x="0" y="0"/>
            <wp:positionH relativeFrom="column">
              <wp:posOffset>1591310</wp:posOffset>
            </wp:positionH>
            <wp:positionV relativeFrom="paragraph">
              <wp:posOffset>1864995</wp:posOffset>
            </wp:positionV>
            <wp:extent cx="3798683" cy="2171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8683" cy="2171700"/>
                    </a:xfrm>
                    <a:prstGeom prst="rect">
                      <a:avLst/>
                    </a:prstGeom>
                  </pic:spPr>
                </pic:pic>
              </a:graphicData>
            </a:graphic>
            <wp14:sizeRelH relativeFrom="page">
              <wp14:pctWidth>0</wp14:pctWidth>
            </wp14:sizeRelH>
            <wp14:sizeRelV relativeFrom="page">
              <wp14:pctHeight>0</wp14:pctHeight>
            </wp14:sizeRelV>
          </wp:anchor>
        </w:drawing>
      </w:r>
      <w:r w:rsidR="00B03E6D" w:rsidRPr="00B03E6D">
        <w:rPr>
          <w:rFonts w:ascii="Arial" w:eastAsia="Times New Roman" w:hAnsi="Arial" w:cs="Arial"/>
          <w:color w:val="000000"/>
          <w:lang w:val="en-US"/>
        </w:rPr>
        <w:t>The second conclusion is in the second chart</w:t>
      </w:r>
      <w:r w:rsidR="0031130A">
        <w:rPr>
          <w:rFonts w:ascii="Arial" w:eastAsia="Times New Roman" w:hAnsi="Arial" w:cs="Arial"/>
          <w:color w:val="000000"/>
          <w:lang w:val="en-US"/>
        </w:rPr>
        <w:t xml:space="preserve"> in the analysis of the relation between the sub-categories and their state. Here there are there are three sub-categories that had 100% success rate which are: rock, documentary, hardware, electronic music, metal, nonfiction, pop, radio and podcasts, shorts, tabletop games and television. There are also sub-categories that have 100% failed rate which are: animation, children’s books, drama, fiction, gadgets, jazz, mobile games, nature, people, places, restaurants, and video games. This isn`t very exact because of the size of the samples. In </w:t>
      </w:r>
      <w:r w:rsidR="00493438">
        <w:rPr>
          <w:rFonts w:ascii="Arial" w:eastAsia="Times New Roman" w:hAnsi="Arial" w:cs="Arial"/>
          <w:color w:val="000000"/>
          <w:lang w:val="en-US"/>
        </w:rPr>
        <w:t>general,</w:t>
      </w:r>
      <w:r w:rsidR="0031130A">
        <w:rPr>
          <w:rFonts w:ascii="Arial" w:eastAsia="Times New Roman" w:hAnsi="Arial" w:cs="Arial"/>
          <w:color w:val="000000"/>
          <w:lang w:val="en-US"/>
        </w:rPr>
        <w:t xml:space="preserve"> we can see that what keeps standing out and being consistent with the first conclusion where theatre was amongst the categories with highest success rate, </w:t>
      </w:r>
      <w:r w:rsidR="00A9224D">
        <w:rPr>
          <w:rFonts w:ascii="Arial" w:eastAsia="Times New Roman" w:hAnsi="Arial" w:cs="Arial"/>
          <w:color w:val="000000"/>
          <w:lang w:val="en-US"/>
        </w:rPr>
        <w:t>plays is the sub-</w:t>
      </w:r>
      <w:r w:rsidR="00493438">
        <w:rPr>
          <w:rFonts w:ascii="Arial" w:eastAsia="Times New Roman" w:hAnsi="Arial" w:cs="Arial"/>
          <w:color w:val="000000"/>
          <w:lang w:val="en-US"/>
        </w:rPr>
        <w:t>category that stands out the most in success rate of theatre.</w:t>
      </w:r>
    </w:p>
    <w:p w14:paraId="59DCA973" w14:textId="66C27BA7" w:rsidR="00493438" w:rsidRPr="00B03E6D" w:rsidRDefault="00493438" w:rsidP="0031130A">
      <w:pPr>
        <w:spacing w:before="100" w:beforeAutospacing="1" w:after="100" w:afterAutospacing="1"/>
        <w:ind w:left="720"/>
        <w:jc w:val="both"/>
        <w:rPr>
          <w:rFonts w:ascii="Arial" w:eastAsia="Times New Roman" w:hAnsi="Arial" w:cs="Arial"/>
          <w:color w:val="000000"/>
          <w:lang w:val="en-US"/>
        </w:rPr>
      </w:pPr>
    </w:p>
    <w:p w14:paraId="7EA63816" w14:textId="70AFBD6D" w:rsidR="00827AB1" w:rsidRDefault="00827AB1" w:rsidP="00395F61">
      <w:pPr>
        <w:spacing w:before="100" w:beforeAutospacing="1" w:after="100" w:afterAutospacing="1"/>
        <w:ind w:left="720"/>
        <w:rPr>
          <w:rFonts w:ascii="Arial" w:eastAsia="Times New Roman" w:hAnsi="Arial" w:cs="Arial"/>
          <w:color w:val="000000"/>
        </w:rPr>
      </w:pPr>
    </w:p>
    <w:p w14:paraId="49085C05" w14:textId="088B1628" w:rsidR="00827AB1" w:rsidRDefault="00827AB1" w:rsidP="00395F61">
      <w:pPr>
        <w:spacing w:before="100" w:beforeAutospacing="1" w:after="100" w:afterAutospacing="1"/>
        <w:ind w:left="720"/>
        <w:rPr>
          <w:rFonts w:ascii="Arial" w:eastAsia="Times New Roman" w:hAnsi="Arial" w:cs="Arial"/>
          <w:color w:val="000000"/>
        </w:rPr>
      </w:pPr>
    </w:p>
    <w:p w14:paraId="1BB8EAA9" w14:textId="3CCE3723" w:rsidR="00827AB1" w:rsidRDefault="00827AB1" w:rsidP="00395F61">
      <w:pPr>
        <w:spacing w:before="100" w:beforeAutospacing="1" w:after="100" w:afterAutospacing="1"/>
        <w:ind w:left="720"/>
        <w:rPr>
          <w:rFonts w:ascii="Arial" w:eastAsia="Times New Roman" w:hAnsi="Arial" w:cs="Arial"/>
          <w:color w:val="000000"/>
        </w:rPr>
      </w:pPr>
    </w:p>
    <w:p w14:paraId="006BCFCB" w14:textId="2D54CF96" w:rsidR="00827AB1" w:rsidRDefault="00827AB1" w:rsidP="00493438">
      <w:pPr>
        <w:spacing w:before="100" w:beforeAutospacing="1" w:after="100" w:afterAutospacing="1"/>
        <w:ind w:left="142" w:right="-279"/>
        <w:rPr>
          <w:rFonts w:ascii="Arial" w:eastAsia="Times New Roman" w:hAnsi="Arial" w:cs="Arial"/>
          <w:color w:val="000000"/>
        </w:rPr>
      </w:pPr>
    </w:p>
    <w:p w14:paraId="3E1FC2E4" w14:textId="42DD4B1E" w:rsidR="00827AB1" w:rsidRDefault="00827AB1" w:rsidP="00395F61">
      <w:pPr>
        <w:spacing w:before="100" w:beforeAutospacing="1" w:after="100" w:afterAutospacing="1"/>
        <w:ind w:left="720"/>
        <w:rPr>
          <w:rFonts w:ascii="Arial" w:eastAsia="Times New Roman" w:hAnsi="Arial" w:cs="Arial"/>
          <w:color w:val="000000"/>
        </w:rPr>
      </w:pPr>
    </w:p>
    <w:p w14:paraId="3E978CE0" w14:textId="0BB86034" w:rsidR="00BF12E9" w:rsidRPr="00BF12E9" w:rsidRDefault="00BF12E9" w:rsidP="00BF12E9">
      <w:pPr>
        <w:tabs>
          <w:tab w:val="left" w:pos="4320"/>
        </w:tabs>
        <w:rPr>
          <w:rFonts w:ascii="Arial" w:eastAsia="Times New Roman" w:hAnsi="Arial" w:cs="Arial"/>
          <w:lang w:val="en-US"/>
        </w:rPr>
      </w:pPr>
      <w:r w:rsidRPr="00BF12E9">
        <w:rPr>
          <w:rFonts w:ascii="Arial" w:eastAsia="Times New Roman" w:hAnsi="Arial" w:cs="Arial"/>
          <w:lang w:val="en-US"/>
        </w:rPr>
        <w:t xml:space="preserve">                                                     </w:t>
      </w:r>
      <w:r w:rsidRPr="00BF12E9">
        <w:rPr>
          <w:rFonts w:ascii="Arial" w:eastAsia="Times New Roman" w:hAnsi="Arial" w:cs="Arial"/>
          <w:color w:val="000000"/>
          <w:sz w:val="16"/>
          <w:szCs w:val="16"/>
          <w:lang w:val="en-US"/>
        </w:rPr>
        <w:t xml:space="preserve">Fig </w:t>
      </w:r>
      <w:r>
        <w:rPr>
          <w:rFonts w:ascii="Arial" w:eastAsia="Times New Roman" w:hAnsi="Arial" w:cs="Arial"/>
          <w:color w:val="000000"/>
          <w:sz w:val="16"/>
          <w:szCs w:val="16"/>
          <w:lang w:val="en-US"/>
        </w:rPr>
        <w:t>2</w:t>
      </w:r>
      <w:r w:rsidRPr="00BF12E9">
        <w:rPr>
          <w:rFonts w:ascii="Arial" w:eastAsia="Times New Roman" w:hAnsi="Arial" w:cs="Arial"/>
          <w:color w:val="000000"/>
          <w:sz w:val="16"/>
          <w:szCs w:val="16"/>
          <w:lang w:val="en-US"/>
        </w:rPr>
        <w:t xml:space="preserve">. Stacked column showing </w:t>
      </w:r>
      <w:r>
        <w:rPr>
          <w:rFonts w:ascii="Arial" w:eastAsia="Times New Roman" w:hAnsi="Arial" w:cs="Arial"/>
          <w:color w:val="000000"/>
          <w:sz w:val="16"/>
          <w:szCs w:val="16"/>
          <w:lang w:val="en-US"/>
        </w:rPr>
        <w:t>sub-</w:t>
      </w:r>
      <w:r w:rsidRPr="00BF12E9">
        <w:rPr>
          <w:rFonts w:ascii="Arial" w:eastAsia="Times New Roman" w:hAnsi="Arial" w:cs="Arial"/>
          <w:color w:val="000000"/>
          <w:sz w:val="16"/>
          <w:szCs w:val="16"/>
          <w:lang w:val="en-US"/>
        </w:rPr>
        <w:t>category outcomes</w:t>
      </w:r>
    </w:p>
    <w:p w14:paraId="6A88AA37" w14:textId="725B73B5" w:rsidR="00493438" w:rsidRDefault="00067C7B" w:rsidP="000F6339">
      <w:pPr>
        <w:spacing w:before="100" w:beforeAutospacing="1" w:after="100" w:afterAutospacing="1"/>
        <w:ind w:left="720"/>
        <w:jc w:val="both"/>
        <w:rPr>
          <w:rFonts w:ascii="Arial" w:eastAsia="Times New Roman" w:hAnsi="Arial" w:cs="Arial"/>
          <w:color w:val="000000"/>
          <w:lang w:val="en-US"/>
        </w:rPr>
      </w:pPr>
      <w:r>
        <w:rPr>
          <w:noProof/>
        </w:rPr>
        <w:lastRenderedPageBreak/>
        <w:drawing>
          <wp:anchor distT="0" distB="0" distL="114300" distR="114300" simplePos="0" relativeHeight="251660288" behindDoc="0" locked="0" layoutInCell="1" allowOverlap="1" wp14:anchorId="7147A0F0" wp14:editId="45AF1F54">
            <wp:simplePos x="0" y="0"/>
            <wp:positionH relativeFrom="column">
              <wp:posOffset>1452245</wp:posOffset>
            </wp:positionH>
            <wp:positionV relativeFrom="paragraph">
              <wp:posOffset>685800</wp:posOffset>
            </wp:positionV>
            <wp:extent cx="3847465" cy="2055495"/>
            <wp:effectExtent l="0" t="0" r="63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7465" cy="2055495"/>
                    </a:xfrm>
                    <a:prstGeom prst="rect">
                      <a:avLst/>
                    </a:prstGeom>
                  </pic:spPr>
                </pic:pic>
              </a:graphicData>
            </a:graphic>
            <wp14:sizeRelH relativeFrom="page">
              <wp14:pctWidth>0</wp14:pctWidth>
            </wp14:sizeRelH>
            <wp14:sizeRelV relativeFrom="page">
              <wp14:pctHeight>0</wp14:pctHeight>
            </wp14:sizeRelV>
          </wp:anchor>
        </w:drawing>
      </w:r>
      <w:r w:rsidR="00493438" w:rsidRPr="00493438">
        <w:rPr>
          <w:rFonts w:ascii="Arial" w:eastAsia="Times New Roman" w:hAnsi="Arial" w:cs="Arial"/>
          <w:color w:val="000000"/>
          <w:lang w:val="en-US"/>
        </w:rPr>
        <w:t>The last conclus</w:t>
      </w:r>
      <w:r w:rsidR="00493438">
        <w:rPr>
          <w:rFonts w:ascii="Arial" w:eastAsia="Times New Roman" w:hAnsi="Arial" w:cs="Arial"/>
          <w:color w:val="000000"/>
          <w:lang w:val="en-US"/>
        </w:rPr>
        <w:t xml:space="preserve">ion is in the third chart. Here we analyzed </w:t>
      </w:r>
      <w:r w:rsidR="000870CC">
        <w:rPr>
          <w:rFonts w:ascii="Arial" w:eastAsia="Times New Roman" w:hAnsi="Arial" w:cs="Arial"/>
          <w:color w:val="000000"/>
          <w:lang w:val="en-US"/>
        </w:rPr>
        <w:t>the state of the projects based on the time of the year.</w:t>
      </w:r>
      <w:r>
        <w:rPr>
          <w:rFonts w:ascii="Arial" w:eastAsia="Times New Roman" w:hAnsi="Arial" w:cs="Arial"/>
          <w:color w:val="000000"/>
          <w:lang w:val="en-US"/>
        </w:rPr>
        <w:t xml:space="preserve"> From January to May, the projects tend to have a higher success rate. After a peak in May there is a notorious increase in the failed rate of the projects.</w:t>
      </w:r>
    </w:p>
    <w:p w14:paraId="2C5BC2FA" w14:textId="25F58E85" w:rsidR="00067C7B" w:rsidRPr="00493438" w:rsidRDefault="00067C7B" w:rsidP="00395F61">
      <w:pPr>
        <w:spacing w:before="100" w:beforeAutospacing="1" w:after="100" w:afterAutospacing="1"/>
        <w:ind w:left="720"/>
        <w:rPr>
          <w:rFonts w:ascii="Arial" w:eastAsia="Times New Roman" w:hAnsi="Arial" w:cs="Arial"/>
          <w:color w:val="000000"/>
          <w:lang w:val="en-US"/>
        </w:rPr>
      </w:pPr>
    </w:p>
    <w:p w14:paraId="779E55F6" w14:textId="4C61040B" w:rsidR="00493438" w:rsidRPr="00493438" w:rsidRDefault="00493438" w:rsidP="00395F61">
      <w:pPr>
        <w:spacing w:before="100" w:beforeAutospacing="1" w:after="100" w:afterAutospacing="1"/>
        <w:ind w:left="720"/>
        <w:rPr>
          <w:rFonts w:ascii="Arial" w:eastAsia="Times New Roman" w:hAnsi="Arial" w:cs="Arial"/>
          <w:color w:val="000000"/>
          <w:lang w:val="en-US"/>
        </w:rPr>
      </w:pPr>
    </w:p>
    <w:p w14:paraId="1DC0DD22" w14:textId="0AF010DC" w:rsidR="00493438" w:rsidRPr="00493438" w:rsidRDefault="00493438" w:rsidP="00395F61">
      <w:pPr>
        <w:spacing w:before="100" w:beforeAutospacing="1" w:after="100" w:afterAutospacing="1"/>
        <w:ind w:left="720"/>
        <w:rPr>
          <w:rFonts w:ascii="Arial" w:eastAsia="Times New Roman" w:hAnsi="Arial" w:cs="Arial"/>
          <w:color w:val="000000"/>
          <w:lang w:val="en-US"/>
        </w:rPr>
      </w:pPr>
    </w:p>
    <w:p w14:paraId="36C3818B" w14:textId="054D7F20" w:rsidR="00493438" w:rsidRPr="00493438" w:rsidRDefault="00493438" w:rsidP="00395F61">
      <w:pPr>
        <w:spacing w:before="100" w:beforeAutospacing="1" w:after="100" w:afterAutospacing="1"/>
        <w:ind w:left="720"/>
        <w:rPr>
          <w:rFonts w:ascii="Arial" w:eastAsia="Times New Roman" w:hAnsi="Arial" w:cs="Arial"/>
          <w:color w:val="000000"/>
          <w:lang w:val="en-US"/>
        </w:rPr>
      </w:pPr>
    </w:p>
    <w:p w14:paraId="71D958FC" w14:textId="35183DF4" w:rsidR="00067C7B" w:rsidRDefault="00067C7B" w:rsidP="006963A1">
      <w:pPr>
        <w:spacing w:before="100" w:beforeAutospacing="1" w:after="100" w:afterAutospacing="1"/>
        <w:rPr>
          <w:rFonts w:ascii="Arial" w:eastAsia="Times New Roman" w:hAnsi="Arial" w:cs="Arial"/>
          <w:color w:val="000000"/>
          <w:lang w:val="en-US"/>
        </w:rPr>
      </w:pPr>
    </w:p>
    <w:p w14:paraId="7E0D962C" w14:textId="77777777" w:rsidR="006963A1" w:rsidRPr="00493438" w:rsidRDefault="006963A1" w:rsidP="006963A1">
      <w:pPr>
        <w:spacing w:before="100" w:beforeAutospacing="1" w:after="100" w:afterAutospacing="1"/>
        <w:rPr>
          <w:rFonts w:ascii="Arial" w:eastAsia="Times New Roman" w:hAnsi="Arial" w:cs="Arial"/>
          <w:color w:val="000000"/>
          <w:lang w:val="en-US"/>
        </w:rPr>
      </w:pPr>
    </w:p>
    <w:p w14:paraId="4BD7133A" w14:textId="3EBB2607" w:rsidR="00493438" w:rsidRPr="00395F61" w:rsidRDefault="00BF12E9" w:rsidP="00BF12E9">
      <w:pPr>
        <w:spacing w:before="100" w:beforeAutospacing="1" w:after="100" w:afterAutospacing="1"/>
        <w:ind w:left="2160"/>
        <w:rPr>
          <w:rFonts w:ascii="Arial" w:eastAsia="Times New Roman" w:hAnsi="Arial" w:cs="Arial"/>
          <w:color w:val="000000"/>
        </w:rPr>
      </w:pPr>
      <w:r>
        <w:rPr>
          <w:rFonts w:ascii="Arial" w:eastAsia="Times New Roman" w:hAnsi="Arial" w:cs="Arial"/>
          <w:color w:val="000000"/>
          <w:sz w:val="16"/>
          <w:szCs w:val="16"/>
          <w:lang w:val="en-US"/>
        </w:rPr>
        <w:t xml:space="preserve">             </w:t>
      </w:r>
      <w:r w:rsidRPr="00BF12E9">
        <w:rPr>
          <w:rFonts w:ascii="Arial" w:eastAsia="Times New Roman" w:hAnsi="Arial" w:cs="Arial"/>
          <w:color w:val="000000"/>
          <w:sz w:val="16"/>
          <w:szCs w:val="16"/>
          <w:lang w:val="en-US"/>
        </w:rPr>
        <w:t xml:space="preserve">Fig </w:t>
      </w:r>
      <w:r>
        <w:rPr>
          <w:rFonts w:ascii="Arial" w:eastAsia="Times New Roman" w:hAnsi="Arial" w:cs="Arial"/>
          <w:color w:val="000000"/>
          <w:sz w:val="16"/>
          <w:szCs w:val="16"/>
          <w:lang w:val="en-US"/>
        </w:rPr>
        <w:t>3</w:t>
      </w:r>
      <w:r w:rsidRPr="00BF12E9">
        <w:rPr>
          <w:rFonts w:ascii="Arial" w:eastAsia="Times New Roman" w:hAnsi="Arial" w:cs="Arial"/>
          <w:color w:val="000000"/>
          <w:sz w:val="16"/>
          <w:szCs w:val="16"/>
          <w:lang w:val="en-US"/>
        </w:rPr>
        <w:t xml:space="preserve">. </w:t>
      </w:r>
      <w:r>
        <w:rPr>
          <w:rFonts w:ascii="Arial" w:eastAsia="Times New Roman" w:hAnsi="Arial" w:cs="Arial"/>
          <w:color w:val="000000"/>
          <w:sz w:val="16"/>
          <w:szCs w:val="16"/>
          <w:lang w:val="en-US"/>
        </w:rPr>
        <w:t>Chart Line Graph showing outcome of projects throughout the year</w:t>
      </w:r>
    </w:p>
    <w:p w14:paraId="783D4466" w14:textId="7D8D79CF" w:rsidR="00395F61" w:rsidRPr="000F6339" w:rsidRDefault="00395F61" w:rsidP="00395F61">
      <w:pPr>
        <w:numPr>
          <w:ilvl w:val="0"/>
          <w:numId w:val="1"/>
        </w:numPr>
        <w:spacing w:before="100" w:beforeAutospacing="1" w:after="100" w:afterAutospacing="1"/>
        <w:rPr>
          <w:rFonts w:ascii="Arial" w:eastAsia="Times New Roman" w:hAnsi="Arial" w:cs="Arial"/>
          <w:b/>
          <w:bCs/>
          <w:color w:val="000000"/>
          <w:lang w:val="en-US"/>
        </w:rPr>
      </w:pPr>
      <w:r w:rsidRPr="000F6339">
        <w:rPr>
          <w:rFonts w:ascii="Arial" w:eastAsia="Times New Roman" w:hAnsi="Arial" w:cs="Arial"/>
          <w:b/>
          <w:bCs/>
          <w:color w:val="000000"/>
          <w:lang w:val="en-US"/>
        </w:rPr>
        <w:t>What are some limitations of this dataset?</w:t>
      </w:r>
    </w:p>
    <w:p w14:paraId="7C4BDE89" w14:textId="702CA538" w:rsidR="00A357DC" w:rsidRPr="000F6339" w:rsidRDefault="00977DCD" w:rsidP="000F6339">
      <w:pPr>
        <w:spacing w:before="100" w:beforeAutospacing="1" w:after="100" w:afterAutospacing="1"/>
        <w:ind w:left="360"/>
        <w:jc w:val="both"/>
        <w:rPr>
          <w:rFonts w:ascii="Arial" w:eastAsia="Times New Roman" w:hAnsi="Arial" w:cs="Arial"/>
          <w:color w:val="000000"/>
          <w:lang w:val="en-US"/>
        </w:rPr>
      </w:pPr>
      <w:r w:rsidRPr="000F6339">
        <w:rPr>
          <w:rFonts w:ascii="Arial" w:eastAsia="Times New Roman" w:hAnsi="Arial" w:cs="Arial"/>
          <w:color w:val="000000"/>
          <w:lang w:val="en-US"/>
        </w:rPr>
        <w:t xml:space="preserve">The data provided </w:t>
      </w:r>
      <w:r w:rsidR="000F6339">
        <w:rPr>
          <w:rFonts w:ascii="Arial" w:eastAsia="Times New Roman" w:hAnsi="Arial" w:cs="Arial"/>
          <w:color w:val="000000"/>
          <w:lang w:val="en-US"/>
        </w:rPr>
        <w:t xml:space="preserve">doesn’t represent the total number of Kickstarter campaigns, so the samples given may not be very precise. An important limitation is that there is not enough information about the backers and the donors. We are missing with </w:t>
      </w:r>
      <w:r w:rsidR="00CB2410">
        <w:rPr>
          <w:rFonts w:ascii="Arial" w:eastAsia="Times New Roman" w:hAnsi="Arial" w:cs="Arial"/>
          <w:color w:val="000000"/>
          <w:lang w:val="en-US"/>
        </w:rPr>
        <w:t>this information</w:t>
      </w:r>
      <w:r w:rsidR="000F6339">
        <w:rPr>
          <w:rFonts w:ascii="Arial" w:eastAsia="Times New Roman" w:hAnsi="Arial" w:cs="Arial"/>
          <w:color w:val="000000"/>
          <w:lang w:val="en-US"/>
        </w:rPr>
        <w:t xml:space="preserve"> about how they could consider betting on which project.</w:t>
      </w:r>
    </w:p>
    <w:p w14:paraId="6175E2E1" w14:textId="7BCB3A0C" w:rsidR="00395F61" w:rsidRDefault="00395F61" w:rsidP="00395F61">
      <w:pPr>
        <w:numPr>
          <w:ilvl w:val="0"/>
          <w:numId w:val="1"/>
        </w:numPr>
        <w:spacing w:before="100" w:beforeAutospacing="1" w:after="100" w:afterAutospacing="1"/>
        <w:rPr>
          <w:rFonts w:ascii="Arial" w:eastAsia="Times New Roman" w:hAnsi="Arial" w:cs="Arial"/>
          <w:b/>
          <w:bCs/>
          <w:color w:val="000000"/>
          <w:lang w:val="en-US"/>
        </w:rPr>
      </w:pPr>
      <w:r w:rsidRPr="000F6339">
        <w:rPr>
          <w:rFonts w:ascii="Arial" w:eastAsia="Times New Roman" w:hAnsi="Arial" w:cs="Arial"/>
          <w:b/>
          <w:bCs/>
          <w:color w:val="000000"/>
          <w:lang w:val="en-US"/>
        </w:rPr>
        <w:t>What are some other possible tables and/or graphs that we could create?</w:t>
      </w:r>
    </w:p>
    <w:p w14:paraId="3E7EC888" w14:textId="5F509545" w:rsidR="00CB2410" w:rsidRPr="00CB2410" w:rsidRDefault="00CB2410" w:rsidP="00BF12E9">
      <w:pPr>
        <w:spacing w:before="100" w:beforeAutospacing="1" w:after="100" w:afterAutospacing="1"/>
        <w:ind w:left="360"/>
        <w:jc w:val="both"/>
        <w:rPr>
          <w:rFonts w:ascii="Arial" w:eastAsia="Times New Roman" w:hAnsi="Arial" w:cs="Arial"/>
          <w:color w:val="000000"/>
          <w:lang w:val="en-US"/>
        </w:rPr>
      </w:pPr>
      <w:r w:rsidRPr="00CB2410">
        <w:rPr>
          <w:rFonts w:ascii="Arial" w:eastAsia="Times New Roman" w:hAnsi="Arial" w:cs="Arial"/>
          <w:color w:val="000000"/>
          <w:lang w:val="en-US"/>
        </w:rPr>
        <w:t>It would be really useful to create a graph with the duration of each project.</w:t>
      </w:r>
      <w:r w:rsidR="00BF12E9">
        <w:rPr>
          <w:rFonts w:ascii="Arial" w:eastAsia="Times New Roman" w:hAnsi="Arial" w:cs="Arial"/>
          <w:color w:val="000000"/>
          <w:lang w:val="en-US"/>
        </w:rPr>
        <w:t xml:space="preserve"> Another possible table could be how is the money funded divided into the different sub-categories so we can know the preference of the backers. </w:t>
      </w:r>
    </w:p>
    <w:p w14:paraId="7C847737" w14:textId="77777777" w:rsidR="00CB2410" w:rsidRPr="000F6339" w:rsidRDefault="00CB2410" w:rsidP="00CB2410">
      <w:pPr>
        <w:spacing w:before="100" w:beforeAutospacing="1" w:after="100" w:afterAutospacing="1"/>
        <w:ind w:left="720"/>
        <w:rPr>
          <w:rFonts w:ascii="Arial" w:eastAsia="Times New Roman" w:hAnsi="Arial" w:cs="Arial"/>
          <w:b/>
          <w:bCs/>
          <w:color w:val="000000"/>
          <w:lang w:val="en-US"/>
        </w:rPr>
      </w:pPr>
    </w:p>
    <w:p w14:paraId="30DB975F" w14:textId="77777777" w:rsidR="00395F61" w:rsidRPr="000F6339" w:rsidRDefault="00395F61">
      <w:pPr>
        <w:rPr>
          <w:lang w:val="en-US"/>
        </w:rPr>
      </w:pPr>
    </w:p>
    <w:sectPr w:rsidR="00395F61" w:rsidRPr="000F6339" w:rsidSect="00BF12E9">
      <w:headerReference w:type="default" r:id="rId10"/>
      <w:pgSz w:w="12240" w:h="15840"/>
      <w:pgMar w:top="1440" w:right="1161" w:bottom="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C4629" w14:textId="77777777" w:rsidR="00630DAC" w:rsidRDefault="00630DAC" w:rsidP="00395F61">
      <w:r>
        <w:separator/>
      </w:r>
    </w:p>
  </w:endnote>
  <w:endnote w:type="continuationSeparator" w:id="0">
    <w:p w14:paraId="03B67C5B" w14:textId="77777777" w:rsidR="00630DAC" w:rsidRDefault="00630DAC" w:rsidP="0039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6623C" w14:textId="77777777" w:rsidR="00630DAC" w:rsidRDefault="00630DAC" w:rsidP="00395F61">
      <w:r>
        <w:separator/>
      </w:r>
    </w:p>
  </w:footnote>
  <w:footnote w:type="continuationSeparator" w:id="0">
    <w:p w14:paraId="06F410DD" w14:textId="77777777" w:rsidR="00630DAC" w:rsidRDefault="00630DAC" w:rsidP="0039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F1BD" w14:textId="1192501E" w:rsidR="006963A1" w:rsidRPr="006963A1" w:rsidRDefault="006963A1">
    <w:pPr>
      <w:pStyle w:val="Header"/>
      <w:rPr>
        <w:lang w:val="es-ES"/>
      </w:rPr>
    </w:pPr>
    <w:r>
      <w:rPr>
        <w:lang w:val="es-ES"/>
      </w:rPr>
      <w:t>Marcela A. Vázquez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57ED3"/>
    <w:multiLevelType w:val="multilevel"/>
    <w:tmpl w:val="9044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61"/>
    <w:rsid w:val="00037FAC"/>
    <w:rsid w:val="00067C7B"/>
    <w:rsid w:val="000870CC"/>
    <w:rsid w:val="000F6339"/>
    <w:rsid w:val="0031130A"/>
    <w:rsid w:val="00395F61"/>
    <w:rsid w:val="003F2201"/>
    <w:rsid w:val="00493438"/>
    <w:rsid w:val="004B6555"/>
    <w:rsid w:val="00630DAC"/>
    <w:rsid w:val="006963A1"/>
    <w:rsid w:val="00827AB1"/>
    <w:rsid w:val="00977DCD"/>
    <w:rsid w:val="00A357DC"/>
    <w:rsid w:val="00A9224D"/>
    <w:rsid w:val="00B03E6D"/>
    <w:rsid w:val="00BF12E9"/>
    <w:rsid w:val="00CB241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BE58"/>
  <w15:chartTrackingRefBased/>
  <w15:docId w15:val="{A4BC4A23-97C9-AC45-BA87-994E6152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F61"/>
    <w:pPr>
      <w:tabs>
        <w:tab w:val="center" w:pos="4680"/>
        <w:tab w:val="right" w:pos="9360"/>
      </w:tabs>
    </w:pPr>
  </w:style>
  <w:style w:type="character" w:customStyle="1" w:styleId="HeaderChar">
    <w:name w:val="Header Char"/>
    <w:basedOn w:val="DefaultParagraphFont"/>
    <w:link w:val="Header"/>
    <w:uiPriority w:val="99"/>
    <w:rsid w:val="00395F61"/>
  </w:style>
  <w:style w:type="paragraph" w:styleId="Footer">
    <w:name w:val="footer"/>
    <w:basedOn w:val="Normal"/>
    <w:link w:val="FooterChar"/>
    <w:uiPriority w:val="99"/>
    <w:unhideWhenUsed/>
    <w:rsid w:val="00395F61"/>
    <w:pPr>
      <w:tabs>
        <w:tab w:val="center" w:pos="4680"/>
        <w:tab w:val="right" w:pos="9360"/>
      </w:tabs>
    </w:pPr>
  </w:style>
  <w:style w:type="character" w:customStyle="1" w:styleId="FooterChar">
    <w:name w:val="Footer Char"/>
    <w:basedOn w:val="DefaultParagraphFont"/>
    <w:link w:val="Footer"/>
    <w:uiPriority w:val="99"/>
    <w:rsid w:val="00395F61"/>
  </w:style>
  <w:style w:type="paragraph" w:styleId="ListParagraph">
    <w:name w:val="List Paragraph"/>
    <w:basedOn w:val="Normal"/>
    <w:uiPriority w:val="34"/>
    <w:qFormat/>
    <w:rsid w:val="0039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VAZQUEZ PEREZ (student)</dc:creator>
  <cp:keywords/>
  <dc:description/>
  <cp:lastModifiedBy>MARCELA VAZQUEZ PEREZ (student)</cp:lastModifiedBy>
  <cp:revision>8</cp:revision>
  <dcterms:created xsi:type="dcterms:W3CDTF">2020-03-24T19:45:00Z</dcterms:created>
  <dcterms:modified xsi:type="dcterms:W3CDTF">2020-03-25T00:26:00Z</dcterms:modified>
</cp:coreProperties>
</file>