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4EE9F" w14:textId="0BFD73ED" w:rsidR="008104B4" w:rsidRPr="00A02686" w:rsidRDefault="00D16EB5" w:rsidP="008104B4">
      <w:pPr>
        <w:spacing w:after="0" w:line="240" w:lineRule="auto"/>
        <w:rPr>
          <w:rFonts w:ascii="Times New Roman" w:hAnsi="Times New Roman" w:cs="Times New Roman"/>
          <w:b/>
          <w:sz w:val="28"/>
          <w:szCs w:val="24"/>
          <w:lang w:val="en-SG"/>
        </w:rPr>
      </w:pPr>
      <w:r w:rsidRPr="00A02686">
        <w:rPr>
          <w:rFonts w:ascii="Times New Roman" w:hAnsi="Times New Roman" w:cs="Times New Roman"/>
          <w:b/>
          <w:sz w:val="28"/>
          <w:szCs w:val="24"/>
          <w:lang w:val="en-SG"/>
        </w:rPr>
        <w:t xml:space="preserve">Machine Learning </w:t>
      </w:r>
      <w:r w:rsidR="009B297B" w:rsidRPr="00A02686">
        <w:rPr>
          <w:rFonts w:ascii="Times New Roman" w:hAnsi="Times New Roman" w:cs="Times New Roman"/>
          <w:b/>
          <w:sz w:val="28"/>
          <w:szCs w:val="24"/>
          <w:lang w:val="en-SG"/>
        </w:rPr>
        <w:t xml:space="preserve">Survival </w:t>
      </w:r>
      <w:r w:rsidR="00931D09" w:rsidRPr="00A02686">
        <w:rPr>
          <w:rFonts w:ascii="Times New Roman" w:hAnsi="Times New Roman" w:cs="Times New Roman"/>
          <w:b/>
          <w:sz w:val="28"/>
          <w:szCs w:val="24"/>
          <w:lang w:val="en-SG"/>
        </w:rPr>
        <w:t xml:space="preserve">Algorithms for </w:t>
      </w:r>
      <w:r w:rsidR="002200EB" w:rsidRPr="00A02686">
        <w:rPr>
          <w:rFonts w:ascii="Times New Roman" w:hAnsi="Times New Roman" w:cs="Times New Roman"/>
          <w:b/>
          <w:sz w:val="28"/>
          <w:szCs w:val="24"/>
          <w:lang w:val="en-SG"/>
        </w:rPr>
        <w:t xml:space="preserve">Predicting </w:t>
      </w:r>
      <w:r w:rsidR="00931D09" w:rsidRPr="00A02686">
        <w:rPr>
          <w:rFonts w:ascii="Times New Roman" w:hAnsi="Times New Roman" w:cs="Times New Roman"/>
          <w:b/>
          <w:sz w:val="28"/>
          <w:szCs w:val="24"/>
          <w:lang w:val="en-SG"/>
        </w:rPr>
        <w:t xml:space="preserve">Ventilation Duration </w:t>
      </w:r>
      <w:r w:rsidR="008104B4" w:rsidRPr="00A02686">
        <w:rPr>
          <w:rFonts w:ascii="Times New Roman" w:hAnsi="Times New Roman" w:cs="Times New Roman"/>
          <w:b/>
          <w:sz w:val="28"/>
          <w:szCs w:val="24"/>
          <w:lang w:val="en-SG"/>
        </w:rPr>
        <w:t>after Cardiac Surgery</w:t>
      </w:r>
    </w:p>
    <w:p w14:paraId="020313F2" w14:textId="77777777" w:rsidR="008104B4" w:rsidRPr="00A02686" w:rsidRDefault="008104B4" w:rsidP="008104B4">
      <w:pPr>
        <w:spacing w:after="0" w:line="240" w:lineRule="auto"/>
        <w:rPr>
          <w:rFonts w:ascii="Times New Roman" w:hAnsi="Times New Roman" w:cs="Times New Roman"/>
          <w:sz w:val="24"/>
          <w:szCs w:val="24"/>
          <w:lang w:val="en-SG"/>
        </w:rPr>
      </w:pPr>
    </w:p>
    <w:p w14:paraId="4B20D7A5" w14:textId="77777777" w:rsidR="008104B4" w:rsidRPr="00A02686" w:rsidRDefault="008104B4" w:rsidP="008104B4">
      <w:pPr>
        <w:spacing w:after="0" w:line="240" w:lineRule="auto"/>
        <w:rPr>
          <w:rFonts w:ascii="Times New Roman" w:hAnsi="Times New Roman" w:cs="Times New Roman"/>
          <w:sz w:val="24"/>
          <w:szCs w:val="24"/>
          <w:lang w:val="en-SG"/>
        </w:rPr>
      </w:pPr>
    </w:p>
    <w:p w14:paraId="45FDBFA4" w14:textId="77777777" w:rsidR="008104B4" w:rsidRPr="00A02686" w:rsidRDefault="008104B4" w:rsidP="008104B4">
      <w:pPr>
        <w:spacing w:after="0" w:line="240" w:lineRule="auto"/>
        <w:rPr>
          <w:rFonts w:ascii="Times New Roman" w:hAnsi="Times New Roman" w:cs="Times New Roman"/>
          <w:b/>
          <w:sz w:val="28"/>
          <w:szCs w:val="24"/>
          <w:lang w:val="en-SG"/>
        </w:rPr>
      </w:pPr>
      <w:r w:rsidRPr="00A02686">
        <w:rPr>
          <w:rFonts w:ascii="Times New Roman" w:hAnsi="Times New Roman" w:cs="Times New Roman"/>
          <w:b/>
          <w:sz w:val="28"/>
          <w:szCs w:val="24"/>
          <w:lang w:val="en-SG"/>
        </w:rPr>
        <w:t>Abstract</w:t>
      </w:r>
    </w:p>
    <w:p w14:paraId="32ADDA3C" w14:textId="77777777" w:rsidR="008104B4" w:rsidRPr="00A02686" w:rsidRDefault="008104B4" w:rsidP="008104B4">
      <w:pPr>
        <w:spacing w:after="0" w:line="240" w:lineRule="auto"/>
        <w:rPr>
          <w:rFonts w:ascii="Times New Roman" w:hAnsi="Times New Roman" w:cs="Times New Roman"/>
          <w:sz w:val="24"/>
          <w:szCs w:val="24"/>
          <w:lang w:val="en-SG"/>
        </w:rPr>
      </w:pPr>
    </w:p>
    <w:p w14:paraId="5299F99A" w14:textId="77777777" w:rsidR="008104B4" w:rsidRPr="00A02686" w:rsidRDefault="008104B4" w:rsidP="008104B4">
      <w:pPr>
        <w:spacing w:after="0" w:line="240" w:lineRule="auto"/>
        <w:rPr>
          <w:rFonts w:ascii="Times New Roman" w:hAnsi="Times New Roman" w:cs="Times New Roman"/>
          <w:sz w:val="24"/>
          <w:szCs w:val="24"/>
          <w:lang w:val="en-SG"/>
        </w:rPr>
      </w:pPr>
    </w:p>
    <w:p w14:paraId="78095F8F" w14:textId="77777777" w:rsidR="008104B4" w:rsidRPr="00A02686" w:rsidRDefault="008104B4" w:rsidP="008104B4">
      <w:pPr>
        <w:spacing w:after="0" w:line="240" w:lineRule="auto"/>
        <w:rPr>
          <w:rFonts w:ascii="Times New Roman" w:hAnsi="Times New Roman" w:cs="Times New Roman"/>
          <w:b/>
          <w:sz w:val="28"/>
          <w:szCs w:val="24"/>
          <w:lang w:val="en-SG"/>
        </w:rPr>
      </w:pPr>
      <w:r w:rsidRPr="00A02686">
        <w:rPr>
          <w:rFonts w:ascii="Times New Roman" w:hAnsi="Times New Roman" w:cs="Times New Roman"/>
          <w:b/>
          <w:sz w:val="28"/>
          <w:szCs w:val="24"/>
          <w:lang w:val="en-SG"/>
        </w:rPr>
        <w:t>1. Introduction</w:t>
      </w:r>
    </w:p>
    <w:p w14:paraId="4A471CC6" w14:textId="77777777" w:rsidR="00FB2F7F" w:rsidRPr="00A02686" w:rsidRDefault="00FB2F7F" w:rsidP="008104B4">
      <w:pPr>
        <w:spacing w:after="0" w:line="240" w:lineRule="auto"/>
        <w:rPr>
          <w:rFonts w:ascii="Times New Roman" w:hAnsi="Times New Roman" w:cs="Times New Roman"/>
          <w:sz w:val="24"/>
          <w:szCs w:val="24"/>
          <w:lang w:val="en-SG"/>
        </w:rPr>
      </w:pPr>
    </w:p>
    <w:p w14:paraId="2D844A51" w14:textId="2C71F50D" w:rsidR="00B2693F" w:rsidRPr="00A02686" w:rsidRDefault="001F2E5D" w:rsidP="008104B4">
      <w:pPr>
        <w:spacing w:after="0" w:line="240" w:lineRule="auto"/>
        <w:rPr>
          <w:rFonts w:ascii="Times New Roman" w:hAnsi="Times New Roman" w:cs="Times New Roman"/>
          <w:sz w:val="24"/>
          <w:szCs w:val="24"/>
          <w:lang w:val="en-SG"/>
        </w:rPr>
      </w:pPr>
      <w:r w:rsidRPr="00A02686">
        <w:rPr>
          <w:rFonts w:ascii="Times New Roman" w:hAnsi="Times New Roman" w:cs="Times New Roman"/>
          <w:sz w:val="24"/>
          <w:szCs w:val="24"/>
          <w:lang w:val="en-SG"/>
        </w:rPr>
        <w:t xml:space="preserve">Despite advances in surgical and anaesthetic practices, </w:t>
      </w:r>
      <w:r w:rsidR="00A7529F" w:rsidRPr="00A02686">
        <w:rPr>
          <w:rFonts w:ascii="Times New Roman" w:hAnsi="Times New Roman" w:cs="Times New Roman"/>
          <w:sz w:val="24"/>
          <w:szCs w:val="24"/>
          <w:lang w:val="en-SG"/>
        </w:rPr>
        <w:t>prolonged mechanical ventilation (PMV) remains a</w:t>
      </w:r>
      <w:r w:rsidR="00E127DF" w:rsidRPr="00A02686">
        <w:rPr>
          <w:rFonts w:ascii="Times New Roman" w:hAnsi="Times New Roman" w:cs="Times New Roman"/>
          <w:sz w:val="24"/>
          <w:szCs w:val="24"/>
          <w:lang w:val="en-SG"/>
        </w:rPr>
        <w:t xml:space="preserve"> significant</w:t>
      </w:r>
      <w:r w:rsidR="00A7529F" w:rsidRPr="00A02686">
        <w:rPr>
          <w:rFonts w:ascii="Times New Roman" w:hAnsi="Times New Roman" w:cs="Times New Roman"/>
          <w:sz w:val="24"/>
          <w:szCs w:val="24"/>
          <w:lang w:val="en-SG"/>
        </w:rPr>
        <w:t xml:space="preserve"> post-operative complication of cardiac surgery. PMV has been reported in up to 2-22% of cardiac surgery patients</w:t>
      </w:r>
      <w:r w:rsidR="00B71EF8" w:rsidRPr="00A02686">
        <w:rPr>
          <w:rFonts w:ascii="Times New Roman" w:hAnsi="Times New Roman" w:cs="Times New Roman"/>
          <w:sz w:val="24"/>
          <w:szCs w:val="24"/>
          <w:lang w:val="en-SG"/>
        </w:rPr>
        <w:fldChar w:fldCharType="begin"/>
      </w:r>
      <w:r w:rsidR="00DF7393" w:rsidRPr="00A02686">
        <w:rPr>
          <w:rFonts w:ascii="Times New Roman" w:hAnsi="Times New Roman" w:cs="Times New Roman"/>
          <w:sz w:val="24"/>
          <w:szCs w:val="24"/>
          <w:lang w:val="en-SG"/>
        </w:rPr>
        <w:instrText xml:space="preserve"> ADDIN EN.CITE &lt;EndNote&gt;&lt;Cite&gt;&lt;Author&gt;Rose&lt;/Author&gt;&lt;Year&gt;2017&lt;/Year&gt;&lt;RecNum&gt;9&lt;/RecNum&gt;&lt;DisplayText&gt;&lt;style size="10"&gt;[1]&lt;/style&gt;&lt;/DisplayText&gt;&lt;record&gt;&lt;rec-number&gt;9&lt;/rec-number&gt;&lt;foreign-keys&gt;&lt;key app="EN" db-id="02ffvddtzwxx22edfeovrf55xfrx55rvweap" timestamp="1633859712"&gt;9&lt;/key&gt;&lt;/foreign-keys&gt;&lt;ref-type name="Journal Article"&gt;17&lt;/ref-type&gt;&lt;contributors&gt;&lt;authors&gt;&lt;author&gt;Rose, Louise&lt;/author&gt;&lt;author&gt;McGinlay, Michael&lt;/author&gt;&lt;author&gt;Amin, Reshma&lt;/author&gt;&lt;author&gt;Burns, Karen E. A.&lt;/author&gt;&lt;author&gt;Connolly, Bronwen&lt;/author&gt;&lt;author&gt;Hart, Nicholas&lt;/author&gt;&lt;author&gt;Jouvet, Philippe&lt;/author&gt;&lt;author&gt;Katz, Sherri&lt;/author&gt;&lt;author&gt;Leasa, David&lt;/author&gt;&lt;author&gt;Mawdsley, Cathy&lt;/author&gt;&lt;author&gt;McAuley, Danny F.&lt;/author&gt;&lt;author&gt;Schultz, Marcus J.&lt;/author&gt;&lt;author&gt;Blackwood, Bronagh&lt;/author&gt;&lt;/authors&gt;&lt;/contributors&gt;&lt;titles&gt;&lt;title&gt;Variation in Definition of Prolonged Mechanical Ventilation&lt;/title&gt;&lt;secondary-title&gt;Respiratory Care&lt;/secondary-title&gt;&lt;/titles&gt;&lt;periodical&gt;&lt;full-title&gt;Respiratory Care&lt;/full-title&gt;&lt;/periodical&gt;&lt;pages&gt;1324-1332&lt;/pages&gt;&lt;volume&gt;62&lt;/volume&gt;&lt;number&gt;10&lt;/number&gt;&lt;section&gt;1324&lt;/section&gt;&lt;dates&gt;&lt;year&gt;2017&lt;/year&gt;&lt;/dates&gt;&lt;isbn&gt;0020-1324&amp;#xD;1943-3654&lt;/isbn&gt;&lt;urls&gt;&lt;/urls&gt;&lt;electronic-resource-num&gt;10.4187/respcare.05485&lt;/electronic-resource-num&gt;&lt;/record&gt;&lt;/Cite&gt;&lt;/EndNote&gt;</w:instrText>
      </w:r>
      <w:r w:rsidR="00B71EF8" w:rsidRPr="00A02686">
        <w:rPr>
          <w:rFonts w:ascii="Times New Roman" w:hAnsi="Times New Roman" w:cs="Times New Roman"/>
          <w:sz w:val="24"/>
          <w:szCs w:val="24"/>
          <w:lang w:val="en-SG"/>
        </w:rPr>
        <w:fldChar w:fldCharType="separate"/>
      </w:r>
      <w:r w:rsidR="00DF7393" w:rsidRPr="00A02686">
        <w:rPr>
          <w:rFonts w:ascii="Times New Roman" w:hAnsi="Times New Roman" w:cs="Times New Roman"/>
          <w:noProof/>
          <w:sz w:val="20"/>
          <w:szCs w:val="24"/>
          <w:lang w:val="en-SG"/>
        </w:rPr>
        <w:t>[1]</w:t>
      </w:r>
      <w:r w:rsidR="00B71EF8" w:rsidRPr="00A02686">
        <w:rPr>
          <w:rFonts w:ascii="Times New Roman" w:hAnsi="Times New Roman" w:cs="Times New Roman"/>
          <w:sz w:val="24"/>
          <w:szCs w:val="24"/>
          <w:lang w:val="en-SG"/>
        </w:rPr>
        <w:fldChar w:fldCharType="end"/>
      </w:r>
      <w:r w:rsidR="00B2693F" w:rsidRPr="00A02686">
        <w:rPr>
          <w:rFonts w:ascii="Times New Roman" w:hAnsi="Times New Roman" w:cs="Times New Roman"/>
          <w:sz w:val="24"/>
          <w:szCs w:val="24"/>
          <w:lang w:val="en-SG"/>
        </w:rPr>
        <w:t xml:space="preserve"> and is associated with an </w:t>
      </w:r>
      <w:r w:rsidR="008104B4" w:rsidRPr="00A02686">
        <w:rPr>
          <w:rFonts w:ascii="Times New Roman" w:hAnsi="Times New Roman" w:cs="Times New Roman"/>
          <w:sz w:val="24"/>
          <w:szCs w:val="24"/>
          <w:lang w:val="en-SG"/>
        </w:rPr>
        <w:t xml:space="preserve">in-hospital mortality </w:t>
      </w:r>
      <w:r w:rsidR="00B2693F" w:rsidRPr="00A02686">
        <w:rPr>
          <w:rFonts w:ascii="Times New Roman" w:hAnsi="Times New Roman" w:cs="Times New Roman"/>
          <w:sz w:val="24"/>
          <w:szCs w:val="24"/>
          <w:lang w:val="en-SG"/>
        </w:rPr>
        <w:t xml:space="preserve">of </w:t>
      </w:r>
      <w:r w:rsidR="008104B4" w:rsidRPr="00A02686">
        <w:rPr>
          <w:rFonts w:ascii="Times New Roman" w:hAnsi="Times New Roman" w:cs="Times New Roman"/>
          <w:sz w:val="24"/>
          <w:szCs w:val="24"/>
          <w:lang w:val="en-SG"/>
        </w:rPr>
        <w:t>greater than 40%, compared to 2-3% in patients who do not require PMV</w:t>
      </w:r>
      <w:r w:rsidR="00DF7393" w:rsidRPr="00A02686">
        <w:rPr>
          <w:rFonts w:ascii="Times New Roman" w:hAnsi="Times New Roman" w:cs="Times New Roman"/>
          <w:sz w:val="24"/>
          <w:szCs w:val="24"/>
          <w:lang w:val="en-SG"/>
        </w:rPr>
        <w:t xml:space="preserve"> </w:t>
      </w:r>
      <w:r w:rsidR="008104B4" w:rsidRPr="00A02686">
        <w:rPr>
          <w:rFonts w:ascii="Times New Roman" w:hAnsi="Times New Roman" w:cs="Times New Roman"/>
          <w:sz w:val="24"/>
          <w:szCs w:val="24"/>
          <w:lang w:val="en-SG"/>
        </w:rPr>
        <w:fldChar w:fldCharType="begin">
          <w:fldData xml:space="preserve">PEVuZE5vdGU+PENpdGU+PEF1dGhvcj5GZXJuYW5kZXotWmFtb3JhPC9BdXRob3I+PFllYXI+MjAx
ODwvWWVhcj48UmVjTnVtPjY8L1JlY051bT48RGlzcGxheVRleHQ+PHN0eWxlIHNpemU9IjEwIj5b
MiwzXTwvc3R5bGU+PC9EaXNwbGF5VGV4dD48cmVjb3JkPjxyZWMtbnVtYmVyPjY8L3JlYy1udW1i
ZXI+PGZvcmVpZ24ta2V5cz48a2V5IGFwcD0iRU4iIGRiLWlkPSIwMmZmdmRkdHp3eHgyMmVkZmVv
dnJmNTV4ZnJ4NTVydndlYXAiIHRpbWVzdGFtcD0iMTYzMzg0MzA1OSI+Njwva2V5PjwvZm9yZWln
bi1rZXlzPjxyZWYtdHlwZSBuYW1lPSJKb3VybmFsIEFydGljbGUiPjE3PC9yZWYtdHlwZT48Y29u
dHJpYnV0b3JzPjxhdXRob3JzPjxhdXRob3I+RmVybmFuZGV6LVphbW9yYSwgTWFyaWEgRG9sb3Jl
czwvYXV0aG9yPjxhdXRob3I+R29yZGlsbG8tQnJlbmVzLCBBbnRvbmlvPC9hdXRob3I+PGF1dGhv
cj5CYW5kZXJhcy1CcmF2bywgRXN0aGVyPC9hdXRob3I+PGF1dGhvcj5BcmJvbGVkYS1Tw6FuY2hl
eiwgSm9zw6kgQW5kcsOpczwvYXV0aG9yPjxhdXRob3I+SGlub2pvc2EtUMOpcmV6LCBSYWZhZWw8
L2F1dGhvcj48YXV0aG9yPkFndWlsYXItQWxvbnNvLCBFZHVhcmRvPC9hdXRob3I+PGF1dGhvcj5I
ZXJydXpvLUF2aWxlcywgw4FuZ2VsPC9hdXRob3I+PGF1dGhvcj5DdXJpZWwtQmFsc2VyYSwgRW1p
bGlvPC9hdXRob3I+PGF1dGhvcj5Tw6FuY2hlei1Sb2Ryw61ndWV6LCDDgW5nZWw8L2F1dGhvcj48
YXV0aG9yPlJpdmVyYS1GZXJuw6FuZGV6LCBSaWNhcmRvPC9hdXRob3I+PC9hdXRob3JzPjwvY29u
dHJpYnV0b3JzPjx0aXRsZXM+PHRpdGxlPlByb2xvbmdlZCBNZWNoYW5pY2FsIFZlbnRpbGF0aW9u
IGFzIGEgUHJlZGljdG9yIG9mIE1vcnRhbGl0eSBBZnRlciBDYXJkaWFjIFN1cmdlcnk8L3RpdGxl
PjxzZWNvbmRhcnktdGl0bGU+UmVzcGlyYXRvcnkgQ2FyZTwvc2Vjb25kYXJ5LXRpdGxlPjwvdGl0
bGVzPjxwZXJpb2RpY2FsPjxmdWxsLXRpdGxlPlJlc3BpcmF0b3J5IENhcmU8L2Z1bGwtdGl0bGU+
PC9wZXJpb2RpY2FsPjxwYWdlcz41NTAtNTU3PC9wYWdlcz48dm9sdW1lPjYzPC92b2x1bWU+PG51
bWJlcj41PC9udW1iZXI+PHNlY3Rpb24+NTUwPC9zZWN0aW9uPjxkYXRlcz48eWVhcj4yMDE4PC95
ZWFyPjwvZGF0ZXM+PGlzYm4+MDAyMC0xMzI0JiN4RDsxOTQzLTM2NTQ8L2lzYm4+PHVybHM+PC91
cmxzPjxlbGVjdHJvbmljLXJlc291cmNlLW51bT4xMC40MTg3L3Jlc3BjYXJlLjA0OTE1PC9lbGVj
dHJvbmljLXJlc291cmNlLW51bT48L3JlY29yZD48L0NpdGU+PENpdGU+PEF1dGhvcj5QYXBwYWxh
cmRvPC9BdXRob3I+PFllYXI+MjAwNDwvWWVhcj48UmVjTnVtPjc8L1JlY051bT48cmVjb3JkPjxy
ZWMtbnVtYmVyPjc8L3JlYy1udW1iZXI+PGZvcmVpZ24ta2V5cz48a2V5IGFwcD0iRU4iIGRiLWlk
PSIwMmZmdmRkdHp3eHgyMmVkZmVvdnJmNTV4ZnJ4NTVydndlYXAiIHRpbWVzdGFtcD0iMTYzMzg0
MzExMyI+Nzwva2V5PjwvZm9yZWlnbi1rZXlzPjxyZWYtdHlwZSBuYW1lPSJKb3VybmFsIEFydGlj
bGUiPjE3PC9yZWYtdHlwZT48Y29udHJpYnV0b3JzPjxhdXRob3JzPjxhdXRob3I+UGFwcGFsYXJk
bywgRi48L2F1dGhvcj48YXV0aG9yPkZyYW5jbywgQS48L2F1dGhvcj48YXV0aG9yPkxhbmRvbmks
IEcuPC9hdXRob3I+PGF1dGhvcj5DYXJkYW5vLCBQLjwvYXV0aG9yPjxhdXRob3I+WmFuZ3JpbGxv
LCBBLjwvYXV0aG9yPjxhdXRob3I+QWxmaWVyaSwgTy48L2F1dGhvcj48L2F1dGhvcnM+PC9jb250
cmlidXRvcnM+PHRpdGxlcz48dGl0bGU+TG9uZy10ZXJtIG91dGNvbWUgYW5kIHF1YWxpdHkgb2Yg
bGlmZSBvZiBwYXRpZW50cyByZXF1aXJpbmcgcHJvbG9uZ2VkIG1lY2hhbmljYWwgdmVudGlsYXRp
b24gYWZ0ZXIgY2FyZGlhYyBzdXJnZXJ5PC90aXRsZT48c2Vjb25kYXJ5LXRpdGxlPkV1cm9wZWFu
IEpvdXJuYWwgb2YgQ2FyZGlvLVRob3JhY2ljIFN1cmdlcnk8L3NlY29uZGFyeS10aXRsZT48L3Rp
dGxlcz48cGVyaW9kaWNhbD48ZnVsbC10aXRsZT5FdXJvcGVhbiBKb3VybmFsIG9mIENhcmRpby1U
aG9yYWNpYyBTdXJnZXJ5PC9mdWxsLXRpdGxlPjwvcGVyaW9kaWNhbD48cGFnZXM+NTQ4LTU1Mjwv
cGFnZXM+PHZvbHVtZT4yNTwvdm9sdW1lPjxudW1iZXI+NDwvbnVtYmVyPjxzZWN0aW9uPjU0ODwv
c2VjdGlvbj48ZGF0ZXM+PHllYXI+MjAwNDwveWVhcj48L2RhdGVzPjxpc2JuPjEwMTA3OTQwPC9p
c2JuPjx1cmxzPjwvdXJscz48ZWxlY3Ryb25pYy1yZXNvdXJjZS1udW0+MTAuMTAxNi9qLmVqY3Rz
LjIwMDMuMTEuMDM0PC9lbGVjdHJvbmljLXJlc291cmNlLW51bT48L3JlY29yZD48L0NpdGU+PC9F
bmROb3RlPn==
</w:fldData>
        </w:fldChar>
      </w:r>
      <w:r w:rsidR="00DF7393" w:rsidRPr="00A02686">
        <w:rPr>
          <w:rFonts w:ascii="Times New Roman" w:hAnsi="Times New Roman" w:cs="Times New Roman"/>
          <w:sz w:val="24"/>
          <w:szCs w:val="24"/>
          <w:lang w:val="en-SG"/>
        </w:rPr>
        <w:instrText xml:space="preserve"> ADDIN EN.CITE </w:instrText>
      </w:r>
      <w:r w:rsidR="00DF7393" w:rsidRPr="00A02686">
        <w:rPr>
          <w:rFonts w:ascii="Times New Roman" w:hAnsi="Times New Roman" w:cs="Times New Roman"/>
          <w:sz w:val="24"/>
          <w:szCs w:val="24"/>
          <w:lang w:val="en-SG"/>
        </w:rPr>
        <w:fldChar w:fldCharType="begin">
          <w:fldData xml:space="preserve">PEVuZE5vdGU+PENpdGU+PEF1dGhvcj5GZXJuYW5kZXotWmFtb3JhPC9BdXRob3I+PFllYXI+MjAx
ODwvWWVhcj48UmVjTnVtPjY8L1JlY051bT48RGlzcGxheVRleHQ+PHN0eWxlIHNpemU9IjEwIj5b
MiwzXTwvc3R5bGU+PC9EaXNwbGF5VGV4dD48cmVjb3JkPjxyZWMtbnVtYmVyPjY8L3JlYy1udW1i
ZXI+PGZvcmVpZ24ta2V5cz48a2V5IGFwcD0iRU4iIGRiLWlkPSIwMmZmdmRkdHp3eHgyMmVkZmVv
dnJmNTV4ZnJ4NTVydndlYXAiIHRpbWVzdGFtcD0iMTYzMzg0MzA1OSI+Njwva2V5PjwvZm9yZWln
bi1rZXlzPjxyZWYtdHlwZSBuYW1lPSJKb3VybmFsIEFydGljbGUiPjE3PC9yZWYtdHlwZT48Y29u
dHJpYnV0b3JzPjxhdXRob3JzPjxhdXRob3I+RmVybmFuZGV6LVphbW9yYSwgTWFyaWEgRG9sb3Jl
czwvYXV0aG9yPjxhdXRob3I+R29yZGlsbG8tQnJlbmVzLCBBbnRvbmlvPC9hdXRob3I+PGF1dGhv
cj5CYW5kZXJhcy1CcmF2bywgRXN0aGVyPC9hdXRob3I+PGF1dGhvcj5BcmJvbGVkYS1Tw6FuY2hl
eiwgSm9zw6kgQW5kcsOpczwvYXV0aG9yPjxhdXRob3I+SGlub2pvc2EtUMOpcmV6LCBSYWZhZWw8
L2F1dGhvcj48YXV0aG9yPkFndWlsYXItQWxvbnNvLCBFZHVhcmRvPC9hdXRob3I+PGF1dGhvcj5I
ZXJydXpvLUF2aWxlcywgw4FuZ2VsPC9hdXRob3I+PGF1dGhvcj5DdXJpZWwtQmFsc2VyYSwgRW1p
bGlvPC9hdXRob3I+PGF1dGhvcj5Tw6FuY2hlei1Sb2Ryw61ndWV6LCDDgW5nZWw8L2F1dGhvcj48
YXV0aG9yPlJpdmVyYS1GZXJuw6FuZGV6LCBSaWNhcmRvPC9hdXRob3I+PC9hdXRob3JzPjwvY29u
dHJpYnV0b3JzPjx0aXRsZXM+PHRpdGxlPlByb2xvbmdlZCBNZWNoYW5pY2FsIFZlbnRpbGF0aW9u
IGFzIGEgUHJlZGljdG9yIG9mIE1vcnRhbGl0eSBBZnRlciBDYXJkaWFjIFN1cmdlcnk8L3RpdGxl
PjxzZWNvbmRhcnktdGl0bGU+UmVzcGlyYXRvcnkgQ2FyZTwvc2Vjb25kYXJ5LXRpdGxlPjwvdGl0
bGVzPjxwZXJpb2RpY2FsPjxmdWxsLXRpdGxlPlJlc3BpcmF0b3J5IENhcmU8L2Z1bGwtdGl0bGU+
PC9wZXJpb2RpY2FsPjxwYWdlcz41NTAtNTU3PC9wYWdlcz48dm9sdW1lPjYzPC92b2x1bWU+PG51
bWJlcj41PC9udW1iZXI+PHNlY3Rpb24+NTUwPC9zZWN0aW9uPjxkYXRlcz48eWVhcj4yMDE4PC95
ZWFyPjwvZGF0ZXM+PGlzYm4+MDAyMC0xMzI0JiN4RDsxOTQzLTM2NTQ8L2lzYm4+PHVybHM+PC91
cmxzPjxlbGVjdHJvbmljLXJlc291cmNlLW51bT4xMC40MTg3L3Jlc3BjYXJlLjA0OTE1PC9lbGVj
dHJvbmljLXJlc291cmNlLW51bT48L3JlY29yZD48L0NpdGU+PENpdGU+PEF1dGhvcj5QYXBwYWxh
cmRvPC9BdXRob3I+PFllYXI+MjAwNDwvWWVhcj48UmVjTnVtPjc8L1JlY051bT48cmVjb3JkPjxy
ZWMtbnVtYmVyPjc8L3JlYy1udW1iZXI+PGZvcmVpZ24ta2V5cz48a2V5IGFwcD0iRU4iIGRiLWlk
PSIwMmZmdmRkdHp3eHgyMmVkZmVvdnJmNTV4ZnJ4NTVydndlYXAiIHRpbWVzdGFtcD0iMTYzMzg0
MzExMyI+Nzwva2V5PjwvZm9yZWlnbi1rZXlzPjxyZWYtdHlwZSBuYW1lPSJKb3VybmFsIEFydGlj
bGUiPjE3PC9yZWYtdHlwZT48Y29udHJpYnV0b3JzPjxhdXRob3JzPjxhdXRob3I+UGFwcGFsYXJk
bywgRi48L2F1dGhvcj48YXV0aG9yPkZyYW5jbywgQS48L2F1dGhvcj48YXV0aG9yPkxhbmRvbmks
IEcuPC9hdXRob3I+PGF1dGhvcj5DYXJkYW5vLCBQLjwvYXV0aG9yPjxhdXRob3I+WmFuZ3JpbGxv
LCBBLjwvYXV0aG9yPjxhdXRob3I+QWxmaWVyaSwgTy48L2F1dGhvcj48L2F1dGhvcnM+PC9jb250
cmlidXRvcnM+PHRpdGxlcz48dGl0bGU+TG9uZy10ZXJtIG91dGNvbWUgYW5kIHF1YWxpdHkgb2Yg
bGlmZSBvZiBwYXRpZW50cyByZXF1aXJpbmcgcHJvbG9uZ2VkIG1lY2hhbmljYWwgdmVudGlsYXRp
b24gYWZ0ZXIgY2FyZGlhYyBzdXJnZXJ5PC90aXRsZT48c2Vjb25kYXJ5LXRpdGxlPkV1cm9wZWFu
IEpvdXJuYWwgb2YgQ2FyZGlvLVRob3JhY2ljIFN1cmdlcnk8L3NlY29uZGFyeS10aXRsZT48L3Rp
dGxlcz48cGVyaW9kaWNhbD48ZnVsbC10aXRsZT5FdXJvcGVhbiBKb3VybmFsIG9mIENhcmRpby1U
aG9yYWNpYyBTdXJnZXJ5PC9mdWxsLXRpdGxlPjwvcGVyaW9kaWNhbD48cGFnZXM+NTQ4LTU1Mjwv
cGFnZXM+PHZvbHVtZT4yNTwvdm9sdW1lPjxudW1iZXI+NDwvbnVtYmVyPjxzZWN0aW9uPjU0ODwv
c2VjdGlvbj48ZGF0ZXM+PHllYXI+MjAwNDwveWVhcj48L2RhdGVzPjxpc2JuPjEwMTA3OTQwPC9p
c2JuPjx1cmxzPjwvdXJscz48ZWxlY3Ryb25pYy1yZXNvdXJjZS1udW0+MTAuMTAxNi9qLmVqY3Rz
LjIwMDMuMTEuMDM0PC9lbGVjdHJvbmljLXJlc291cmNlLW51bT48L3JlY29yZD48L0NpdGU+PC9F
bmROb3RlPn==
</w:fldData>
        </w:fldChar>
      </w:r>
      <w:r w:rsidR="00DF7393" w:rsidRPr="00A02686">
        <w:rPr>
          <w:rFonts w:ascii="Times New Roman" w:hAnsi="Times New Roman" w:cs="Times New Roman"/>
          <w:sz w:val="24"/>
          <w:szCs w:val="24"/>
          <w:lang w:val="en-SG"/>
        </w:rPr>
        <w:instrText xml:space="preserve"> ADDIN EN.CITE.DATA </w:instrText>
      </w:r>
      <w:r w:rsidR="00DF7393" w:rsidRPr="00A02686">
        <w:rPr>
          <w:rFonts w:ascii="Times New Roman" w:hAnsi="Times New Roman" w:cs="Times New Roman"/>
          <w:sz w:val="24"/>
          <w:szCs w:val="24"/>
          <w:lang w:val="en-SG"/>
        </w:rPr>
      </w:r>
      <w:r w:rsidR="00DF7393" w:rsidRPr="00A02686">
        <w:rPr>
          <w:rFonts w:ascii="Times New Roman" w:hAnsi="Times New Roman" w:cs="Times New Roman"/>
          <w:sz w:val="24"/>
          <w:szCs w:val="24"/>
          <w:lang w:val="en-SG"/>
        </w:rPr>
        <w:fldChar w:fldCharType="end"/>
      </w:r>
      <w:r w:rsidR="008104B4" w:rsidRPr="00A02686">
        <w:rPr>
          <w:rFonts w:ascii="Times New Roman" w:hAnsi="Times New Roman" w:cs="Times New Roman"/>
          <w:sz w:val="24"/>
          <w:szCs w:val="24"/>
          <w:lang w:val="en-SG"/>
        </w:rPr>
      </w:r>
      <w:r w:rsidR="008104B4" w:rsidRPr="00A02686">
        <w:rPr>
          <w:rFonts w:ascii="Times New Roman" w:hAnsi="Times New Roman" w:cs="Times New Roman"/>
          <w:sz w:val="24"/>
          <w:szCs w:val="24"/>
          <w:lang w:val="en-SG"/>
        </w:rPr>
        <w:fldChar w:fldCharType="separate"/>
      </w:r>
      <w:r w:rsidR="00DF7393" w:rsidRPr="00A02686">
        <w:rPr>
          <w:rFonts w:ascii="Times New Roman" w:hAnsi="Times New Roman" w:cs="Times New Roman"/>
          <w:noProof/>
          <w:sz w:val="20"/>
          <w:szCs w:val="24"/>
          <w:lang w:val="en-SG"/>
        </w:rPr>
        <w:t>[2,3]</w:t>
      </w:r>
      <w:r w:rsidR="008104B4" w:rsidRPr="00A02686">
        <w:rPr>
          <w:rFonts w:ascii="Times New Roman" w:hAnsi="Times New Roman" w:cs="Times New Roman"/>
          <w:sz w:val="24"/>
          <w:szCs w:val="24"/>
          <w:lang w:val="en-SG"/>
        </w:rPr>
        <w:fldChar w:fldCharType="end"/>
      </w:r>
      <w:r w:rsidR="00DF7393" w:rsidRPr="00A02686">
        <w:rPr>
          <w:rFonts w:ascii="Times New Roman" w:hAnsi="Times New Roman" w:cs="Times New Roman"/>
          <w:sz w:val="24"/>
          <w:szCs w:val="24"/>
          <w:lang w:val="en-SG"/>
        </w:rPr>
        <w:t>.</w:t>
      </w:r>
      <w:r w:rsidR="008104B4" w:rsidRPr="00A02686">
        <w:rPr>
          <w:rFonts w:ascii="Times New Roman" w:hAnsi="Times New Roman" w:cs="Times New Roman"/>
          <w:sz w:val="24"/>
          <w:szCs w:val="24"/>
          <w:lang w:val="en-SG"/>
        </w:rPr>
        <w:t xml:space="preserve"> PMV is also associated with increased economic and resource burdens on hospitals</w:t>
      </w:r>
      <w:r w:rsidR="00DF7393" w:rsidRPr="00A02686">
        <w:rPr>
          <w:rFonts w:ascii="Times New Roman" w:hAnsi="Times New Roman" w:cs="Times New Roman"/>
          <w:sz w:val="24"/>
          <w:szCs w:val="24"/>
          <w:lang w:val="en-SG"/>
        </w:rPr>
        <w:t xml:space="preserve"> </w:t>
      </w:r>
      <w:r w:rsidR="008104B4" w:rsidRPr="00A02686">
        <w:rPr>
          <w:rFonts w:ascii="Times New Roman" w:hAnsi="Times New Roman" w:cs="Times New Roman"/>
          <w:sz w:val="24"/>
          <w:szCs w:val="24"/>
          <w:lang w:val="en-SG"/>
        </w:rPr>
        <w:fldChar w:fldCharType="begin"/>
      </w:r>
      <w:r w:rsidR="00DF7393" w:rsidRPr="00A02686">
        <w:rPr>
          <w:rFonts w:ascii="Times New Roman" w:hAnsi="Times New Roman" w:cs="Times New Roman"/>
          <w:sz w:val="24"/>
          <w:szCs w:val="24"/>
          <w:lang w:val="en-SG"/>
        </w:rPr>
        <w:instrText xml:space="preserve"> ADDIN EN.CITE &lt;EndNote&gt;&lt;Cite&gt;&lt;Author&gt;Rajakaruna&lt;/Author&gt;&lt;Year&gt;2005&lt;/Year&gt;&lt;RecNum&gt;5&lt;/RecNum&gt;&lt;DisplayText&gt;&lt;style size="10"&gt;[4]&lt;/style&gt;&lt;/DisplayText&gt;&lt;record&gt;&lt;rec-number&gt;5&lt;/rec-number&gt;&lt;foreign-keys&gt;&lt;key app="EN" db-id="02ffvddtzwxx22edfeovrf55xfrx55rvweap" timestamp="1632472504"&gt;5&lt;/key&gt;&lt;/foreign-keys&gt;&lt;ref-type name="Journal Article"&gt;17&lt;/ref-type&gt;&lt;contributors&gt;&lt;authors&gt;&lt;author&gt;Rajakaruna, C.&lt;/author&gt;&lt;author&gt;Rogers, C. A.&lt;/author&gt;&lt;author&gt;Angelini, G. D.&lt;/author&gt;&lt;author&gt;Ascione, R.&lt;/author&gt;&lt;/authors&gt;&lt;/contributors&gt;&lt;titles&gt;&lt;title&gt;Risk factors for and economic implications of prolonged ventilation after cardiac surgery&lt;/title&gt;&lt;secondary-title&gt;The Journal of Thoracic and Cardiovascular Surgery&lt;/secondary-title&gt;&lt;/titles&gt;&lt;periodical&gt;&lt;full-title&gt;The Journal of Thoracic and Cardiovascular Surgery&lt;/full-title&gt;&lt;/periodical&gt;&lt;pages&gt;1270-1277&lt;/pages&gt;&lt;volume&gt;130&lt;/volume&gt;&lt;number&gt;5&lt;/number&gt;&lt;section&gt;1270&lt;/section&gt;&lt;dates&gt;&lt;year&gt;2005&lt;/year&gt;&lt;/dates&gt;&lt;isbn&gt;00225223&lt;/isbn&gt;&lt;urls&gt;&lt;/urls&gt;&lt;electronic-resource-num&gt;10.1016/j.jtcvs.2005.06.050&lt;/electronic-resource-num&gt;&lt;/record&gt;&lt;/Cite&gt;&lt;/EndNote&gt;</w:instrText>
      </w:r>
      <w:r w:rsidR="008104B4" w:rsidRPr="00A02686">
        <w:rPr>
          <w:rFonts w:ascii="Times New Roman" w:hAnsi="Times New Roman" w:cs="Times New Roman"/>
          <w:sz w:val="24"/>
          <w:szCs w:val="24"/>
          <w:lang w:val="en-SG"/>
        </w:rPr>
        <w:fldChar w:fldCharType="separate"/>
      </w:r>
      <w:r w:rsidR="00DF7393" w:rsidRPr="00A02686">
        <w:rPr>
          <w:rFonts w:ascii="Times New Roman" w:hAnsi="Times New Roman" w:cs="Times New Roman"/>
          <w:noProof/>
          <w:sz w:val="20"/>
          <w:szCs w:val="24"/>
          <w:lang w:val="en-SG"/>
        </w:rPr>
        <w:t>[4]</w:t>
      </w:r>
      <w:r w:rsidR="008104B4" w:rsidRPr="00A02686">
        <w:rPr>
          <w:rFonts w:ascii="Times New Roman" w:hAnsi="Times New Roman" w:cs="Times New Roman"/>
          <w:sz w:val="24"/>
          <w:szCs w:val="24"/>
          <w:lang w:val="en-SG"/>
        </w:rPr>
        <w:fldChar w:fldCharType="end"/>
      </w:r>
      <w:r w:rsidR="00DF7393" w:rsidRPr="00A02686">
        <w:rPr>
          <w:rFonts w:ascii="Times New Roman" w:hAnsi="Times New Roman" w:cs="Times New Roman"/>
          <w:sz w:val="24"/>
          <w:szCs w:val="24"/>
          <w:lang w:val="en-SG"/>
        </w:rPr>
        <w:t>.</w:t>
      </w:r>
      <w:r w:rsidR="008104B4" w:rsidRPr="00A02686">
        <w:rPr>
          <w:rFonts w:ascii="Times New Roman" w:hAnsi="Times New Roman" w:cs="Times New Roman"/>
          <w:sz w:val="24"/>
          <w:szCs w:val="24"/>
          <w:lang w:val="en-SG"/>
        </w:rPr>
        <w:t xml:space="preserve"> </w:t>
      </w:r>
      <w:r w:rsidR="0003602A" w:rsidRPr="00A02686">
        <w:rPr>
          <w:rFonts w:ascii="Times New Roman" w:hAnsi="Times New Roman" w:cs="Times New Roman"/>
          <w:sz w:val="24"/>
          <w:szCs w:val="24"/>
          <w:lang w:val="en-SG"/>
        </w:rPr>
        <w:t xml:space="preserve">Accurate prediction </w:t>
      </w:r>
      <w:r w:rsidR="003A3B99" w:rsidRPr="00A02686">
        <w:rPr>
          <w:rFonts w:ascii="Times New Roman" w:hAnsi="Times New Roman" w:cs="Times New Roman"/>
          <w:sz w:val="24"/>
          <w:szCs w:val="24"/>
          <w:lang w:val="en-SG"/>
        </w:rPr>
        <w:t xml:space="preserve">of </w:t>
      </w:r>
      <w:r w:rsidR="00286A10" w:rsidRPr="00A02686">
        <w:rPr>
          <w:rFonts w:ascii="Times New Roman" w:hAnsi="Times New Roman" w:cs="Times New Roman"/>
          <w:sz w:val="24"/>
          <w:szCs w:val="24"/>
          <w:lang w:val="en-SG"/>
        </w:rPr>
        <w:t xml:space="preserve">PMV </w:t>
      </w:r>
      <w:r w:rsidR="0003602A" w:rsidRPr="00A02686">
        <w:rPr>
          <w:rFonts w:ascii="Times New Roman" w:hAnsi="Times New Roman" w:cs="Times New Roman"/>
          <w:sz w:val="24"/>
          <w:szCs w:val="24"/>
          <w:lang w:val="en-SG"/>
        </w:rPr>
        <w:t xml:space="preserve">risk </w:t>
      </w:r>
      <w:r w:rsidR="00286A10" w:rsidRPr="00A02686">
        <w:rPr>
          <w:rFonts w:ascii="Times New Roman" w:hAnsi="Times New Roman" w:cs="Times New Roman"/>
          <w:sz w:val="24"/>
          <w:szCs w:val="24"/>
          <w:lang w:val="en-SG"/>
        </w:rPr>
        <w:t>in</w:t>
      </w:r>
      <w:r w:rsidR="008104B4" w:rsidRPr="00A02686">
        <w:rPr>
          <w:rFonts w:ascii="Times New Roman" w:hAnsi="Times New Roman" w:cs="Times New Roman"/>
          <w:sz w:val="24"/>
          <w:szCs w:val="24"/>
          <w:lang w:val="en-SG"/>
        </w:rPr>
        <w:t xml:space="preserve"> cardiac surgery patients </w:t>
      </w:r>
      <w:r w:rsidR="00EE1693" w:rsidRPr="00A02686">
        <w:rPr>
          <w:rFonts w:ascii="Times New Roman" w:hAnsi="Times New Roman" w:cs="Times New Roman"/>
          <w:sz w:val="24"/>
          <w:szCs w:val="24"/>
          <w:lang w:val="en-SG"/>
        </w:rPr>
        <w:t xml:space="preserve">is desirable for </w:t>
      </w:r>
      <w:r w:rsidR="003A3B99" w:rsidRPr="00A02686">
        <w:rPr>
          <w:rFonts w:ascii="Times New Roman" w:hAnsi="Times New Roman" w:cs="Times New Roman"/>
          <w:sz w:val="24"/>
          <w:szCs w:val="24"/>
          <w:lang w:val="en-SG"/>
        </w:rPr>
        <w:t>perioperative planning</w:t>
      </w:r>
      <w:r w:rsidR="0003602A" w:rsidRPr="00A02686">
        <w:rPr>
          <w:rFonts w:ascii="Times New Roman" w:hAnsi="Times New Roman" w:cs="Times New Roman"/>
          <w:sz w:val="24"/>
          <w:szCs w:val="24"/>
          <w:lang w:val="en-SG"/>
        </w:rPr>
        <w:t xml:space="preserve">, </w:t>
      </w:r>
      <w:r w:rsidR="003A3B99" w:rsidRPr="00A02686">
        <w:rPr>
          <w:rFonts w:ascii="Times New Roman" w:hAnsi="Times New Roman" w:cs="Times New Roman"/>
          <w:sz w:val="24"/>
          <w:szCs w:val="24"/>
          <w:lang w:val="en-SG"/>
        </w:rPr>
        <w:t>resource allocation</w:t>
      </w:r>
      <w:r w:rsidR="0003602A" w:rsidRPr="00A02686">
        <w:rPr>
          <w:rFonts w:ascii="Times New Roman" w:hAnsi="Times New Roman" w:cs="Times New Roman"/>
          <w:sz w:val="24"/>
          <w:szCs w:val="24"/>
          <w:lang w:val="en-SG"/>
        </w:rPr>
        <w:t xml:space="preserve">, and </w:t>
      </w:r>
      <w:r w:rsidR="00EE1693" w:rsidRPr="00A02686">
        <w:rPr>
          <w:rFonts w:ascii="Times New Roman" w:hAnsi="Times New Roman" w:cs="Times New Roman"/>
          <w:sz w:val="24"/>
          <w:szCs w:val="24"/>
          <w:lang w:val="en-SG"/>
        </w:rPr>
        <w:t>timely intervention</w:t>
      </w:r>
      <w:r w:rsidR="0003602A" w:rsidRPr="00A02686">
        <w:rPr>
          <w:rFonts w:ascii="Times New Roman" w:hAnsi="Times New Roman" w:cs="Times New Roman"/>
          <w:sz w:val="24"/>
          <w:szCs w:val="24"/>
          <w:lang w:val="en-SG"/>
        </w:rPr>
        <w:t>.</w:t>
      </w:r>
      <w:r w:rsidR="00EE1693" w:rsidRPr="00A02686">
        <w:rPr>
          <w:rFonts w:ascii="Times New Roman" w:hAnsi="Times New Roman" w:cs="Times New Roman"/>
          <w:sz w:val="24"/>
          <w:szCs w:val="24"/>
          <w:lang w:val="en-SG"/>
        </w:rPr>
        <w:t xml:space="preserve"> Early weaning protocols may also be improved by accounting for individual risks of PMV, which may decrease the rates of extubation failure </w:t>
      </w:r>
      <w:r w:rsidR="00EE1693" w:rsidRPr="00A02686">
        <w:rPr>
          <w:rFonts w:ascii="Times New Roman" w:hAnsi="Times New Roman" w:cs="Times New Roman"/>
          <w:sz w:val="24"/>
          <w:szCs w:val="24"/>
          <w:lang w:val="en-SG"/>
        </w:rPr>
        <w:fldChar w:fldCharType="begin"/>
      </w:r>
      <w:r w:rsidR="00EE1693" w:rsidRPr="00A02686">
        <w:rPr>
          <w:rFonts w:ascii="Times New Roman" w:hAnsi="Times New Roman" w:cs="Times New Roman"/>
          <w:sz w:val="24"/>
          <w:szCs w:val="24"/>
          <w:lang w:val="en-SG"/>
        </w:rPr>
        <w:instrText xml:space="preserve"> ADDIN EN.CITE &lt;EndNote&gt;&lt;Cite&gt;&lt;Author&gt;Blackwood&lt;/Author&gt;&lt;Year&gt;2014&lt;/Year&gt;&lt;RecNum&gt;8&lt;/RecNum&gt;&lt;DisplayText&gt;&lt;style size="10"&gt;[5]&lt;/style&gt;&lt;/DisplayText&gt;&lt;record&gt;&lt;rec-number&gt;8&lt;/rec-number&gt;&lt;foreign-keys&gt;&lt;key app="EN" db-id="02ffvddtzwxx22edfeovrf55xfrx55rvweap" timestamp="1633859233"&gt;8&lt;/key&gt;&lt;/foreign-keys&gt;&lt;ref-type name="Journal Article"&gt;17&lt;/ref-type&gt;&lt;contributors&gt;&lt;authors&gt;&lt;author&gt;Blackwood, Bronagh&lt;/author&gt;&lt;author&gt;Burns, Karen E. A.&lt;/author&gt;&lt;author&gt;Cardwell, Chris R.&lt;/author&gt;&lt;author&gt;O&amp;apos;Halloran, Peter&lt;/author&gt;&lt;/authors&gt;&lt;/contributors&gt;&lt;titles&gt;&lt;title&gt;Protocolized versus non-protocolized weaning for reducing the duration of mechanical ventilation in critically ill adult patients&lt;/title&gt;&lt;secondary-title&gt;Cochrane Database of Systematic Reviews&lt;/secondary-title&gt;&lt;/titles&gt;&lt;periodical&gt;&lt;full-title&gt;Cochrane Database of Systematic Reviews&lt;/full-title&gt;&lt;/periodical&gt;&lt;dates&gt;&lt;year&gt;2014&lt;/year&gt;&lt;/dates&gt;&lt;isbn&gt;14651858&lt;/isbn&gt;&lt;urls&gt;&lt;/urls&gt;&lt;electronic-resource-num&gt;10.1002/14651858.CD006904.pub3&lt;/electronic-resource-num&gt;&lt;/record&gt;&lt;/Cite&gt;&lt;/EndNote&gt;</w:instrText>
      </w:r>
      <w:r w:rsidR="00EE1693" w:rsidRPr="00A02686">
        <w:rPr>
          <w:rFonts w:ascii="Times New Roman" w:hAnsi="Times New Roman" w:cs="Times New Roman"/>
          <w:sz w:val="24"/>
          <w:szCs w:val="24"/>
          <w:lang w:val="en-SG"/>
        </w:rPr>
        <w:fldChar w:fldCharType="separate"/>
      </w:r>
      <w:r w:rsidR="00EE1693" w:rsidRPr="00A02686">
        <w:rPr>
          <w:rFonts w:ascii="Times New Roman" w:hAnsi="Times New Roman" w:cs="Times New Roman"/>
          <w:noProof/>
          <w:sz w:val="20"/>
          <w:szCs w:val="24"/>
          <w:lang w:val="en-SG"/>
        </w:rPr>
        <w:t>[5]</w:t>
      </w:r>
      <w:r w:rsidR="00EE1693" w:rsidRPr="00A02686">
        <w:rPr>
          <w:rFonts w:ascii="Times New Roman" w:hAnsi="Times New Roman" w:cs="Times New Roman"/>
          <w:sz w:val="24"/>
          <w:szCs w:val="24"/>
          <w:lang w:val="en-SG"/>
        </w:rPr>
        <w:fldChar w:fldCharType="end"/>
      </w:r>
      <w:r w:rsidR="00EE1693" w:rsidRPr="00A02686">
        <w:rPr>
          <w:rFonts w:ascii="Times New Roman" w:hAnsi="Times New Roman" w:cs="Times New Roman"/>
          <w:sz w:val="24"/>
          <w:szCs w:val="24"/>
          <w:lang w:val="en-SG"/>
        </w:rPr>
        <w:t xml:space="preserve">. </w:t>
      </w:r>
    </w:p>
    <w:p w14:paraId="44281D2C" w14:textId="77777777" w:rsidR="00B2693F" w:rsidRPr="00A02686" w:rsidRDefault="00B2693F" w:rsidP="008104B4">
      <w:pPr>
        <w:spacing w:after="0" w:line="240" w:lineRule="auto"/>
        <w:rPr>
          <w:rFonts w:ascii="Times New Roman" w:hAnsi="Times New Roman" w:cs="Times New Roman"/>
          <w:sz w:val="24"/>
          <w:szCs w:val="24"/>
          <w:lang w:val="en-SG"/>
        </w:rPr>
      </w:pPr>
    </w:p>
    <w:p w14:paraId="064049AA" w14:textId="1F442813" w:rsidR="003540EF" w:rsidRPr="00A02686" w:rsidRDefault="00EE1693" w:rsidP="008104B4">
      <w:pPr>
        <w:spacing w:after="0" w:line="240" w:lineRule="auto"/>
        <w:rPr>
          <w:rFonts w:ascii="Times New Roman" w:hAnsi="Times New Roman" w:cs="Times New Roman"/>
          <w:sz w:val="24"/>
          <w:szCs w:val="24"/>
          <w:lang w:val="en-SG"/>
        </w:rPr>
      </w:pPr>
      <w:r w:rsidRPr="00A02686">
        <w:rPr>
          <w:rFonts w:ascii="Times New Roman" w:hAnsi="Times New Roman" w:cs="Times New Roman"/>
          <w:sz w:val="24"/>
          <w:szCs w:val="24"/>
          <w:lang w:val="en-SG"/>
        </w:rPr>
        <w:t>Several PMV risk models have been proposed for cardiac surgery patients,</w:t>
      </w:r>
      <w:r w:rsidR="00C914DB" w:rsidRPr="00A02686">
        <w:rPr>
          <w:rFonts w:ascii="Times New Roman" w:hAnsi="Times New Roman" w:cs="Times New Roman"/>
          <w:sz w:val="24"/>
          <w:szCs w:val="24"/>
          <w:lang w:val="en-SG"/>
        </w:rPr>
        <w:t xml:space="preserve"> all</w:t>
      </w:r>
      <w:r w:rsidRPr="00A02686">
        <w:rPr>
          <w:rFonts w:ascii="Times New Roman" w:hAnsi="Times New Roman" w:cs="Times New Roman"/>
          <w:sz w:val="24"/>
          <w:szCs w:val="24"/>
          <w:lang w:val="en-SG"/>
        </w:rPr>
        <w:t xml:space="preserve"> of which </w:t>
      </w:r>
      <w:r w:rsidR="00C31DCF" w:rsidRPr="00A02686">
        <w:rPr>
          <w:rFonts w:ascii="Times New Roman" w:hAnsi="Times New Roman" w:cs="Times New Roman"/>
          <w:sz w:val="24"/>
          <w:szCs w:val="24"/>
          <w:lang w:val="en-SG"/>
        </w:rPr>
        <w:t xml:space="preserve">only </w:t>
      </w:r>
      <w:r w:rsidRPr="00A02686">
        <w:rPr>
          <w:rFonts w:ascii="Times New Roman" w:hAnsi="Times New Roman" w:cs="Times New Roman"/>
          <w:sz w:val="24"/>
          <w:szCs w:val="24"/>
          <w:lang w:val="en-SG"/>
        </w:rPr>
        <w:t xml:space="preserve">predict a binary outcome of </w:t>
      </w:r>
      <w:r w:rsidR="002459B8" w:rsidRPr="00A02686">
        <w:rPr>
          <w:rFonts w:ascii="Times New Roman" w:hAnsi="Times New Roman" w:cs="Times New Roman"/>
          <w:sz w:val="24"/>
          <w:szCs w:val="24"/>
          <w:lang w:val="en-SG"/>
        </w:rPr>
        <w:t>PMV</w:t>
      </w:r>
      <w:r w:rsidR="00D80AC6" w:rsidRPr="00A02686">
        <w:rPr>
          <w:rFonts w:ascii="Times New Roman" w:hAnsi="Times New Roman" w:cs="Times New Roman"/>
          <w:sz w:val="24"/>
          <w:szCs w:val="24"/>
          <w:lang w:val="en-SG"/>
        </w:rPr>
        <w:t>.</w:t>
      </w:r>
      <w:r w:rsidR="00B2693F" w:rsidRPr="00A02686">
        <w:rPr>
          <w:rFonts w:ascii="Times New Roman" w:hAnsi="Times New Roman" w:cs="Times New Roman"/>
          <w:sz w:val="24"/>
          <w:szCs w:val="24"/>
          <w:lang w:val="en-SG"/>
        </w:rPr>
        <w:t xml:space="preserve"> </w:t>
      </w:r>
      <w:r w:rsidR="00F07A4C" w:rsidRPr="00A02686">
        <w:rPr>
          <w:rFonts w:ascii="Times New Roman" w:hAnsi="Times New Roman" w:cs="Times New Roman"/>
          <w:sz w:val="24"/>
          <w:szCs w:val="24"/>
          <w:lang w:val="en-SG"/>
        </w:rPr>
        <w:t xml:space="preserve">That is, the model can only return a probability that a patient is ventilated beyond a predefined duration. </w:t>
      </w:r>
      <w:r w:rsidR="002459B8" w:rsidRPr="00A02686">
        <w:rPr>
          <w:rFonts w:ascii="Times New Roman" w:hAnsi="Times New Roman" w:cs="Times New Roman"/>
          <w:sz w:val="24"/>
          <w:szCs w:val="24"/>
          <w:lang w:val="en-SG"/>
        </w:rPr>
        <w:t>However, b</w:t>
      </w:r>
      <w:r w:rsidR="00C31DCF" w:rsidRPr="00A02686">
        <w:rPr>
          <w:rFonts w:ascii="Times New Roman" w:hAnsi="Times New Roman" w:cs="Times New Roman"/>
          <w:sz w:val="24"/>
          <w:szCs w:val="24"/>
          <w:lang w:val="en-SG"/>
        </w:rPr>
        <w:t xml:space="preserve">inary risk models for PMV </w:t>
      </w:r>
      <w:r w:rsidR="002459B8" w:rsidRPr="00A02686">
        <w:rPr>
          <w:rFonts w:ascii="Times New Roman" w:hAnsi="Times New Roman" w:cs="Times New Roman"/>
          <w:sz w:val="24"/>
          <w:szCs w:val="24"/>
          <w:lang w:val="en-SG"/>
        </w:rPr>
        <w:t xml:space="preserve">are not able to provide an estimated duration of ventilation, </w:t>
      </w:r>
      <w:r w:rsidR="004C33A6" w:rsidRPr="00A02686">
        <w:rPr>
          <w:rFonts w:ascii="Times New Roman" w:hAnsi="Times New Roman" w:cs="Times New Roman"/>
          <w:sz w:val="24"/>
          <w:szCs w:val="24"/>
          <w:lang w:val="en-SG"/>
        </w:rPr>
        <w:t xml:space="preserve">a task in which clinicians </w:t>
      </w:r>
      <w:r w:rsidR="00F07A4C" w:rsidRPr="00A02686">
        <w:rPr>
          <w:rFonts w:ascii="Times New Roman" w:hAnsi="Times New Roman" w:cs="Times New Roman"/>
          <w:sz w:val="24"/>
          <w:szCs w:val="24"/>
          <w:lang w:val="en-SG"/>
        </w:rPr>
        <w:t xml:space="preserve">tend to </w:t>
      </w:r>
      <w:r w:rsidR="004C33A6" w:rsidRPr="00A02686">
        <w:rPr>
          <w:rFonts w:ascii="Times New Roman" w:hAnsi="Times New Roman" w:cs="Times New Roman"/>
          <w:sz w:val="24"/>
          <w:szCs w:val="24"/>
          <w:lang w:val="en-SG"/>
        </w:rPr>
        <w:t>poorly perform</w:t>
      </w:r>
      <w:r w:rsidR="00C914DB" w:rsidRPr="00A02686">
        <w:rPr>
          <w:rFonts w:ascii="Times New Roman" w:hAnsi="Times New Roman" w:cs="Times New Roman"/>
          <w:sz w:val="24"/>
          <w:szCs w:val="24"/>
          <w:lang w:val="en-SG"/>
        </w:rPr>
        <w:t xml:space="preserve"> </w:t>
      </w:r>
      <w:r w:rsidR="00C914DB" w:rsidRPr="00A02686">
        <w:rPr>
          <w:rFonts w:ascii="Times New Roman" w:hAnsi="Times New Roman" w:cs="Times New Roman"/>
          <w:sz w:val="24"/>
          <w:szCs w:val="24"/>
          <w:lang w:val="en-SG"/>
        </w:rPr>
        <w:fldChar w:fldCharType="begin"/>
      </w:r>
      <w:r w:rsidR="00C914DB" w:rsidRPr="00A02686">
        <w:rPr>
          <w:rFonts w:ascii="Times New Roman" w:hAnsi="Times New Roman" w:cs="Times New Roman"/>
          <w:sz w:val="24"/>
          <w:szCs w:val="24"/>
          <w:lang w:val="en-SG"/>
        </w:rPr>
        <w:instrText xml:space="preserve"> ADDIN EN.CITE &lt;EndNote&gt;&lt;Cite&gt;&lt;Author&gt;Figueroa-Casas&lt;/Author&gt;&lt;Year&gt;2014&lt;/Year&gt;&lt;RecNum&gt;501&lt;/RecNum&gt;&lt;DisplayText&gt;&lt;style size="10"&gt;[6]&lt;/style&gt;&lt;/DisplayText&gt;&lt;record&gt;&lt;rec-number&gt;501&lt;/rec-number&gt;&lt;foreign-keys&gt;&lt;key app="EN" db-id="02ffvddtzwxx22edfeovrf55xfrx55rvweap" timestamp="1641192070"&gt;501&lt;/key&gt;&lt;/foreign-keys&gt;&lt;ref-type name="Journal Article"&gt;17&lt;/ref-type&gt;&lt;contributors&gt;&lt;authors&gt;&lt;author&gt;Figueroa-Casas, Juan B.&lt;/author&gt;&lt;author&gt;Connery, Sean M.&lt;/author&gt;&lt;author&gt;Montoya, Ricardo&lt;/author&gt;&lt;author&gt;Dwivedi, Alok K.&lt;/author&gt;&lt;author&gt;Lee, Soyoung&lt;/author&gt;&lt;/authors&gt;&lt;/contributors&gt;&lt;titles&gt;&lt;title&gt;Accuracy of Early Prediction of Duration of Mechanical Ventilation by Intensivists&lt;/title&gt;&lt;secondary-title&gt;Annals of the American Thoracic Society&lt;/secondary-title&gt;&lt;/titles&gt;&lt;periodical&gt;&lt;full-title&gt;Annals of the American Thoracic Society&lt;/full-title&gt;&lt;/periodical&gt;&lt;pages&gt;182-185&lt;/pages&gt;&lt;volume&gt;11&lt;/volume&gt;&lt;number&gt;2&lt;/number&gt;&lt;section&gt;182&lt;/section&gt;&lt;dates&gt;&lt;year&gt;2014&lt;/year&gt;&lt;/dates&gt;&lt;isbn&gt;2325-6621&lt;/isbn&gt;&lt;urls&gt;&lt;/urls&gt;&lt;electronic-resource-num&gt;10.1513/AnnalsATS.201307-222OC&lt;/electronic-resource-num&gt;&lt;/record&gt;&lt;/Cite&gt;&lt;/EndNote&gt;</w:instrText>
      </w:r>
      <w:r w:rsidR="00C914DB" w:rsidRPr="00A02686">
        <w:rPr>
          <w:rFonts w:ascii="Times New Roman" w:hAnsi="Times New Roman" w:cs="Times New Roman"/>
          <w:sz w:val="24"/>
          <w:szCs w:val="24"/>
          <w:lang w:val="en-SG"/>
        </w:rPr>
        <w:fldChar w:fldCharType="separate"/>
      </w:r>
      <w:r w:rsidR="00C914DB" w:rsidRPr="00A02686">
        <w:rPr>
          <w:rFonts w:ascii="Times New Roman" w:hAnsi="Times New Roman" w:cs="Times New Roman"/>
          <w:noProof/>
          <w:sz w:val="20"/>
          <w:szCs w:val="24"/>
          <w:lang w:val="en-SG"/>
        </w:rPr>
        <w:t>[6]</w:t>
      </w:r>
      <w:r w:rsidR="00C914DB" w:rsidRPr="00A02686">
        <w:rPr>
          <w:rFonts w:ascii="Times New Roman" w:hAnsi="Times New Roman" w:cs="Times New Roman"/>
          <w:sz w:val="24"/>
          <w:szCs w:val="24"/>
          <w:lang w:val="en-SG"/>
        </w:rPr>
        <w:fldChar w:fldCharType="end"/>
      </w:r>
      <w:r w:rsidR="004C33A6" w:rsidRPr="00A02686">
        <w:rPr>
          <w:rFonts w:ascii="Times New Roman" w:hAnsi="Times New Roman" w:cs="Times New Roman"/>
          <w:sz w:val="24"/>
          <w:szCs w:val="24"/>
          <w:lang w:val="en-SG"/>
        </w:rPr>
        <w:t>.</w:t>
      </w:r>
      <w:r w:rsidR="00F07A4C" w:rsidRPr="00A02686">
        <w:rPr>
          <w:rFonts w:ascii="Times New Roman" w:hAnsi="Times New Roman" w:cs="Times New Roman"/>
          <w:sz w:val="24"/>
          <w:szCs w:val="24"/>
          <w:lang w:val="en-SG"/>
        </w:rPr>
        <w:t xml:space="preserve"> </w:t>
      </w:r>
      <w:r w:rsidR="00E041F0" w:rsidRPr="00A02686">
        <w:rPr>
          <w:rFonts w:ascii="Times New Roman" w:hAnsi="Times New Roman" w:cs="Times New Roman"/>
          <w:sz w:val="24"/>
          <w:szCs w:val="24"/>
          <w:lang w:val="en-SG"/>
        </w:rPr>
        <w:t xml:space="preserve">Early and </w:t>
      </w:r>
      <w:r w:rsidR="003540EF" w:rsidRPr="00A02686">
        <w:rPr>
          <w:rFonts w:ascii="Times New Roman" w:hAnsi="Times New Roman" w:cs="Times New Roman"/>
          <w:sz w:val="24"/>
          <w:szCs w:val="24"/>
          <w:lang w:val="en-SG"/>
        </w:rPr>
        <w:t xml:space="preserve">accurate prediction of ventilation duration </w:t>
      </w:r>
      <w:r w:rsidR="00DB0A8E" w:rsidRPr="00A02686">
        <w:rPr>
          <w:rFonts w:ascii="Times New Roman" w:hAnsi="Times New Roman" w:cs="Times New Roman"/>
          <w:sz w:val="24"/>
          <w:szCs w:val="24"/>
          <w:lang w:val="en-SG"/>
        </w:rPr>
        <w:t>could play a vital role in</w:t>
      </w:r>
      <w:r w:rsidR="003540EF" w:rsidRPr="00A02686">
        <w:rPr>
          <w:rFonts w:ascii="Times New Roman" w:hAnsi="Times New Roman" w:cs="Times New Roman"/>
          <w:sz w:val="24"/>
          <w:szCs w:val="24"/>
          <w:lang w:val="en-SG"/>
        </w:rPr>
        <w:t xml:space="preserve"> improv</w:t>
      </w:r>
      <w:r w:rsidR="00DB0A8E" w:rsidRPr="00A02686">
        <w:rPr>
          <w:rFonts w:ascii="Times New Roman" w:hAnsi="Times New Roman" w:cs="Times New Roman"/>
          <w:sz w:val="24"/>
          <w:szCs w:val="24"/>
          <w:lang w:val="en-SG"/>
        </w:rPr>
        <w:t>ing</w:t>
      </w:r>
      <w:r w:rsidR="003540EF" w:rsidRPr="00A02686">
        <w:rPr>
          <w:rFonts w:ascii="Times New Roman" w:hAnsi="Times New Roman" w:cs="Times New Roman"/>
          <w:sz w:val="24"/>
          <w:szCs w:val="24"/>
          <w:lang w:val="en-SG"/>
        </w:rPr>
        <w:t xml:space="preserve"> ICU resource allocatio</w:t>
      </w:r>
      <w:r w:rsidR="00506F69" w:rsidRPr="00A02686">
        <w:rPr>
          <w:rFonts w:ascii="Times New Roman" w:hAnsi="Times New Roman" w:cs="Times New Roman"/>
          <w:sz w:val="24"/>
          <w:szCs w:val="24"/>
          <w:lang w:val="en-SG"/>
        </w:rPr>
        <w:t>n</w:t>
      </w:r>
      <w:r w:rsidR="00E127DF" w:rsidRPr="00A02686">
        <w:rPr>
          <w:rFonts w:ascii="Times New Roman" w:hAnsi="Times New Roman" w:cs="Times New Roman"/>
          <w:sz w:val="24"/>
          <w:szCs w:val="24"/>
          <w:lang w:val="en-SG"/>
        </w:rPr>
        <w:t xml:space="preserve"> and post-operative decision making for cardiac surgery patients</w:t>
      </w:r>
      <w:r w:rsidR="00506F69" w:rsidRPr="00A02686">
        <w:rPr>
          <w:rFonts w:ascii="Times New Roman" w:hAnsi="Times New Roman" w:cs="Times New Roman"/>
          <w:sz w:val="24"/>
          <w:szCs w:val="24"/>
          <w:lang w:val="en-SG"/>
        </w:rPr>
        <w:t>.</w:t>
      </w:r>
    </w:p>
    <w:p w14:paraId="78624C10" w14:textId="77777777" w:rsidR="003540EF" w:rsidRPr="00A02686" w:rsidRDefault="003540EF" w:rsidP="008104B4">
      <w:pPr>
        <w:spacing w:after="0" w:line="240" w:lineRule="auto"/>
        <w:rPr>
          <w:rFonts w:ascii="Times New Roman" w:hAnsi="Times New Roman" w:cs="Times New Roman"/>
          <w:sz w:val="24"/>
          <w:szCs w:val="24"/>
          <w:lang w:val="en-SG"/>
        </w:rPr>
      </w:pPr>
    </w:p>
    <w:p w14:paraId="6A55184F" w14:textId="1E05A371" w:rsidR="008104B4" w:rsidRPr="00A02686" w:rsidRDefault="00333374" w:rsidP="008104B4">
      <w:pPr>
        <w:spacing w:after="0" w:line="240" w:lineRule="auto"/>
        <w:rPr>
          <w:rFonts w:ascii="Times New Roman" w:hAnsi="Times New Roman" w:cs="Times New Roman"/>
          <w:sz w:val="24"/>
          <w:szCs w:val="24"/>
          <w:lang w:val="en-SG"/>
        </w:rPr>
      </w:pPr>
      <w:r w:rsidRPr="00A02686">
        <w:rPr>
          <w:rFonts w:ascii="Times New Roman" w:hAnsi="Times New Roman" w:cs="Times New Roman"/>
          <w:sz w:val="24"/>
          <w:szCs w:val="24"/>
          <w:lang w:val="en-SG"/>
        </w:rPr>
        <w:t>Time-to-event analysis, also known as survival analysis, is a group of statistical methods used to analyse the length of time until an outcome occurs</w:t>
      </w:r>
      <w:r w:rsidR="00650C33" w:rsidRPr="00A02686">
        <w:rPr>
          <w:rFonts w:ascii="Times New Roman" w:hAnsi="Times New Roman" w:cs="Times New Roman"/>
          <w:sz w:val="24"/>
          <w:szCs w:val="24"/>
          <w:lang w:val="en-SG"/>
        </w:rPr>
        <w:t xml:space="preserve"> </w:t>
      </w:r>
      <w:r w:rsidR="00650C33" w:rsidRPr="00A02686">
        <w:rPr>
          <w:rFonts w:ascii="Times New Roman" w:hAnsi="Times New Roman" w:cs="Times New Roman"/>
          <w:sz w:val="24"/>
          <w:szCs w:val="24"/>
          <w:lang w:val="en-SG"/>
        </w:rPr>
        <w:fldChar w:fldCharType="begin"/>
      </w:r>
      <w:r w:rsidR="00C914DB" w:rsidRPr="00A02686">
        <w:rPr>
          <w:rFonts w:ascii="Times New Roman" w:hAnsi="Times New Roman" w:cs="Times New Roman"/>
          <w:sz w:val="24"/>
          <w:szCs w:val="24"/>
          <w:lang w:val="en-SG"/>
        </w:rPr>
        <w:instrText xml:space="preserve"> ADDIN EN.CITE &lt;EndNote&gt;&lt;Cite&gt;&lt;Author&gt;Schober&lt;/Author&gt;&lt;Year&gt;2018&lt;/Year&gt;&lt;RecNum&gt;500&lt;/RecNum&gt;&lt;DisplayText&gt;&lt;style size="10"&gt;[7]&lt;/style&gt;&lt;/DisplayText&gt;&lt;record&gt;&lt;rec-number&gt;500&lt;/rec-number&gt;&lt;foreign-keys&gt;&lt;key app="EN" db-id="02ffvddtzwxx22edfeovrf55xfrx55rvweap" timestamp="1641184143"&gt;500&lt;/key&gt;&lt;/foreign-keys&gt;&lt;ref-type name="Journal Article"&gt;17&lt;/ref-type&gt;&lt;contributors&gt;&lt;authors&gt;&lt;author&gt;Schober, Patrick&lt;/author&gt;&lt;author&gt;Vetter, Thomas R.&lt;/author&gt;&lt;/authors&gt;&lt;/contributors&gt;&lt;titles&gt;&lt;title&gt;Survival Analysis and Interpretation of Time-to-Event Data&lt;/title&gt;&lt;secondary-title&gt;Anesthesia &amp;amp; Analgesia&lt;/secondary-title&gt;&lt;/titles&gt;&lt;periodical&gt;&lt;full-title&gt;Anesthesia &amp;amp; Analgesia&lt;/full-title&gt;&lt;/periodical&gt;&lt;pages&gt;792-798&lt;/pages&gt;&lt;volume&gt;127&lt;/volume&gt;&lt;number&gt;3&lt;/number&gt;&lt;section&gt;792&lt;/section&gt;&lt;dates&gt;&lt;year&gt;2018&lt;/year&gt;&lt;/dates&gt;&lt;isbn&gt;0003-2999&lt;/isbn&gt;&lt;urls&gt;&lt;/urls&gt;&lt;electronic-resource-num&gt;10.1213/ane.0000000000003653&lt;/electronic-resource-num&gt;&lt;/record&gt;&lt;/Cite&gt;&lt;/EndNote&gt;</w:instrText>
      </w:r>
      <w:r w:rsidR="00650C33" w:rsidRPr="00A02686">
        <w:rPr>
          <w:rFonts w:ascii="Times New Roman" w:hAnsi="Times New Roman" w:cs="Times New Roman"/>
          <w:sz w:val="24"/>
          <w:szCs w:val="24"/>
          <w:lang w:val="en-SG"/>
        </w:rPr>
        <w:fldChar w:fldCharType="separate"/>
      </w:r>
      <w:r w:rsidR="00C914DB" w:rsidRPr="00A02686">
        <w:rPr>
          <w:rFonts w:ascii="Times New Roman" w:hAnsi="Times New Roman" w:cs="Times New Roman"/>
          <w:noProof/>
          <w:sz w:val="20"/>
          <w:szCs w:val="24"/>
          <w:lang w:val="en-SG"/>
        </w:rPr>
        <w:t>[7]</w:t>
      </w:r>
      <w:r w:rsidR="00650C33" w:rsidRPr="00A02686">
        <w:rPr>
          <w:rFonts w:ascii="Times New Roman" w:hAnsi="Times New Roman" w:cs="Times New Roman"/>
          <w:sz w:val="24"/>
          <w:szCs w:val="24"/>
          <w:lang w:val="en-SG"/>
        </w:rPr>
        <w:fldChar w:fldCharType="end"/>
      </w:r>
      <w:r w:rsidRPr="00A02686">
        <w:rPr>
          <w:rFonts w:ascii="Times New Roman" w:hAnsi="Times New Roman" w:cs="Times New Roman"/>
          <w:sz w:val="24"/>
          <w:szCs w:val="24"/>
          <w:lang w:val="en-SG"/>
        </w:rPr>
        <w:t>.</w:t>
      </w:r>
      <w:r w:rsidR="004E5688" w:rsidRPr="00A02686">
        <w:rPr>
          <w:rFonts w:ascii="Times New Roman" w:hAnsi="Times New Roman" w:cs="Times New Roman"/>
          <w:sz w:val="24"/>
          <w:szCs w:val="24"/>
          <w:lang w:val="en-SG"/>
        </w:rPr>
        <w:t xml:space="preserve"> </w:t>
      </w:r>
      <w:r w:rsidR="00957176" w:rsidRPr="00A02686">
        <w:rPr>
          <w:rFonts w:ascii="Times New Roman" w:hAnsi="Times New Roman" w:cs="Times New Roman"/>
          <w:sz w:val="24"/>
          <w:szCs w:val="24"/>
          <w:lang w:val="en-SG"/>
        </w:rPr>
        <w:t>Compared</w:t>
      </w:r>
      <w:r w:rsidR="00A44A29" w:rsidRPr="00A02686">
        <w:rPr>
          <w:rFonts w:ascii="Times New Roman" w:hAnsi="Times New Roman" w:cs="Times New Roman"/>
          <w:sz w:val="24"/>
          <w:szCs w:val="24"/>
          <w:lang w:val="en-SG"/>
        </w:rPr>
        <w:t xml:space="preserve"> to linear regression</w:t>
      </w:r>
      <w:r w:rsidR="00506F69" w:rsidRPr="00A02686">
        <w:rPr>
          <w:rFonts w:ascii="Times New Roman" w:hAnsi="Times New Roman" w:cs="Times New Roman"/>
          <w:sz w:val="24"/>
          <w:szCs w:val="24"/>
          <w:lang w:val="en-SG"/>
        </w:rPr>
        <w:t xml:space="preserve"> </w:t>
      </w:r>
      <w:r w:rsidR="00957176" w:rsidRPr="00A02686">
        <w:rPr>
          <w:rFonts w:ascii="Times New Roman" w:hAnsi="Times New Roman" w:cs="Times New Roman"/>
          <w:sz w:val="24"/>
          <w:szCs w:val="24"/>
          <w:lang w:val="en-SG"/>
        </w:rPr>
        <w:t xml:space="preserve">models </w:t>
      </w:r>
      <w:r w:rsidR="00506F69" w:rsidRPr="00A02686">
        <w:rPr>
          <w:rFonts w:ascii="Times New Roman" w:hAnsi="Times New Roman" w:cs="Times New Roman"/>
          <w:sz w:val="24"/>
          <w:szCs w:val="24"/>
          <w:lang w:val="en-SG"/>
        </w:rPr>
        <w:t>which predict</w:t>
      </w:r>
      <w:r w:rsidR="00957176" w:rsidRPr="00A02686">
        <w:rPr>
          <w:rFonts w:ascii="Times New Roman" w:hAnsi="Times New Roman" w:cs="Times New Roman"/>
          <w:sz w:val="24"/>
          <w:szCs w:val="24"/>
          <w:lang w:val="en-SG"/>
        </w:rPr>
        <w:t xml:space="preserve"> </w:t>
      </w:r>
      <w:r w:rsidR="00506F69" w:rsidRPr="00A02686">
        <w:rPr>
          <w:rFonts w:ascii="Times New Roman" w:hAnsi="Times New Roman" w:cs="Times New Roman"/>
          <w:sz w:val="24"/>
          <w:szCs w:val="24"/>
          <w:lang w:val="en-SG"/>
        </w:rPr>
        <w:t xml:space="preserve">a continuous </w:t>
      </w:r>
      <w:r w:rsidR="00AF64AB" w:rsidRPr="00A02686">
        <w:rPr>
          <w:rFonts w:ascii="Times New Roman" w:hAnsi="Times New Roman" w:cs="Times New Roman"/>
          <w:sz w:val="24"/>
          <w:szCs w:val="24"/>
          <w:lang w:val="en-SG"/>
        </w:rPr>
        <w:t xml:space="preserve">target </w:t>
      </w:r>
      <w:r w:rsidR="00506F69" w:rsidRPr="00A02686">
        <w:rPr>
          <w:rFonts w:ascii="Times New Roman" w:hAnsi="Times New Roman" w:cs="Times New Roman"/>
          <w:sz w:val="24"/>
          <w:szCs w:val="24"/>
          <w:lang w:val="en-SG"/>
        </w:rPr>
        <w:t>outcome</w:t>
      </w:r>
      <w:r w:rsidR="00A44A29" w:rsidRPr="00A02686">
        <w:rPr>
          <w:rFonts w:ascii="Times New Roman" w:hAnsi="Times New Roman" w:cs="Times New Roman"/>
          <w:sz w:val="24"/>
          <w:szCs w:val="24"/>
          <w:lang w:val="en-SG"/>
        </w:rPr>
        <w:t>, time-to-event</w:t>
      </w:r>
      <w:r w:rsidR="00AF64AB" w:rsidRPr="00A02686">
        <w:rPr>
          <w:rFonts w:ascii="Times New Roman" w:hAnsi="Times New Roman" w:cs="Times New Roman"/>
          <w:sz w:val="24"/>
          <w:szCs w:val="24"/>
          <w:lang w:val="en-SG"/>
        </w:rPr>
        <w:t xml:space="preserve"> models</w:t>
      </w:r>
      <w:r w:rsidR="00506F69" w:rsidRPr="00A02686">
        <w:rPr>
          <w:rFonts w:ascii="Times New Roman" w:hAnsi="Times New Roman" w:cs="Times New Roman"/>
          <w:sz w:val="24"/>
          <w:szCs w:val="24"/>
          <w:lang w:val="en-SG"/>
        </w:rPr>
        <w:t xml:space="preserve"> predict</w:t>
      </w:r>
      <w:r w:rsidR="00AF64AB" w:rsidRPr="00A02686">
        <w:rPr>
          <w:rFonts w:ascii="Times New Roman" w:hAnsi="Times New Roman" w:cs="Times New Roman"/>
          <w:sz w:val="24"/>
          <w:szCs w:val="24"/>
          <w:lang w:val="en-SG"/>
        </w:rPr>
        <w:t xml:space="preserve"> the </w:t>
      </w:r>
      <w:r w:rsidR="00506F69" w:rsidRPr="00A02686">
        <w:rPr>
          <w:rFonts w:ascii="Times New Roman" w:hAnsi="Times New Roman" w:cs="Times New Roman"/>
          <w:sz w:val="24"/>
          <w:szCs w:val="24"/>
          <w:lang w:val="en-SG"/>
        </w:rPr>
        <w:t>Kaplan-Meier survival function or cumulative hazards function</w:t>
      </w:r>
      <w:r w:rsidR="00AF64AB" w:rsidRPr="00A02686">
        <w:rPr>
          <w:rFonts w:ascii="Times New Roman" w:hAnsi="Times New Roman" w:cs="Times New Roman"/>
          <w:sz w:val="24"/>
          <w:szCs w:val="24"/>
          <w:lang w:val="en-SG"/>
        </w:rPr>
        <w:t xml:space="preserve"> for each patient</w:t>
      </w:r>
      <w:r w:rsidR="00630223" w:rsidRPr="00A02686">
        <w:rPr>
          <w:rFonts w:ascii="Times New Roman" w:hAnsi="Times New Roman" w:cs="Times New Roman"/>
          <w:sz w:val="24"/>
          <w:szCs w:val="24"/>
          <w:lang w:val="en-SG"/>
        </w:rPr>
        <w:t>, providing greater granularity of information</w:t>
      </w:r>
      <w:r w:rsidR="00E041F0" w:rsidRPr="00A02686">
        <w:rPr>
          <w:rFonts w:ascii="Times New Roman" w:hAnsi="Times New Roman" w:cs="Times New Roman"/>
          <w:sz w:val="24"/>
          <w:szCs w:val="24"/>
          <w:lang w:val="en-SG"/>
        </w:rPr>
        <w:t xml:space="preserve"> for clinicians</w:t>
      </w:r>
      <w:r w:rsidR="00506F69" w:rsidRPr="00A02686">
        <w:rPr>
          <w:rFonts w:ascii="Times New Roman" w:hAnsi="Times New Roman" w:cs="Times New Roman"/>
          <w:sz w:val="24"/>
          <w:szCs w:val="24"/>
          <w:lang w:val="en-SG"/>
        </w:rPr>
        <w:t>.</w:t>
      </w:r>
      <w:r w:rsidR="00AF64AB" w:rsidRPr="00A02686">
        <w:rPr>
          <w:rFonts w:ascii="Times New Roman" w:hAnsi="Times New Roman" w:cs="Times New Roman"/>
          <w:sz w:val="24"/>
          <w:szCs w:val="24"/>
          <w:lang w:val="en-SG"/>
        </w:rPr>
        <w:t xml:space="preserve"> </w:t>
      </w:r>
      <w:r w:rsidR="009C796A" w:rsidRPr="00A02686">
        <w:rPr>
          <w:rFonts w:ascii="Times New Roman" w:hAnsi="Times New Roman" w:cs="Times New Roman"/>
          <w:sz w:val="24"/>
          <w:szCs w:val="24"/>
          <w:lang w:val="en-SG"/>
        </w:rPr>
        <w:t>Time-to-event models can also account for censored patients and competing risks. The Cox proportional hazards model is a common example of a time-to-event model. In recent years, rapid developments in machine learning have led to new models such as Random Survival Forests [</w:t>
      </w:r>
      <w:r w:rsidR="00264957" w:rsidRPr="00264957">
        <w:rPr>
          <w:rFonts w:ascii="Times New Roman" w:hAnsi="Times New Roman" w:cs="Times New Roman"/>
          <w:sz w:val="24"/>
          <w:szCs w:val="24"/>
          <w:lang w:val="en-SG"/>
        </w:rPr>
        <w:t>https://bmcmedresmethodol.biomedcentral.com/articles/10.1186/s12874-019-0863-0</w:t>
      </w:r>
      <w:r w:rsidR="009C796A" w:rsidRPr="00A02686">
        <w:rPr>
          <w:rFonts w:ascii="Times New Roman" w:hAnsi="Times New Roman" w:cs="Times New Roman"/>
          <w:sz w:val="24"/>
          <w:szCs w:val="24"/>
          <w:lang w:val="en-SG"/>
        </w:rPr>
        <w:t xml:space="preserve">], Gradient Boosted Cox models [], and Deep Cox models [] which rely on neural networks. </w:t>
      </w:r>
      <w:r w:rsidR="00773C31" w:rsidRPr="00A02686">
        <w:rPr>
          <w:rFonts w:ascii="Times New Roman" w:hAnsi="Times New Roman" w:cs="Times New Roman"/>
          <w:sz w:val="24"/>
          <w:szCs w:val="24"/>
          <w:lang w:val="en-SG"/>
        </w:rPr>
        <w:t>Machine learning models, for time-to-event analysis</w:t>
      </w:r>
      <w:r w:rsidR="00242A75" w:rsidRPr="00A02686">
        <w:rPr>
          <w:rFonts w:ascii="Times New Roman" w:hAnsi="Times New Roman" w:cs="Times New Roman"/>
          <w:sz w:val="24"/>
          <w:szCs w:val="24"/>
          <w:lang w:val="en-SG"/>
        </w:rPr>
        <w:t xml:space="preserve"> </w:t>
      </w:r>
      <w:r w:rsidR="00242A75" w:rsidRPr="00A02686">
        <w:rPr>
          <w:rFonts w:ascii="Times New Roman" w:hAnsi="Times New Roman" w:cs="Times New Roman"/>
          <w:sz w:val="24"/>
          <w:szCs w:val="24"/>
          <w:lang w:val="en-SG"/>
        </w:rPr>
        <w:fldChar w:fldCharType="begin"/>
      </w:r>
      <w:r w:rsidR="00242A75" w:rsidRPr="00A02686">
        <w:rPr>
          <w:rFonts w:ascii="Times New Roman" w:hAnsi="Times New Roman" w:cs="Times New Roman"/>
          <w:sz w:val="24"/>
          <w:szCs w:val="24"/>
          <w:lang w:val="en-SG"/>
        </w:rPr>
        <w:instrText xml:space="preserve"> ADDIN EN.CITE &lt;EndNote&gt;&lt;Cite&gt;&lt;Author&gt;Spooner&lt;/Author&gt;&lt;Year&gt;2020&lt;/Year&gt;&lt;RecNum&gt;502&lt;/RecNum&gt;&lt;DisplayText&gt;&lt;style size="10"&gt;[8]&lt;/style&gt;&lt;/DisplayText&gt;&lt;record&gt;&lt;rec-number&gt;502&lt;/rec-number&gt;&lt;foreign-keys&gt;&lt;key app="EN" db-id="02ffvddtzwxx22edfeovrf55xfrx55rvweap" timestamp="1641298847"&gt;502&lt;/key&gt;&lt;/foreign-keys&gt;&lt;ref-type name="Journal Article"&gt;17&lt;/ref-type&gt;&lt;contributors&gt;&lt;authors&gt;&lt;author&gt;Spooner, Annette&lt;/author&gt;&lt;author&gt;Chen, Emily&lt;/author&gt;&lt;author&gt;Sowmya, Arcot&lt;/author&gt;&lt;author&gt;Sachdev, Perminder&lt;/author&gt;&lt;author&gt;Kochan, Nicole A.&lt;/author&gt;&lt;author&gt;Trollor, Julian&lt;/author&gt;&lt;author&gt;Brodaty, Henry&lt;/author&gt;&lt;/authors&gt;&lt;/contributors&gt;&lt;titles&gt;&lt;title&gt;A comparison of machine learning methods for survival analysis of high-dimensional clinical data for dementia prediction&lt;/title&gt;&lt;secondary-title&gt;Scientific Reports&lt;/secondary-title&gt;&lt;/titles&gt;&lt;periodical&gt;&lt;full-title&gt;Scientific Reports&lt;/full-title&gt;&lt;/periodical&gt;&lt;volume&gt;10&lt;/volume&gt;&lt;number&gt;1&lt;/number&gt;&lt;dates&gt;&lt;year&gt;2020&lt;/year&gt;&lt;/dates&gt;&lt;isbn&gt;2045-2322&lt;/isbn&gt;&lt;urls&gt;&lt;/urls&gt;&lt;electronic-resource-num&gt;10.1038/s41598-020-77220-w&lt;/electronic-resource-num&gt;&lt;/record&gt;&lt;/Cite&gt;&lt;/EndNote&gt;</w:instrText>
      </w:r>
      <w:r w:rsidR="00242A75" w:rsidRPr="00A02686">
        <w:rPr>
          <w:rFonts w:ascii="Times New Roman" w:hAnsi="Times New Roman" w:cs="Times New Roman"/>
          <w:sz w:val="24"/>
          <w:szCs w:val="24"/>
          <w:lang w:val="en-SG"/>
        </w:rPr>
        <w:fldChar w:fldCharType="separate"/>
      </w:r>
      <w:r w:rsidR="00242A75" w:rsidRPr="00A02686">
        <w:rPr>
          <w:rFonts w:ascii="Times New Roman" w:hAnsi="Times New Roman" w:cs="Times New Roman"/>
          <w:noProof/>
          <w:sz w:val="20"/>
          <w:szCs w:val="24"/>
          <w:lang w:val="en-SG"/>
        </w:rPr>
        <w:t>[8]</w:t>
      </w:r>
      <w:r w:rsidR="00242A75" w:rsidRPr="00A02686">
        <w:rPr>
          <w:rFonts w:ascii="Times New Roman" w:hAnsi="Times New Roman" w:cs="Times New Roman"/>
          <w:sz w:val="24"/>
          <w:szCs w:val="24"/>
          <w:lang w:val="en-SG"/>
        </w:rPr>
        <w:fldChar w:fldCharType="end"/>
      </w:r>
      <w:r w:rsidR="00773C31" w:rsidRPr="00A02686">
        <w:rPr>
          <w:rFonts w:ascii="Times New Roman" w:hAnsi="Times New Roman" w:cs="Times New Roman"/>
          <w:sz w:val="24"/>
          <w:szCs w:val="24"/>
          <w:lang w:val="en-SG"/>
        </w:rPr>
        <w:t xml:space="preserve"> or otherwise</w:t>
      </w:r>
      <w:r w:rsidR="00242A75" w:rsidRPr="00A02686">
        <w:rPr>
          <w:rFonts w:ascii="Times New Roman" w:hAnsi="Times New Roman" w:cs="Times New Roman"/>
          <w:sz w:val="24"/>
          <w:szCs w:val="24"/>
          <w:lang w:val="en-SG"/>
        </w:rPr>
        <w:t xml:space="preserve"> [x3]</w:t>
      </w:r>
      <w:r w:rsidR="00773C31" w:rsidRPr="00A02686">
        <w:rPr>
          <w:rFonts w:ascii="Times New Roman" w:hAnsi="Times New Roman" w:cs="Times New Roman"/>
          <w:sz w:val="24"/>
          <w:szCs w:val="24"/>
          <w:lang w:val="en-SG"/>
        </w:rPr>
        <w:t xml:space="preserve">, have consistently outperform traditional statistical methods in other clinical domains with similarly complex and multi-natured data. </w:t>
      </w:r>
      <w:r w:rsidR="00D16EB5" w:rsidRPr="00A02686">
        <w:rPr>
          <w:rFonts w:ascii="Times New Roman" w:hAnsi="Times New Roman" w:cs="Times New Roman"/>
          <w:sz w:val="24"/>
          <w:szCs w:val="24"/>
          <w:lang w:val="en-SG"/>
        </w:rPr>
        <w:t>In this paper, we</w:t>
      </w:r>
      <w:r w:rsidR="000C3067" w:rsidRPr="00A02686">
        <w:rPr>
          <w:rFonts w:ascii="Times New Roman" w:hAnsi="Times New Roman" w:cs="Times New Roman"/>
          <w:sz w:val="24"/>
          <w:szCs w:val="24"/>
          <w:lang w:val="en-SG"/>
        </w:rPr>
        <w:t xml:space="preserve"> </w:t>
      </w:r>
      <w:r w:rsidR="00C42A64" w:rsidRPr="00A02686">
        <w:rPr>
          <w:rFonts w:ascii="Times New Roman" w:hAnsi="Times New Roman" w:cs="Times New Roman"/>
          <w:sz w:val="24"/>
          <w:szCs w:val="24"/>
          <w:lang w:val="en-SG"/>
        </w:rPr>
        <w:t xml:space="preserve">aim to </w:t>
      </w:r>
      <w:r w:rsidR="000C3067" w:rsidRPr="00A02686">
        <w:rPr>
          <w:rFonts w:ascii="Times New Roman" w:hAnsi="Times New Roman" w:cs="Times New Roman"/>
          <w:sz w:val="24"/>
          <w:szCs w:val="24"/>
          <w:lang w:val="en-SG"/>
        </w:rPr>
        <w:t>develop and validat</w:t>
      </w:r>
      <w:r w:rsidR="00C42A64" w:rsidRPr="00A02686">
        <w:rPr>
          <w:rFonts w:ascii="Times New Roman" w:hAnsi="Times New Roman" w:cs="Times New Roman"/>
          <w:sz w:val="24"/>
          <w:szCs w:val="24"/>
          <w:lang w:val="en-SG"/>
        </w:rPr>
        <w:t>e</w:t>
      </w:r>
      <w:r w:rsidR="00D16EB5" w:rsidRPr="00A02686">
        <w:rPr>
          <w:rFonts w:ascii="Times New Roman" w:hAnsi="Times New Roman" w:cs="Times New Roman"/>
          <w:sz w:val="24"/>
          <w:szCs w:val="24"/>
          <w:lang w:val="en-SG"/>
        </w:rPr>
        <w:t xml:space="preserve"> </w:t>
      </w:r>
      <w:r w:rsidR="00C42A64" w:rsidRPr="00A02686">
        <w:rPr>
          <w:rFonts w:ascii="Times New Roman" w:hAnsi="Times New Roman" w:cs="Times New Roman"/>
          <w:sz w:val="24"/>
          <w:szCs w:val="24"/>
          <w:lang w:val="en-SG"/>
        </w:rPr>
        <w:t xml:space="preserve">three </w:t>
      </w:r>
      <w:r w:rsidRPr="00A02686">
        <w:rPr>
          <w:rFonts w:ascii="Times New Roman" w:hAnsi="Times New Roman" w:cs="Times New Roman"/>
          <w:sz w:val="24"/>
          <w:szCs w:val="24"/>
          <w:lang w:val="en-SG"/>
        </w:rPr>
        <w:t>time-to-event</w:t>
      </w:r>
      <w:r w:rsidR="00A55379" w:rsidRPr="00A02686">
        <w:rPr>
          <w:rFonts w:ascii="Times New Roman" w:hAnsi="Times New Roman" w:cs="Times New Roman"/>
          <w:sz w:val="24"/>
          <w:szCs w:val="24"/>
          <w:lang w:val="en-SG"/>
        </w:rPr>
        <w:t xml:space="preserve"> (i.e., time-to-extubation)</w:t>
      </w:r>
      <w:r w:rsidRPr="00A02686">
        <w:rPr>
          <w:rFonts w:ascii="Times New Roman" w:hAnsi="Times New Roman" w:cs="Times New Roman"/>
          <w:sz w:val="24"/>
          <w:szCs w:val="24"/>
          <w:lang w:val="en-SG"/>
        </w:rPr>
        <w:t xml:space="preserve"> </w:t>
      </w:r>
      <w:r w:rsidR="00D16EB5" w:rsidRPr="00A02686">
        <w:rPr>
          <w:rFonts w:ascii="Times New Roman" w:hAnsi="Times New Roman" w:cs="Times New Roman"/>
          <w:sz w:val="24"/>
          <w:szCs w:val="24"/>
          <w:lang w:val="en-SG"/>
        </w:rPr>
        <w:t>models</w:t>
      </w:r>
      <w:r w:rsidR="00C42A64" w:rsidRPr="00A02686">
        <w:rPr>
          <w:rFonts w:ascii="Times New Roman" w:hAnsi="Times New Roman" w:cs="Times New Roman"/>
          <w:sz w:val="24"/>
          <w:szCs w:val="24"/>
          <w:lang w:val="en-SG"/>
        </w:rPr>
        <w:t xml:space="preserve"> (</w:t>
      </w:r>
      <w:r w:rsidR="002200EB" w:rsidRPr="00A02686">
        <w:rPr>
          <w:rFonts w:ascii="Times New Roman" w:hAnsi="Times New Roman" w:cs="Times New Roman"/>
          <w:sz w:val="24"/>
          <w:szCs w:val="24"/>
          <w:lang w:val="en-SG"/>
        </w:rPr>
        <w:t xml:space="preserve">penalised </w:t>
      </w:r>
      <w:r w:rsidR="00C42A64" w:rsidRPr="00A02686">
        <w:rPr>
          <w:rFonts w:ascii="Times New Roman" w:hAnsi="Times New Roman" w:cs="Times New Roman"/>
          <w:sz w:val="24"/>
          <w:szCs w:val="24"/>
          <w:lang w:val="en-SG"/>
        </w:rPr>
        <w:t xml:space="preserve">Cox proportional hazards, Random Survival Forests, and Gradient Boosted Cox) for the </w:t>
      </w:r>
      <w:r w:rsidR="00AF64AB" w:rsidRPr="00A02686">
        <w:rPr>
          <w:rFonts w:ascii="Times New Roman" w:hAnsi="Times New Roman" w:cs="Times New Roman"/>
          <w:sz w:val="24"/>
          <w:szCs w:val="24"/>
          <w:lang w:val="en-SG"/>
        </w:rPr>
        <w:t xml:space="preserve">prediction of </w:t>
      </w:r>
      <w:r w:rsidR="00D16EB5" w:rsidRPr="00A02686">
        <w:rPr>
          <w:rFonts w:ascii="Times New Roman" w:hAnsi="Times New Roman" w:cs="Times New Roman"/>
          <w:sz w:val="24"/>
          <w:szCs w:val="24"/>
          <w:lang w:val="en-SG"/>
        </w:rPr>
        <w:t>ventilation duration</w:t>
      </w:r>
      <w:r w:rsidR="000C3067" w:rsidRPr="00A02686">
        <w:rPr>
          <w:rFonts w:ascii="Times New Roman" w:hAnsi="Times New Roman" w:cs="Times New Roman"/>
          <w:sz w:val="24"/>
          <w:szCs w:val="24"/>
          <w:lang w:val="en-SG"/>
        </w:rPr>
        <w:t xml:space="preserve">, using data available within the first </w:t>
      </w:r>
      <w:r w:rsidRPr="00A02686">
        <w:rPr>
          <w:rFonts w:ascii="Times New Roman" w:hAnsi="Times New Roman" w:cs="Times New Roman"/>
          <w:sz w:val="24"/>
          <w:szCs w:val="24"/>
          <w:lang w:val="en-SG"/>
        </w:rPr>
        <w:t xml:space="preserve">four </w:t>
      </w:r>
      <w:r w:rsidR="000C3067" w:rsidRPr="00A02686">
        <w:rPr>
          <w:rFonts w:ascii="Times New Roman" w:hAnsi="Times New Roman" w:cs="Times New Roman"/>
          <w:sz w:val="24"/>
          <w:szCs w:val="24"/>
          <w:lang w:val="en-SG"/>
        </w:rPr>
        <w:t>hours of post-operative ICU admission.</w:t>
      </w:r>
    </w:p>
    <w:p w14:paraId="11A2DE5C" w14:textId="30392A77" w:rsidR="00773C31" w:rsidRPr="00A02686" w:rsidRDefault="00773C31" w:rsidP="008104B4">
      <w:pPr>
        <w:spacing w:after="0" w:line="240" w:lineRule="auto"/>
        <w:rPr>
          <w:rFonts w:ascii="Times New Roman" w:hAnsi="Times New Roman" w:cs="Times New Roman"/>
          <w:sz w:val="24"/>
          <w:szCs w:val="24"/>
          <w:lang w:val="en-SG"/>
        </w:rPr>
      </w:pPr>
    </w:p>
    <w:p w14:paraId="1C1EF62B" w14:textId="59E08DB5" w:rsidR="00773C31" w:rsidRPr="00A02686" w:rsidRDefault="00773C31" w:rsidP="008104B4">
      <w:pPr>
        <w:spacing w:after="0" w:line="240" w:lineRule="auto"/>
        <w:rPr>
          <w:rFonts w:ascii="Times New Roman" w:hAnsi="Times New Roman" w:cs="Times New Roman"/>
          <w:sz w:val="24"/>
          <w:szCs w:val="24"/>
          <w:lang w:val="en-SG"/>
        </w:rPr>
      </w:pPr>
      <w:r w:rsidRPr="00A02686">
        <w:rPr>
          <w:rFonts w:ascii="Times New Roman" w:hAnsi="Times New Roman" w:cs="Times New Roman"/>
          <w:sz w:val="24"/>
          <w:szCs w:val="24"/>
          <w:lang w:val="en-SG"/>
        </w:rPr>
        <w:t xml:space="preserve">Machine learning models that can predict PMV risk in cardiac surgery patients are useful tools for improving perioperative planning and resource allocation. </w:t>
      </w:r>
    </w:p>
    <w:p w14:paraId="5D928E9A" w14:textId="77777777" w:rsidR="008104B4" w:rsidRPr="00A02686" w:rsidRDefault="008104B4" w:rsidP="008104B4">
      <w:pPr>
        <w:spacing w:after="0" w:line="240" w:lineRule="auto"/>
        <w:rPr>
          <w:rFonts w:ascii="Times New Roman" w:hAnsi="Times New Roman" w:cs="Times New Roman"/>
          <w:sz w:val="24"/>
          <w:szCs w:val="24"/>
          <w:lang w:val="en-SG"/>
        </w:rPr>
      </w:pPr>
    </w:p>
    <w:p w14:paraId="682F9735" w14:textId="1AA70C40" w:rsidR="00353A8D" w:rsidRPr="00A02686" w:rsidRDefault="008104B4" w:rsidP="008104B4">
      <w:pPr>
        <w:spacing w:after="0" w:line="240" w:lineRule="auto"/>
        <w:rPr>
          <w:rFonts w:ascii="Times New Roman" w:hAnsi="Times New Roman" w:cs="Times New Roman"/>
          <w:b/>
          <w:sz w:val="28"/>
          <w:szCs w:val="24"/>
          <w:lang w:val="en-SG"/>
        </w:rPr>
      </w:pPr>
      <w:r w:rsidRPr="00A02686">
        <w:rPr>
          <w:rFonts w:ascii="Times New Roman" w:hAnsi="Times New Roman" w:cs="Times New Roman"/>
          <w:b/>
          <w:sz w:val="28"/>
          <w:szCs w:val="24"/>
          <w:lang w:val="en-SG"/>
        </w:rPr>
        <w:t>2. Methods</w:t>
      </w:r>
    </w:p>
    <w:p w14:paraId="158DA35B" w14:textId="77777777" w:rsidR="005146A3" w:rsidRPr="00A02686" w:rsidRDefault="005146A3" w:rsidP="008104B4">
      <w:pPr>
        <w:spacing w:after="0" w:line="240" w:lineRule="auto"/>
        <w:rPr>
          <w:rFonts w:ascii="Times New Roman" w:hAnsi="Times New Roman" w:cs="Times New Roman"/>
          <w:b/>
          <w:sz w:val="28"/>
          <w:szCs w:val="24"/>
          <w:lang w:val="en-SG"/>
        </w:rPr>
      </w:pPr>
    </w:p>
    <w:p w14:paraId="04B51207" w14:textId="6F9ACE46" w:rsidR="00262DC4" w:rsidRPr="00A02686" w:rsidRDefault="00262DC4" w:rsidP="00262DC4">
      <w:pPr>
        <w:spacing w:after="0" w:line="240" w:lineRule="auto"/>
        <w:rPr>
          <w:rFonts w:ascii="Times New Roman" w:hAnsi="Times New Roman" w:cs="Times New Roman"/>
          <w:i/>
          <w:sz w:val="24"/>
          <w:szCs w:val="24"/>
          <w:lang w:val="en-SG"/>
        </w:rPr>
      </w:pPr>
      <w:r w:rsidRPr="00A02686">
        <w:rPr>
          <w:rFonts w:ascii="Times New Roman" w:hAnsi="Times New Roman" w:cs="Times New Roman"/>
          <w:i/>
          <w:sz w:val="24"/>
          <w:szCs w:val="24"/>
          <w:lang w:val="en-SG"/>
        </w:rPr>
        <w:lastRenderedPageBreak/>
        <w:t>2.1. Data sources</w:t>
      </w:r>
      <w:r w:rsidR="00922B61" w:rsidRPr="00A02686">
        <w:rPr>
          <w:rFonts w:ascii="Times New Roman" w:hAnsi="Times New Roman" w:cs="Times New Roman"/>
          <w:i/>
          <w:sz w:val="24"/>
          <w:szCs w:val="24"/>
          <w:lang w:val="en-SG"/>
        </w:rPr>
        <w:t xml:space="preserve"> and study population</w:t>
      </w:r>
    </w:p>
    <w:p w14:paraId="0F0A46F9" w14:textId="3EA77844" w:rsidR="00262DC4" w:rsidRPr="00A02686" w:rsidRDefault="00262DC4" w:rsidP="00262DC4">
      <w:pPr>
        <w:spacing w:after="0" w:line="240" w:lineRule="auto"/>
        <w:rPr>
          <w:rFonts w:ascii="Times New Roman" w:hAnsi="Times New Roman" w:cs="Times New Roman"/>
          <w:sz w:val="24"/>
          <w:szCs w:val="24"/>
          <w:lang w:val="en-SG"/>
        </w:rPr>
      </w:pPr>
      <w:r w:rsidRPr="00A02686">
        <w:rPr>
          <w:rFonts w:ascii="Times New Roman" w:hAnsi="Times New Roman" w:cs="Times New Roman"/>
          <w:sz w:val="24"/>
          <w:szCs w:val="24"/>
          <w:lang w:val="en-SG"/>
        </w:rPr>
        <w:t xml:space="preserve">We developed and validated </w:t>
      </w:r>
      <w:r w:rsidR="00FB2009" w:rsidRPr="00A02686">
        <w:rPr>
          <w:rFonts w:ascii="Times New Roman" w:hAnsi="Times New Roman" w:cs="Times New Roman"/>
          <w:sz w:val="24"/>
          <w:szCs w:val="24"/>
          <w:lang w:val="en-SG"/>
        </w:rPr>
        <w:t xml:space="preserve">all models </w:t>
      </w:r>
      <w:r w:rsidRPr="00A02686">
        <w:rPr>
          <w:rFonts w:ascii="Times New Roman" w:hAnsi="Times New Roman" w:cs="Times New Roman"/>
          <w:sz w:val="24"/>
          <w:szCs w:val="24"/>
          <w:lang w:val="en-SG"/>
        </w:rPr>
        <w:t xml:space="preserve">on retrospective data from the MIMIC-III </w:t>
      </w:r>
      <w:r w:rsidR="00FB2009" w:rsidRPr="00A02686">
        <w:rPr>
          <w:rFonts w:ascii="Times New Roman" w:hAnsi="Times New Roman" w:cs="Times New Roman"/>
          <w:sz w:val="24"/>
          <w:szCs w:val="24"/>
          <w:lang w:val="en-SG"/>
        </w:rPr>
        <w:t>and MIMIC-IV databases. MIMIC-III and -IV are</w:t>
      </w:r>
      <w:r w:rsidRPr="00A02686">
        <w:rPr>
          <w:rFonts w:ascii="Times New Roman" w:hAnsi="Times New Roman" w:cs="Times New Roman"/>
          <w:sz w:val="24"/>
          <w:szCs w:val="24"/>
          <w:lang w:val="en-SG"/>
        </w:rPr>
        <w:t xml:space="preserve"> large</w:t>
      </w:r>
      <w:r w:rsidR="00DF7393" w:rsidRPr="00A02686">
        <w:rPr>
          <w:rFonts w:ascii="Times New Roman" w:hAnsi="Times New Roman" w:cs="Times New Roman"/>
          <w:sz w:val="24"/>
          <w:szCs w:val="24"/>
          <w:lang w:val="en-SG"/>
        </w:rPr>
        <w:t>,</w:t>
      </w:r>
      <w:r w:rsidRPr="00A02686">
        <w:rPr>
          <w:rFonts w:ascii="Times New Roman" w:hAnsi="Times New Roman" w:cs="Times New Roman"/>
          <w:sz w:val="24"/>
          <w:szCs w:val="24"/>
          <w:lang w:val="en-SG"/>
        </w:rPr>
        <w:t xml:space="preserve"> publicly available, single-centre </w:t>
      </w:r>
      <w:r w:rsidR="00DF7393" w:rsidRPr="00A02686">
        <w:rPr>
          <w:rFonts w:ascii="Times New Roman" w:hAnsi="Times New Roman" w:cs="Times New Roman"/>
          <w:sz w:val="24"/>
          <w:szCs w:val="24"/>
          <w:lang w:val="en-SG"/>
        </w:rPr>
        <w:t xml:space="preserve">critical care </w:t>
      </w:r>
      <w:r w:rsidRPr="00A02686">
        <w:rPr>
          <w:rFonts w:ascii="Times New Roman" w:hAnsi="Times New Roman" w:cs="Times New Roman"/>
          <w:sz w:val="24"/>
          <w:szCs w:val="24"/>
          <w:lang w:val="en-SG"/>
        </w:rPr>
        <w:t>database</w:t>
      </w:r>
      <w:r w:rsidR="00FB2009" w:rsidRPr="00A02686">
        <w:rPr>
          <w:rFonts w:ascii="Times New Roman" w:hAnsi="Times New Roman" w:cs="Times New Roman"/>
          <w:sz w:val="24"/>
          <w:szCs w:val="24"/>
          <w:lang w:val="en-SG"/>
        </w:rPr>
        <w:t>s</w:t>
      </w:r>
      <w:r w:rsidRPr="00A02686">
        <w:rPr>
          <w:rFonts w:ascii="Times New Roman" w:hAnsi="Times New Roman" w:cs="Times New Roman"/>
          <w:sz w:val="24"/>
          <w:szCs w:val="24"/>
          <w:lang w:val="en-SG"/>
        </w:rPr>
        <w:t xml:space="preserve"> </w:t>
      </w:r>
      <w:r w:rsidR="00DF7393" w:rsidRPr="00A02686">
        <w:rPr>
          <w:rFonts w:ascii="Times New Roman" w:hAnsi="Times New Roman" w:cs="Times New Roman"/>
          <w:sz w:val="24"/>
          <w:szCs w:val="24"/>
          <w:lang w:val="en-SG"/>
        </w:rPr>
        <w:t xml:space="preserve">comprising </w:t>
      </w:r>
      <w:r w:rsidR="00353A8D" w:rsidRPr="00A02686">
        <w:rPr>
          <w:rFonts w:ascii="Times New Roman" w:hAnsi="Times New Roman" w:cs="Times New Roman"/>
          <w:sz w:val="24"/>
          <w:szCs w:val="24"/>
          <w:lang w:val="en-SG"/>
        </w:rPr>
        <w:t xml:space="preserve">deidentified </w:t>
      </w:r>
      <w:r w:rsidR="00DF7393" w:rsidRPr="00A02686">
        <w:rPr>
          <w:rFonts w:ascii="Times New Roman" w:hAnsi="Times New Roman" w:cs="Times New Roman"/>
          <w:sz w:val="24"/>
          <w:szCs w:val="24"/>
          <w:lang w:val="en-SG"/>
        </w:rPr>
        <w:t xml:space="preserve">data from </w:t>
      </w:r>
      <w:r w:rsidR="00FB2009" w:rsidRPr="00A02686">
        <w:rPr>
          <w:rFonts w:ascii="Times New Roman" w:hAnsi="Times New Roman" w:cs="Times New Roman"/>
          <w:sz w:val="24"/>
          <w:szCs w:val="24"/>
          <w:lang w:val="en-SG"/>
        </w:rPr>
        <w:t xml:space="preserve">a total of more than </w:t>
      </w:r>
      <w:r w:rsidR="00FB2009" w:rsidRPr="00A02686">
        <w:rPr>
          <w:rFonts w:ascii="Times New Roman" w:hAnsi="Times New Roman" w:cs="Times New Roman"/>
          <w:sz w:val="24"/>
          <w:szCs w:val="24"/>
          <w:highlight w:val="yellow"/>
          <w:lang w:val="en-SG"/>
        </w:rPr>
        <w:t>___</w:t>
      </w:r>
      <w:r w:rsidRPr="00A02686">
        <w:rPr>
          <w:rFonts w:ascii="Times New Roman" w:hAnsi="Times New Roman" w:cs="Times New Roman"/>
          <w:sz w:val="24"/>
          <w:szCs w:val="24"/>
          <w:lang w:val="en-SG"/>
        </w:rPr>
        <w:t xml:space="preserve"> patients</w:t>
      </w:r>
      <w:r w:rsidR="00DF7393" w:rsidRPr="00A02686">
        <w:rPr>
          <w:rFonts w:ascii="Times New Roman" w:hAnsi="Times New Roman" w:cs="Times New Roman"/>
          <w:sz w:val="24"/>
          <w:szCs w:val="24"/>
          <w:lang w:val="en-SG"/>
        </w:rPr>
        <w:t xml:space="preserve"> admitted to intensive care units of the Beth Israel Deaconess Medical Centre</w:t>
      </w:r>
      <w:r w:rsidR="00BA604D" w:rsidRPr="00A02686">
        <w:rPr>
          <w:rFonts w:ascii="Times New Roman" w:hAnsi="Times New Roman" w:cs="Times New Roman"/>
          <w:sz w:val="24"/>
          <w:szCs w:val="24"/>
          <w:lang w:val="en-SG"/>
        </w:rPr>
        <w:t xml:space="preserve"> (Boston, MA, USA)</w:t>
      </w:r>
      <w:r w:rsidR="00DF7393" w:rsidRPr="00A02686">
        <w:rPr>
          <w:rFonts w:ascii="Times New Roman" w:hAnsi="Times New Roman" w:cs="Times New Roman"/>
          <w:sz w:val="24"/>
          <w:szCs w:val="24"/>
          <w:lang w:val="en-SG"/>
        </w:rPr>
        <w:t xml:space="preserve"> between 2001 and 2012</w:t>
      </w:r>
      <w:r w:rsidR="00FB2009" w:rsidRPr="00A02686">
        <w:rPr>
          <w:rFonts w:ascii="Times New Roman" w:hAnsi="Times New Roman" w:cs="Times New Roman"/>
          <w:sz w:val="24"/>
          <w:szCs w:val="24"/>
          <w:lang w:val="en-SG"/>
        </w:rPr>
        <w:t xml:space="preserve"> (MIMIC-III)</w:t>
      </w:r>
      <w:r w:rsidR="00E64011" w:rsidRPr="00A02686">
        <w:rPr>
          <w:rFonts w:ascii="Times New Roman" w:hAnsi="Times New Roman" w:cs="Times New Roman"/>
          <w:sz w:val="24"/>
          <w:szCs w:val="24"/>
          <w:lang w:val="en-SG"/>
        </w:rPr>
        <w:t xml:space="preserve"> and ___ (MIMIC-IV)</w:t>
      </w:r>
      <w:r w:rsidR="00DF7393" w:rsidRPr="00A02686">
        <w:rPr>
          <w:rFonts w:ascii="Times New Roman" w:hAnsi="Times New Roman" w:cs="Times New Roman"/>
          <w:sz w:val="24"/>
          <w:szCs w:val="24"/>
          <w:lang w:val="en-SG"/>
        </w:rPr>
        <w:t xml:space="preserve"> </w:t>
      </w:r>
      <w:r w:rsidR="00DF7393" w:rsidRPr="00A02686">
        <w:rPr>
          <w:rFonts w:ascii="Times New Roman" w:hAnsi="Times New Roman" w:cs="Times New Roman"/>
          <w:sz w:val="24"/>
          <w:szCs w:val="24"/>
          <w:lang w:val="en-SG"/>
        </w:rPr>
        <w:fldChar w:fldCharType="begin"/>
      </w:r>
      <w:r w:rsidR="00242A75" w:rsidRPr="00A02686">
        <w:rPr>
          <w:rFonts w:ascii="Times New Roman" w:hAnsi="Times New Roman" w:cs="Times New Roman"/>
          <w:sz w:val="24"/>
          <w:szCs w:val="24"/>
          <w:lang w:val="en-SG"/>
        </w:rPr>
        <w:instrText xml:space="preserve"> ADDIN EN.CITE &lt;EndNote&gt;&lt;Cite&gt;&lt;Author&gt;Johnson&lt;/Author&gt;&lt;Year&gt;2016&lt;/Year&gt;&lt;RecNum&gt;10&lt;/RecNum&gt;&lt;DisplayText&gt;&lt;style size="10"&gt;[9]&lt;/style&gt;&lt;/DisplayText&gt;&lt;record&gt;&lt;rec-number&gt;10&lt;/rec-number&gt;&lt;foreign-keys&gt;&lt;key app="EN" db-id="02ffvddtzwxx22edfeovrf55xfrx55rvweap" timestamp="1635250740"&gt;10&lt;/key&gt;&lt;/foreign-keys&gt;&lt;ref-type name="Journal Article"&gt;17&lt;/ref-type&gt;&lt;contributors&gt;&lt;authors&gt;&lt;author&gt;Johnson, Alistair E. W.&lt;/author&gt;&lt;author&gt;Pollard, Tom J.&lt;/author&gt;&lt;author&gt;Shen, Lu&lt;/author&gt;&lt;author&gt;Lehman, Li-wei H.&lt;/author&gt;&lt;author&gt;Feng, Mengling&lt;/author&gt;&lt;author&gt;Ghassemi, Mohammad&lt;/author&gt;&lt;author&gt;Moody, Benjamin&lt;/author&gt;&lt;author&gt;Szolovits, Peter&lt;/author&gt;&lt;author&gt;Anthony Celi, Leo&lt;/author&gt;&lt;author&gt;Mark, Roger G.&lt;/author&gt;&lt;/authors&gt;&lt;/contributors&gt;&lt;titles&gt;&lt;title&gt;MIMIC-III, a freely accessible critical care database&lt;/title&gt;&lt;secondary-title&gt;Scientific Data&lt;/secondary-title&gt;&lt;/titles&gt;&lt;periodical&gt;&lt;full-title&gt;Scientific Data&lt;/full-title&gt;&lt;/periodical&gt;&lt;volume&gt;3&lt;/volume&gt;&lt;number&gt;1&lt;/number&gt;&lt;dates&gt;&lt;year&gt;2016&lt;/year&gt;&lt;/dates&gt;&lt;isbn&gt;2052-4463&lt;/isbn&gt;&lt;urls&gt;&lt;/urls&gt;&lt;electronic-resource-num&gt;10.1038/sdata.2016.35&lt;/electronic-resource-num&gt;&lt;/record&gt;&lt;/Cite&gt;&lt;/EndNote&gt;</w:instrText>
      </w:r>
      <w:r w:rsidR="00DF7393" w:rsidRPr="00A02686">
        <w:rPr>
          <w:rFonts w:ascii="Times New Roman" w:hAnsi="Times New Roman" w:cs="Times New Roman"/>
          <w:sz w:val="24"/>
          <w:szCs w:val="24"/>
          <w:lang w:val="en-SG"/>
        </w:rPr>
        <w:fldChar w:fldCharType="separate"/>
      </w:r>
      <w:r w:rsidR="00242A75" w:rsidRPr="00A02686">
        <w:rPr>
          <w:rFonts w:ascii="Times New Roman" w:hAnsi="Times New Roman" w:cs="Times New Roman"/>
          <w:noProof/>
          <w:sz w:val="20"/>
          <w:szCs w:val="24"/>
          <w:lang w:val="en-SG"/>
        </w:rPr>
        <w:t>[9]</w:t>
      </w:r>
      <w:r w:rsidR="00DF7393" w:rsidRPr="00A02686">
        <w:rPr>
          <w:rFonts w:ascii="Times New Roman" w:hAnsi="Times New Roman" w:cs="Times New Roman"/>
          <w:sz w:val="24"/>
          <w:szCs w:val="24"/>
          <w:lang w:val="en-SG"/>
        </w:rPr>
        <w:fldChar w:fldCharType="end"/>
      </w:r>
      <w:r w:rsidR="00DF7393" w:rsidRPr="00A02686">
        <w:rPr>
          <w:rFonts w:ascii="Times New Roman" w:hAnsi="Times New Roman" w:cs="Times New Roman"/>
          <w:sz w:val="24"/>
          <w:szCs w:val="24"/>
          <w:lang w:val="en-SG"/>
        </w:rPr>
        <w:t xml:space="preserve">. The database contains multimodal data including patient demographics, </w:t>
      </w:r>
      <w:r w:rsidR="00353A8D" w:rsidRPr="00A02686">
        <w:rPr>
          <w:rFonts w:ascii="Times New Roman" w:hAnsi="Times New Roman" w:cs="Times New Roman"/>
          <w:sz w:val="24"/>
          <w:szCs w:val="24"/>
          <w:lang w:val="en-SG"/>
        </w:rPr>
        <w:t xml:space="preserve">hourly bedside </w:t>
      </w:r>
      <w:r w:rsidR="00DF7393" w:rsidRPr="00A02686">
        <w:rPr>
          <w:rFonts w:ascii="Times New Roman" w:hAnsi="Times New Roman" w:cs="Times New Roman"/>
          <w:sz w:val="24"/>
          <w:szCs w:val="24"/>
          <w:lang w:val="en-SG"/>
        </w:rPr>
        <w:t>vital sign</w:t>
      </w:r>
      <w:r w:rsidR="00353A8D" w:rsidRPr="00A02686">
        <w:rPr>
          <w:rFonts w:ascii="Times New Roman" w:hAnsi="Times New Roman" w:cs="Times New Roman"/>
          <w:sz w:val="24"/>
          <w:szCs w:val="24"/>
          <w:lang w:val="en-SG"/>
        </w:rPr>
        <w:t xml:space="preserve"> measurements</w:t>
      </w:r>
      <w:r w:rsidR="00DF7393" w:rsidRPr="00A02686">
        <w:rPr>
          <w:rFonts w:ascii="Times New Roman" w:hAnsi="Times New Roman" w:cs="Times New Roman"/>
          <w:sz w:val="24"/>
          <w:szCs w:val="24"/>
          <w:lang w:val="en-SG"/>
        </w:rPr>
        <w:t xml:space="preserve">, </w:t>
      </w:r>
      <w:r w:rsidR="00630223" w:rsidRPr="00A02686">
        <w:rPr>
          <w:rFonts w:ascii="Times New Roman" w:hAnsi="Times New Roman" w:cs="Times New Roman"/>
          <w:sz w:val="24"/>
          <w:szCs w:val="24"/>
          <w:lang w:val="en-SG"/>
        </w:rPr>
        <w:t xml:space="preserve">ventilation settings, </w:t>
      </w:r>
      <w:r w:rsidR="00DF7393" w:rsidRPr="00A02686">
        <w:rPr>
          <w:rFonts w:ascii="Times New Roman" w:hAnsi="Times New Roman" w:cs="Times New Roman"/>
          <w:sz w:val="24"/>
          <w:szCs w:val="24"/>
          <w:lang w:val="en-SG"/>
        </w:rPr>
        <w:t>laboratory test</w:t>
      </w:r>
      <w:r w:rsidR="00353A8D" w:rsidRPr="00A02686">
        <w:rPr>
          <w:rFonts w:ascii="Times New Roman" w:hAnsi="Times New Roman" w:cs="Times New Roman"/>
          <w:sz w:val="24"/>
          <w:szCs w:val="24"/>
          <w:lang w:val="en-SG"/>
        </w:rPr>
        <w:t xml:space="preserve"> results</w:t>
      </w:r>
      <w:r w:rsidR="00DF7393" w:rsidRPr="00A02686">
        <w:rPr>
          <w:rFonts w:ascii="Times New Roman" w:hAnsi="Times New Roman" w:cs="Times New Roman"/>
          <w:sz w:val="24"/>
          <w:szCs w:val="24"/>
          <w:lang w:val="en-SG"/>
        </w:rPr>
        <w:t>, medications</w:t>
      </w:r>
      <w:r w:rsidR="00353A8D" w:rsidRPr="00A02686">
        <w:rPr>
          <w:rFonts w:ascii="Times New Roman" w:hAnsi="Times New Roman" w:cs="Times New Roman"/>
          <w:sz w:val="24"/>
          <w:szCs w:val="24"/>
          <w:lang w:val="en-SG"/>
        </w:rPr>
        <w:t xml:space="preserve">, </w:t>
      </w:r>
      <w:r w:rsidR="00DF7393" w:rsidRPr="00A02686">
        <w:rPr>
          <w:rFonts w:ascii="Times New Roman" w:hAnsi="Times New Roman" w:cs="Times New Roman"/>
          <w:sz w:val="24"/>
          <w:szCs w:val="24"/>
          <w:lang w:val="en-SG"/>
        </w:rPr>
        <w:t>procedures, clinician notes</w:t>
      </w:r>
      <w:r w:rsidR="00353A8D" w:rsidRPr="00A02686">
        <w:rPr>
          <w:rFonts w:ascii="Times New Roman" w:hAnsi="Times New Roman" w:cs="Times New Roman"/>
          <w:sz w:val="24"/>
          <w:szCs w:val="24"/>
          <w:lang w:val="en-SG"/>
        </w:rPr>
        <w:t>, imaging reports</w:t>
      </w:r>
      <w:r w:rsidR="00DF7393" w:rsidRPr="00A02686">
        <w:rPr>
          <w:rFonts w:ascii="Times New Roman" w:hAnsi="Times New Roman" w:cs="Times New Roman"/>
          <w:sz w:val="24"/>
          <w:szCs w:val="24"/>
          <w:lang w:val="en-SG"/>
        </w:rPr>
        <w:t>, and diagnostic coding</w:t>
      </w:r>
      <w:r w:rsidR="00353A8D" w:rsidRPr="00A02686">
        <w:rPr>
          <w:rFonts w:ascii="Times New Roman" w:hAnsi="Times New Roman" w:cs="Times New Roman"/>
          <w:sz w:val="24"/>
          <w:szCs w:val="24"/>
          <w:lang w:val="en-SG"/>
        </w:rPr>
        <w:t xml:space="preserve"> using International Classification of Diseases and Ninth Revision (ICD-9) codes </w:t>
      </w:r>
      <w:r w:rsidR="00353A8D" w:rsidRPr="00A02686">
        <w:rPr>
          <w:rFonts w:ascii="Times New Roman" w:hAnsi="Times New Roman" w:cs="Times New Roman"/>
          <w:sz w:val="24"/>
          <w:szCs w:val="24"/>
          <w:lang w:val="en-SG"/>
        </w:rPr>
        <w:fldChar w:fldCharType="begin"/>
      </w:r>
      <w:r w:rsidR="00242A75" w:rsidRPr="00A02686">
        <w:rPr>
          <w:rFonts w:ascii="Times New Roman" w:hAnsi="Times New Roman" w:cs="Times New Roman"/>
          <w:sz w:val="24"/>
          <w:szCs w:val="24"/>
          <w:lang w:val="en-SG"/>
        </w:rPr>
        <w:instrText xml:space="preserve"> ADDIN EN.CITE &lt;EndNote&gt;&lt;Cite&gt;&lt;Author&gt;Johnson&lt;/Author&gt;&lt;Year&gt;2016&lt;/Year&gt;&lt;RecNum&gt;10&lt;/RecNum&gt;&lt;DisplayText&gt;&lt;style size="10"&gt;[9]&lt;/style&gt;&lt;/DisplayText&gt;&lt;record&gt;&lt;rec-number&gt;10&lt;/rec-number&gt;&lt;foreign-keys&gt;&lt;key app="EN" db-id="02ffvddtzwxx22edfeovrf55xfrx55rvweap" timestamp="1635250740"&gt;10&lt;/key&gt;&lt;/foreign-keys&gt;&lt;ref-type name="Journal Article"&gt;17&lt;/ref-type&gt;&lt;contributors&gt;&lt;authors&gt;&lt;author&gt;Johnson, Alistair E. W.&lt;/author&gt;&lt;author&gt;Pollard, Tom J.&lt;/author&gt;&lt;author&gt;Shen, Lu&lt;/author&gt;&lt;author&gt;Lehman, Li-wei H.&lt;/author&gt;&lt;author&gt;Feng, Mengling&lt;/author&gt;&lt;author&gt;Ghassemi, Mohammad&lt;/author&gt;&lt;author&gt;Moody, Benjamin&lt;/author&gt;&lt;author&gt;Szolovits, Peter&lt;/author&gt;&lt;author&gt;Anthony Celi, Leo&lt;/author&gt;&lt;author&gt;Mark, Roger G.&lt;/author&gt;&lt;/authors&gt;&lt;/contributors&gt;&lt;titles&gt;&lt;title&gt;MIMIC-III, a freely accessible critical care database&lt;/title&gt;&lt;secondary-title&gt;Scientific Data&lt;/secondary-title&gt;&lt;/titles&gt;&lt;periodical&gt;&lt;full-title&gt;Scientific Data&lt;/full-title&gt;&lt;/periodical&gt;&lt;volume&gt;3&lt;/volume&gt;&lt;number&gt;1&lt;/number&gt;&lt;dates&gt;&lt;year&gt;2016&lt;/year&gt;&lt;/dates&gt;&lt;isbn&gt;2052-4463&lt;/isbn&gt;&lt;urls&gt;&lt;/urls&gt;&lt;electronic-resource-num&gt;10.1038/sdata.2016.35&lt;/electronic-resource-num&gt;&lt;/record&gt;&lt;/Cite&gt;&lt;/EndNote&gt;</w:instrText>
      </w:r>
      <w:r w:rsidR="00353A8D" w:rsidRPr="00A02686">
        <w:rPr>
          <w:rFonts w:ascii="Times New Roman" w:hAnsi="Times New Roman" w:cs="Times New Roman"/>
          <w:sz w:val="24"/>
          <w:szCs w:val="24"/>
          <w:lang w:val="en-SG"/>
        </w:rPr>
        <w:fldChar w:fldCharType="separate"/>
      </w:r>
      <w:r w:rsidR="00242A75" w:rsidRPr="00A02686">
        <w:rPr>
          <w:rFonts w:ascii="Times New Roman" w:hAnsi="Times New Roman" w:cs="Times New Roman"/>
          <w:noProof/>
          <w:sz w:val="20"/>
          <w:szCs w:val="24"/>
          <w:lang w:val="en-SG"/>
        </w:rPr>
        <w:t>[9]</w:t>
      </w:r>
      <w:r w:rsidR="00353A8D" w:rsidRPr="00A02686">
        <w:rPr>
          <w:rFonts w:ascii="Times New Roman" w:hAnsi="Times New Roman" w:cs="Times New Roman"/>
          <w:sz w:val="24"/>
          <w:szCs w:val="24"/>
          <w:lang w:val="en-SG"/>
        </w:rPr>
        <w:fldChar w:fldCharType="end"/>
      </w:r>
      <w:r w:rsidR="00DF7393" w:rsidRPr="00A02686">
        <w:rPr>
          <w:rFonts w:ascii="Times New Roman" w:hAnsi="Times New Roman" w:cs="Times New Roman"/>
          <w:sz w:val="24"/>
          <w:szCs w:val="24"/>
          <w:lang w:val="en-SG"/>
        </w:rPr>
        <w:t>.</w:t>
      </w:r>
      <w:r w:rsidR="00353A8D" w:rsidRPr="00A02686">
        <w:rPr>
          <w:rFonts w:ascii="Times New Roman" w:hAnsi="Times New Roman" w:cs="Times New Roman"/>
          <w:sz w:val="24"/>
          <w:szCs w:val="24"/>
          <w:lang w:val="en-SG"/>
        </w:rPr>
        <w:t xml:space="preserve"> </w:t>
      </w:r>
      <w:r w:rsidR="00270293" w:rsidRPr="00A02686">
        <w:rPr>
          <w:rFonts w:ascii="Times New Roman" w:hAnsi="Times New Roman" w:cs="Times New Roman"/>
          <w:sz w:val="24"/>
          <w:szCs w:val="24"/>
          <w:lang w:val="en-SG"/>
        </w:rPr>
        <w:t>We extract</w:t>
      </w:r>
      <w:r w:rsidR="00BA604D" w:rsidRPr="00A02686">
        <w:rPr>
          <w:rFonts w:ascii="Times New Roman" w:hAnsi="Times New Roman" w:cs="Times New Roman"/>
          <w:sz w:val="24"/>
          <w:szCs w:val="24"/>
          <w:lang w:val="en-SG"/>
        </w:rPr>
        <w:t>ed</w:t>
      </w:r>
      <w:r w:rsidR="00235317" w:rsidRPr="00A02686">
        <w:rPr>
          <w:rFonts w:ascii="Times New Roman" w:hAnsi="Times New Roman" w:cs="Times New Roman"/>
          <w:sz w:val="24"/>
          <w:szCs w:val="24"/>
          <w:lang w:val="en-SG"/>
        </w:rPr>
        <w:t xml:space="preserve"> </w:t>
      </w:r>
      <w:r w:rsidR="00874456" w:rsidRPr="00A02686">
        <w:rPr>
          <w:rFonts w:ascii="Times New Roman" w:hAnsi="Times New Roman" w:cs="Times New Roman"/>
          <w:sz w:val="24"/>
          <w:szCs w:val="24"/>
          <w:lang w:val="en-SG"/>
        </w:rPr>
        <w:t>and combine</w:t>
      </w:r>
      <w:r w:rsidR="00BA604D" w:rsidRPr="00A02686">
        <w:rPr>
          <w:rFonts w:ascii="Times New Roman" w:hAnsi="Times New Roman" w:cs="Times New Roman"/>
          <w:sz w:val="24"/>
          <w:szCs w:val="24"/>
          <w:lang w:val="en-SG"/>
        </w:rPr>
        <w:t>d</w:t>
      </w:r>
      <w:r w:rsidR="00874456" w:rsidRPr="00A02686">
        <w:rPr>
          <w:rFonts w:ascii="Times New Roman" w:hAnsi="Times New Roman" w:cs="Times New Roman"/>
          <w:sz w:val="24"/>
          <w:szCs w:val="24"/>
          <w:lang w:val="en-SG"/>
        </w:rPr>
        <w:t xml:space="preserve"> </w:t>
      </w:r>
      <w:r w:rsidR="00235317" w:rsidRPr="00A02686">
        <w:rPr>
          <w:rFonts w:ascii="Times New Roman" w:hAnsi="Times New Roman" w:cs="Times New Roman"/>
          <w:sz w:val="24"/>
          <w:szCs w:val="24"/>
          <w:lang w:val="en-SG"/>
        </w:rPr>
        <w:t xml:space="preserve">MIMIC-III and -IV </w:t>
      </w:r>
      <w:r w:rsidR="00874456" w:rsidRPr="00A02686">
        <w:rPr>
          <w:rFonts w:ascii="Times New Roman" w:hAnsi="Times New Roman" w:cs="Times New Roman"/>
          <w:sz w:val="24"/>
          <w:szCs w:val="24"/>
          <w:lang w:val="en-SG"/>
        </w:rPr>
        <w:t xml:space="preserve">data </w:t>
      </w:r>
      <w:r w:rsidR="00BA604D" w:rsidRPr="00A02686">
        <w:rPr>
          <w:rFonts w:ascii="Times New Roman" w:hAnsi="Times New Roman" w:cs="Times New Roman"/>
          <w:sz w:val="24"/>
          <w:szCs w:val="24"/>
          <w:lang w:val="en-SG"/>
        </w:rPr>
        <w:t xml:space="preserve">using Python 3.9.7 and </w:t>
      </w:r>
      <w:proofErr w:type="spellStart"/>
      <w:r w:rsidR="00874456" w:rsidRPr="00A02686">
        <w:rPr>
          <w:rFonts w:ascii="Times New Roman" w:hAnsi="Times New Roman" w:cs="Times New Roman"/>
          <w:sz w:val="24"/>
          <w:szCs w:val="24"/>
          <w:lang w:val="en-SG"/>
        </w:rPr>
        <w:t>BigQuery</w:t>
      </w:r>
      <w:proofErr w:type="spellEnd"/>
      <w:r w:rsidR="00BA604D" w:rsidRPr="00A02686">
        <w:rPr>
          <w:rFonts w:ascii="Times New Roman" w:hAnsi="Times New Roman" w:cs="Times New Roman"/>
          <w:sz w:val="24"/>
          <w:szCs w:val="24"/>
          <w:lang w:val="en-SG"/>
        </w:rPr>
        <w:t xml:space="preserve"> []</w:t>
      </w:r>
      <w:r w:rsidR="009A26D3" w:rsidRPr="00A02686">
        <w:rPr>
          <w:rFonts w:ascii="Times New Roman" w:hAnsi="Times New Roman" w:cs="Times New Roman"/>
          <w:sz w:val="24"/>
          <w:szCs w:val="24"/>
          <w:lang w:val="en-SG"/>
        </w:rPr>
        <w:t xml:space="preserve">. </w:t>
      </w:r>
      <w:r w:rsidR="00BA604D" w:rsidRPr="00A02686">
        <w:rPr>
          <w:rFonts w:ascii="Times New Roman" w:hAnsi="Times New Roman" w:cs="Times New Roman"/>
          <w:sz w:val="24"/>
          <w:szCs w:val="24"/>
          <w:lang w:val="en-SG"/>
        </w:rPr>
        <w:t xml:space="preserve">We </w:t>
      </w:r>
      <w:r w:rsidR="00874456" w:rsidRPr="00A02686">
        <w:rPr>
          <w:rFonts w:ascii="Times New Roman" w:hAnsi="Times New Roman" w:cs="Times New Roman"/>
          <w:sz w:val="24"/>
          <w:szCs w:val="24"/>
          <w:lang w:val="en-SG"/>
        </w:rPr>
        <w:t>includ</w:t>
      </w:r>
      <w:r w:rsidR="00BA604D" w:rsidRPr="00A02686">
        <w:rPr>
          <w:rFonts w:ascii="Times New Roman" w:hAnsi="Times New Roman" w:cs="Times New Roman"/>
          <w:sz w:val="24"/>
          <w:szCs w:val="24"/>
          <w:lang w:val="en-SG"/>
        </w:rPr>
        <w:t>ed</w:t>
      </w:r>
      <w:r w:rsidR="00874456" w:rsidRPr="00A02686">
        <w:rPr>
          <w:rFonts w:ascii="Times New Roman" w:hAnsi="Times New Roman" w:cs="Times New Roman"/>
          <w:sz w:val="24"/>
          <w:szCs w:val="24"/>
          <w:lang w:val="en-SG"/>
        </w:rPr>
        <w:t xml:space="preserve"> </w:t>
      </w:r>
      <w:r w:rsidR="00067072" w:rsidRPr="00A02686">
        <w:rPr>
          <w:rFonts w:ascii="Times New Roman" w:hAnsi="Times New Roman" w:cs="Times New Roman"/>
          <w:sz w:val="24"/>
          <w:szCs w:val="24"/>
          <w:lang w:val="en-SG"/>
        </w:rPr>
        <w:t xml:space="preserve">all </w:t>
      </w:r>
      <w:r w:rsidR="00235317" w:rsidRPr="00A02686">
        <w:rPr>
          <w:rFonts w:ascii="Times New Roman" w:hAnsi="Times New Roman" w:cs="Times New Roman"/>
          <w:sz w:val="24"/>
          <w:szCs w:val="24"/>
          <w:lang w:val="en-SG"/>
        </w:rPr>
        <w:t>patients</w:t>
      </w:r>
      <w:r w:rsidR="00067072" w:rsidRPr="00A02686">
        <w:rPr>
          <w:rFonts w:ascii="Times New Roman" w:hAnsi="Times New Roman" w:cs="Times New Roman"/>
          <w:sz w:val="24"/>
          <w:szCs w:val="24"/>
          <w:lang w:val="en-SG"/>
        </w:rPr>
        <w:t xml:space="preserve"> </w:t>
      </w:r>
      <w:r w:rsidR="00C64985" w:rsidRPr="00A02686">
        <w:rPr>
          <w:rFonts w:ascii="Times New Roman" w:hAnsi="Times New Roman" w:cs="Times New Roman"/>
          <w:sz w:val="24"/>
          <w:szCs w:val="24"/>
          <w:lang w:val="en-SG"/>
        </w:rPr>
        <w:t>aged ≥</w:t>
      </w:r>
      <w:r w:rsidR="00235317" w:rsidRPr="00A02686">
        <w:rPr>
          <w:rFonts w:ascii="Times New Roman" w:hAnsi="Times New Roman" w:cs="Times New Roman"/>
          <w:sz w:val="24"/>
          <w:szCs w:val="24"/>
          <w:lang w:val="en-SG"/>
        </w:rPr>
        <w:t xml:space="preserve">18 years who underwent </w:t>
      </w:r>
      <w:r w:rsidR="009861F1" w:rsidRPr="00A02686">
        <w:rPr>
          <w:rFonts w:ascii="Times New Roman" w:hAnsi="Times New Roman" w:cs="Times New Roman"/>
          <w:sz w:val="24"/>
          <w:szCs w:val="24"/>
          <w:lang w:val="en-SG"/>
        </w:rPr>
        <w:t>coronary artery bypass grafting surgery, cardiac valve surgery, or combined valve and coronary artery bypass grafting surgery.</w:t>
      </w:r>
      <w:r w:rsidR="00C742F7" w:rsidRPr="00A02686">
        <w:rPr>
          <w:rFonts w:ascii="Times New Roman" w:hAnsi="Times New Roman" w:cs="Times New Roman"/>
          <w:sz w:val="24"/>
          <w:szCs w:val="24"/>
          <w:lang w:val="en-SG"/>
        </w:rPr>
        <w:t xml:space="preserve"> </w:t>
      </w:r>
      <w:r w:rsidR="000248F4" w:rsidRPr="00A02686">
        <w:rPr>
          <w:rFonts w:ascii="Times New Roman" w:hAnsi="Times New Roman" w:cs="Times New Roman"/>
          <w:sz w:val="24"/>
          <w:szCs w:val="24"/>
          <w:lang w:val="en-SG"/>
        </w:rPr>
        <w:t>As the database only includes deidentified data, patient consent has been waived for research on MIMIC</w:t>
      </w:r>
      <w:r w:rsidR="009861F1" w:rsidRPr="00A02686">
        <w:rPr>
          <w:rFonts w:ascii="Times New Roman" w:hAnsi="Times New Roman" w:cs="Times New Roman"/>
          <w:sz w:val="24"/>
          <w:szCs w:val="24"/>
          <w:lang w:val="en-SG"/>
        </w:rPr>
        <w:t xml:space="preserve"> </w:t>
      </w:r>
      <w:r w:rsidR="000248F4" w:rsidRPr="00A02686">
        <w:rPr>
          <w:rFonts w:ascii="Times New Roman" w:hAnsi="Times New Roman" w:cs="Times New Roman"/>
          <w:sz w:val="24"/>
          <w:szCs w:val="24"/>
          <w:lang w:val="en-SG"/>
        </w:rPr>
        <w:t xml:space="preserve">data. </w:t>
      </w:r>
    </w:p>
    <w:p w14:paraId="13CCEE68" w14:textId="37E2D284" w:rsidR="000C3067" w:rsidRPr="00A02686" w:rsidRDefault="000C3067" w:rsidP="00262DC4">
      <w:pPr>
        <w:spacing w:after="0" w:line="240" w:lineRule="auto"/>
        <w:rPr>
          <w:rFonts w:ascii="Times New Roman" w:hAnsi="Times New Roman" w:cs="Times New Roman"/>
          <w:sz w:val="24"/>
          <w:szCs w:val="24"/>
          <w:lang w:val="en-SG"/>
        </w:rPr>
      </w:pPr>
    </w:p>
    <w:p w14:paraId="13B2D76A" w14:textId="3C47B855" w:rsidR="000C3067" w:rsidRPr="00A02686" w:rsidRDefault="000C3067" w:rsidP="00262DC4">
      <w:pPr>
        <w:spacing w:after="0" w:line="240" w:lineRule="auto"/>
        <w:rPr>
          <w:rFonts w:ascii="Times New Roman" w:hAnsi="Times New Roman" w:cs="Times New Roman"/>
          <w:i/>
          <w:iCs/>
          <w:sz w:val="24"/>
          <w:szCs w:val="24"/>
          <w:lang w:val="en-SG"/>
        </w:rPr>
      </w:pPr>
      <w:r w:rsidRPr="00A02686">
        <w:rPr>
          <w:rFonts w:ascii="Times New Roman" w:hAnsi="Times New Roman" w:cs="Times New Roman"/>
          <w:i/>
          <w:iCs/>
          <w:sz w:val="24"/>
          <w:szCs w:val="24"/>
          <w:lang w:val="en-SG"/>
        </w:rPr>
        <w:t>2.</w:t>
      </w:r>
      <w:r w:rsidR="00BA604D" w:rsidRPr="00A02686">
        <w:rPr>
          <w:rFonts w:ascii="Times New Roman" w:hAnsi="Times New Roman" w:cs="Times New Roman"/>
          <w:i/>
          <w:iCs/>
          <w:sz w:val="24"/>
          <w:szCs w:val="24"/>
          <w:lang w:val="en-SG"/>
        </w:rPr>
        <w:t>2</w:t>
      </w:r>
      <w:r w:rsidRPr="00A02686">
        <w:rPr>
          <w:rFonts w:ascii="Times New Roman" w:hAnsi="Times New Roman" w:cs="Times New Roman"/>
          <w:i/>
          <w:iCs/>
          <w:sz w:val="24"/>
          <w:szCs w:val="24"/>
          <w:lang w:val="en-SG"/>
        </w:rPr>
        <w:t xml:space="preserve">. </w:t>
      </w:r>
      <w:r w:rsidR="00380324" w:rsidRPr="00A02686">
        <w:rPr>
          <w:rFonts w:ascii="Times New Roman" w:hAnsi="Times New Roman" w:cs="Times New Roman"/>
          <w:i/>
          <w:iCs/>
          <w:sz w:val="24"/>
          <w:szCs w:val="24"/>
          <w:lang w:val="en-SG"/>
        </w:rPr>
        <w:t xml:space="preserve">Data </w:t>
      </w:r>
      <w:proofErr w:type="spellStart"/>
      <w:r w:rsidR="009A26D3" w:rsidRPr="00A02686">
        <w:rPr>
          <w:rFonts w:ascii="Times New Roman" w:hAnsi="Times New Roman" w:cs="Times New Roman"/>
          <w:i/>
          <w:iCs/>
          <w:sz w:val="24"/>
          <w:szCs w:val="24"/>
          <w:lang w:val="en-SG"/>
        </w:rPr>
        <w:t>preprocessing</w:t>
      </w:r>
      <w:proofErr w:type="spellEnd"/>
      <w:r w:rsidR="009A26D3" w:rsidRPr="00A02686">
        <w:rPr>
          <w:rFonts w:ascii="Times New Roman" w:hAnsi="Times New Roman" w:cs="Times New Roman"/>
          <w:i/>
          <w:iCs/>
          <w:sz w:val="24"/>
          <w:szCs w:val="24"/>
          <w:lang w:val="en-SG"/>
        </w:rPr>
        <w:t xml:space="preserve"> and </w:t>
      </w:r>
      <w:r w:rsidR="00380324" w:rsidRPr="00A02686">
        <w:rPr>
          <w:rFonts w:ascii="Times New Roman" w:hAnsi="Times New Roman" w:cs="Times New Roman"/>
          <w:i/>
          <w:iCs/>
          <w:sz w:val="24"/>
          <w:szCs w:val="24"/>
          <w:lang w:val="en-SG"/>
        </w:rPr>
        <w:t>exploration</w:t>
      </w:r>
    </w:p>
    <w:p w14:paraId="68C69EC0" w14:textId="266100B6" w:rsidR="00065A43" w:rsidRPr="00A02686" w:rsidRDefault="009A26D3" w:rsidP="00262DC4">
      <w:pPr>
        <w:spacing w:after="0" w:line="240" w:lineRule="auto"/>
        <w:rPr>
          <w:rFonts w:ascii="Times New Roman" w:hAnsi="Times New Roman" w:cs="Times New Roman"/>
          <w:sz w:val="24"/>
          <w:szCs w:val="24"/>
          <w:lang w:val="en-SG"/>
        </w:rPr>
      </w:pPr>
      <w:r w:rsidRPr="00A02686">
        <w:rPr>
          <w:rFonts w:ascii="Times New Roman" w:hAnsi="Times New Roman" w:cs="Times New Roman"/>
          <w:sz w:val="24"/>
          <w:szCs w:val="24"/>
          <w:lang w:val="en-SG"/>
        </w:rPr>
        <w:t xml:space="preserve">We removed any variables with greater than 80% </w:t>
      </w:r>
      <w:r w:rsidR="00A32119" w:rsidRPr="00A02686">
        <w:rPr>
          <w:rFonts w:ascii="Times New Roman" w:hAnsi="Times New Roman" w:cs="Times New Roman"/>
          <w:sz w:val="24"/>
          <w:szCs w:val="24"/>
          <w:lang w:val="en-SG"/>
        </w:rPr>
        <w:t xml:space="preserve">missing </w:t>
      </w:r>
      <w:r w:rsidR="002A32A2" w:rsidRPr="00A02686">
        <w:rPr>
          <w:rFonts w:ascii="Times New Roman" w:hAnsi="Times New Roman" w:cs="Times New Roman"/>
          <w:sz w:val="24"/>
          <w:szCs w:val="24"/>
          <w:lang w:val="en-SG"/>
        </w:rPr>
        <w:t xml:space="preserve">data </w:t>
      </w:r>
      <w:r w:rsidRPr="00A02686">
        <w:rPr>
          <w:rFonts w:ascii="Times New Roman" w:hAnsi="Times New Roman" w:cs="Times New Roman"/>
          <w:sz w:val="24"/>
          <w:szCs w:val="24"/>
          <w:lang w:val="en-SG"/>
        </w:rPr>
        <w:t>and</w:t>
      </w:r>
      <w:r w:rsidR="006A5395" w:rsidRPr="00A02686">
        <w:rPr>
          <w:rFonts w:ascii="Times New Roman" w:hAnsi="Times New Roman" w:cs="Times New Roman"/>
          <w:sz w:val="24"/>
          <w:szCs w:val="24"/>
          <w:lang w:val="en-SG"/>
        </w:rPr>
        <w:t xml:space="preserve"> performed</w:t>
      </w:r>
      <w:r w:rsidR="002A32A2" w:rsidRPr="00A02686">
        <w:rPr>
          <w:rFonts w:ascii="Times New Roman" w:hAnsi="Times New Roman" w:cs="Times New Roman"/>
          <w:sz w:val="24"/>
          <w:szCs w:val="24"/>
          <w:lang w:val="en-SG"/>
        </w:rPr>
        <w:t xml:space="preserve"> </w:t>
      </w:r>
      <w:r w:rsidR="00A32119" w:rsidRPr="00A02686">
        <w:rPr>
          <w:rFonts w:ascii="Times New Roman" w:hAnsi="Times New Roman" w:cs="Times New Roman"/>
          <w:sz w:val="24"/>
          <w:szCs w:val="24"/>
          <w:lang w:val="en-SG"/>
        </w:rPr>
        <w:t>multiple imputation by chained equations (MICE)</w:t>
      </w:r>
      <w:r w:rsidR="002A32A2" w:rsidRPr="00A02686">
        <w:rPr>
          <w:rFonts w:ascii="Times New Roman" w:hAnsi="Times New Roman" w:cs="Times New Roman"/>
          <w:sz w:val="24"/>
          <w:szCs w:val="24"/>
          <w:lang w:val="en-SG"/>
        </w:rPr>
        <w:t xml:space="preserve"> on the remaining data</w:t>
      </w:r>
      <w:r w:rsidR="006A5395" w:rsidRPr="00A02686">
        <w:rPr>
          <w:rFonts w:ascii="Times New Roman" w:hAnsi="Times New Roman" w:cs="Times New Roman"/>
          <w:sz w:val="24"/>
          <w:szCs w:val="24"/>
          <w:lang w:val="en-SG"/>
        </w:rPr>
        <w:t xml:space="preserve"> using the </w:t>
      </w:r>
      <w:proofErr w:type="spellStart"/>
      <w:r w:rsidR="00D06D16" w:rsidRPr="00A02686">
        <w:rPr>
          <w:rFonts w:ascii="Times New Roman" w:hAnsi="Times New Roman" w:cs="Times New Roman"/>
          <w:sz w:val="24"/>
          <w:szCs w:val="24"/>
          <w:lang w:val="en-SG"/>
        </w:rPr>
        <w:t>miceforest</w:t>
      </w:r>
      <w:proofErr w:type="spellEnd"/>
      <w:r w:rsidR="00D06D16" w:rsidRPr="00A02686">
        <w:rPr>
          <w:rFonts w:ascii="Times New Roman" w:hAnsi="Times New Roman" w:cs="Times New Roman"/>
          <w:sz w:val="24"/>
          <w:szCs w:val="24"/>
          <w:lang w:val="en-SG"/>
        </w:rPr>
        <w:t xml:space="preserve"> </w:t>
      </w:r>
      <w:r w:rsidR="00E70665" w:rsidRPr="00A02686">
        <w:rPr>
          <w:rFonts w:ascii="Times New Roman" w:hAnsi="Times New Roman" w:cs="Times New Roman"/>
          <w:sz w:val="24"/>
          <w:szCs w:val="24"/>
          <w:lang w:val="en-SG"/>
        </w:rPr>
        <w:t>package version 5.2.2 in Python []</w:t>
      </w:r>
      <w:r w:rsidR="00A32119" w:rsidRPr="00A02686">
        <w:rPr>
          <w:rFonts w:ascii="Times New Roman" w:hAnsi="Times New Roman" w:cs="Times New Roman"/>
          <w:sz w:val="24"/>
          <w:szCs w:val="24"/>
          <w:lang w:val="en-SG"/>
        </w:rPr>
        <w:t>.</w:t>
      </w:r>
      <w:r w:rsidR="002A32A2" w:rsidRPr="00A02686">
        <w:rPr>
          <w:rFonts w:ascii="Times New Roman" w:hAnsi="Times New Roman" w:cs="Times New Roman"/>
          <w:sz w:val="24"/>
          <w:szCs w:val="24"/>
          <w:lang w:val="en-SG"/>
        </w:rPr>
        <w:t xml:space="preserve"> MICE is </w:t>
      </w:r>
      <w:r w:rsidR="006A5395" w:rsidRPr="00A02686">
        <w:rPr>
          <w:rFonts w:ascii="Times New Roman" w:hAnsi="Times New Roman" w:cs="Times New Roman"/>
          <w:sz w:val="24"/>
          <w:szCs w:val="24"/>
          <w:lang w:val="en-SG"/>
        </w:rPr>
        <w:t xml:space="preserve">a multiple imputation method which </w:t>
      </w:r>
      <w:r w:rsidR="00E70665" w:rsidRPr="00A02686">
        <w:rPr>
          <w:rFonts w:ascii="Times New Roman" w:hAnsi="Times New Roman" w:cs="Times New Roman"/>
          <w:sz w:val="24"/>
          <w:szCs w:val="24"/>
          <w:lang w:val="en-SG"/>
        </w:rPr>
        <w:t xml:space="preserve">typically </w:t>
      </w:r>
      <w:r w:rsidR="006A5395" w:rsidRPr="00A02686">
        <w:rPr>
          <w:rFonts w:ascii="Times New Roman" w:hAnsi="Times New Roman" w:cs="Times New Roman"/>
          <w:sz w:val="24"/>
          <w:szCs w:val="24"/>
          <w:lang w:val="en-SG"/>
        </w:rPr>
        <w:t>relies on a</w:t>
      </w:r>
      <w:r w:rsidR="00E70665" w:rsidRPr="00A02686">
        <w:rPr>
          <w:rFonts w:ascii="Times New Roman" w:hAnsi="Times New Roman" w:cs="Times New Roman"/>
          <w:sz w:val="24"/>
          <w:szCs w:val="24"/>
          <w:lang w:val="en-SG"/>
        </w:rPr>
        <w:t xml:space="preserve"> </w:t>
      </w:r>
      <w:r w:rsidR="006A5395" w:rsidRPr="00A02686">
        <w:rPr>
          <w:rFonts w:ascii="Times New Roman" w:hAnsi="Times New Roman" w:cs="Times New Roman"/>
          <w:sz w:val="24"/>
          <w:szCs w:val="24"/>
          <w:lang w:val="en-SG"/>
        </w:rPr>
        <w:t>procedure of</w:t>
      </w:r>
      <w:r w:rsidR="00E70665" w:rsidRPr="00A02686">
        <w:rPr>
          <w:rFonts w:ascii="Times New Roman" w:hAnsi="Times New Roman" w:cs="Times New Roman"/>
          <w:sz w:val="24"/>
          <w:szCs w:val="24"/>
          <w:lang w:val="en-SG"/>
        </w:rPr>
        <w:t xml:space="preserve"> iteratively regressing on </w:t>
      </w:r>
      <w:r w:rsidR="006A5395" w:rsidRPr="00A02686">
        <w:rPr>
          <w:rFonts w:ascii="Times New Roman" w:hAnsi="Times New Roman" w:cs="Times New Roman"/>
          <w:sz w:val="24"/>
          <w:szCs w:val="24"/>
          <w:lang w:val="en-SG"/>
        </w:rPr>
        <w:t xml:space="preserve">each variable to arrive at a stable, imputed dataset. </w:t>
      </w:r>
      <w:r w:rsidR="00E70665" w:rsidRPr="00A02686">
        <w:rPr>
          <w:rFonts w:ascii="Times New Roman" w:hAnsi="Times New Roman" w:cs="Times New Roman"/>
          <w:sz w:val="24"/>
          <w:szCs w:val="24"/>
          <w:lang w:val="en-SG"/>
        </w:rPr>
        <w:t xml:space="preserve">The </w:t>
      </w:r>
      <w:proofErr w:type="spellStart"/>
      <w:r w:rsidR="00E70665" w:rsidRPr="00A02686">
        <w:rPr>
          <w:rFonts w:ascii="Times New Roman" w:hAnsi="Times New Roman" w:cs="Times New Roman"/>
          <w:sz w:val="24"/>
          <w:szCs w:val="24"/>
          <w:lang w:val="en-SG"/>
        </w:rPr>
        <w:t>miceforest</w:t>
      </w:r>
      <w:proofErr w:type="spellEnd"/>
      <w:r w:rsidR="00E70665" w:rsidRPr="00A02686">
        <w:rPr>
          <w:rFonts w:ascii="Times New Roman" w:hAnsi="Times New Roman" w:cs="Times New Roman"/>
          <w:sz w:val="24"/>
          <w:szCs w:val="24"/>
          <w:lang w:val="en-SG"/>
        </w:rPr>
        <w:t xml:space="preserve"> package uses a random forest algorithm to predict missing data instead of linear or logistic regression</w:t>
      </w:r>
      <w:r w:rsidR="00016F9B" w:rsidRPr="00A02686">
        <w:rPr>
          <w:rFonts w:ascii="Times New Roman" w:hAnsi="Times New Roman" w:cs="Times New Roman"/>
          <w:sz w:val="24"/>
          <w:szCs w:val="24"/>
          <w:lang w:val="en-SG"/>
        </w:rPr>
        <w:t xml:space="preserve"> in traditional MICE</w:t>
      </w:r>
      <w:r w:rsidR="00E70665" w:rsidRPr="00A02686">
        <w:rPr>
          <w:rFonts w:ascii="Times New Roman" w:hAnsi="Times New Roman" w:cs="Times New Roman"/>
          <w:sz w:val="24"/>
          <w:szCs w:val="24"/>
          <w:lang w:val="en-SG"/>
        </w:rPr>
        <w:t xml:space="preserve">. </w:t>
      </w:r>
      <w:r w:rsidR="00456675" w:rsidRPr="00A02686">
        <w:rPr>
          <w:rFonts w:ascii="Times New Roman" w:hAnsi="Times New Roman" w:cs="Times New Roman"/>
          <w:sz w:val="24"/>
          <w:szCs w:val="24"/>
          <w:lang w:val="en-SG"/>
        </w:rPr>
        <w:t>We created</w:t>
      </w:r>
      <w:r w:rsidR="00065A43" w:rsidRPr="00A02686">
        <w:rPr>
          <w:rFonts w:ascii="Times New Roman" w:hAnsi="Times New Roman" w:cs="Times New Roman"/>
          <w:sz w:val="24"/>
          <w:szCs w:val="24"/>
          <w:lang w:val="en-SG"/>
        </w:rPr>
        <w:t xml:space="preserve"> two </w:t>
      </w:r>
      <w:r w:rsidR="00456675" w:rsidRPr="00A02686">
        <w:rPr>
          <w:rFonts w:ascii="Times New Roman" w:hAnsi="Times New Roman" w:cs="Times New Roman"/>
          <w:sz w:val="24"/>
          <w:szCs w:val="24"/>
          <w:lang w:val="en-SG"/>
        </w:rPr>
        <w:t>copies of the original dataset to be imputed and ran the MICE algorithm for</w:t>
      </w:r>
      <w:r w:rsidR="00065A43" w:rsidRPr="00A02686">
        <w:rPr>
          <w:rFonts w:ascii="Times New Roman" w:hAnsi="Times New Roman" w:cs="Times New Roman"/>
          <w:sz w:val="24"/>
          <w:szCs w:val="24"/>
          <w:lang w:val="en-SG"/>
        </w:rPr>
        <w:t xml:space="preserve"> ten</w:t>
      </w:r>
      <w:r w:rsidR="00456675" w:rsidRPr="00A02686">
        <w:rPr>
          <w:rFonts w:ascii="Times New Roman" w:hAnsi="Times New Roman" w:cs="Times New Roman"/>
          <w:sz w:val="24"/>
          <w:szCs w:val="24"/>
          <w:lang w:val="en-SG"/>
        </w:rPr>
        <w:t xml:space="preserve"> cycles on each dataset. </w:t>
      </w:r>
      <w:r w:rsidR="00065A43" w:rsidRPr="00A02686">
        <w:rPr>
          <w:rFonts w:ascii="Times New Roman" w:hAnsi="Times New Roman" w:cs="Times New Roman"/>
          <w:sz w:val="24"/>
          <w:szCs w:val="24"/>
          <w:lang w:val="en-SG"/>
        </w:rPr>
        <w:t xml:space="preserve">We took the mean of each imputed value across all imputed datasets to arrive at a single complete dataset. </w:t>
      </w:r>
      <w:r w:rsidR="00456675" w:rsidRPr="00A02686">
        <w:rPr>
          <w:rFonts w:ascii="Times New Roman" w:hAnsi="Times New Roman" w:cs="Times New Roman"/>
          <w:sz w:val="24"/>
          <w:szCs w:val="24"/>
          <w:lang w:val="en-SG"/>
        </w:rPr>
        <w:t>In this</w:t>
      </w:r>
      <w:r w:rsidR="00016F9B" w:rsidRPr="00A02686">
        <w:rPr>
          <w:rFonts w:ascii="Times New Roman" w:hAnsi="Times New Roman" w:cs="Times New Roman"/>
          <w:sz w:val="24"/>
          <w:szCs w:val="24"/>
          <w:lang w:val="en-SG"/>
        </w:rPr>
        <w:t xml:space="preserve"> work</w:t>
      </w:r>
      <w:r w:rsidR="00456675" w:rsidRPr="00A02686">
        <w:rPr>
          <w:rFonts w:ascii="Times New Roman" w:hAnsi="Times New Roman" w:cs="Times New Roman"/>
          <w:sz w:val="24"/>
          <w:szCs w:val="24"/>
          <w:lang w:val="en-SG"/>
        </w:rPr>
        <w:t xml:space="preserve">, we make the assumption that data were </w:t>
      </w:r>
      <w:r w:rsidR="00CF045F" w:rsidRPr="00A02686">
        <w:rPr>
          <w:rFonts w:ascii="Times New Roman" w:hAnsi="Times New Roman" w:cs="Times New Roman"/>
          <w:sz w:val="24"/>
          <w:szCs w:val="24"/>
          <w:lang w:val="en-SG"/>
        </w:rPr>
        <w:t xml:space="preserve">either Missing </w:t>
      </w:r>
      <w:proofErr w:type="gramStart"/>
      <w:r w:rsidR="00CF045F" w:rsidRPr="00A02686">
        <w:rPr>
          <w:rFonts w:ascii="Times New Roman" w:hAnsi="Times New Roman" w:cs="Times New Roman"/>
          <w:sz w:val="24"/>
          <w:szCs w:val="24"/>
          <w:lang w:val="en-SG"/>
        </w:rPr>
        <w:t>At</w:t>
      </w:r>
      <w:proofErr w:type="gramEnd"/>
      <w:r w:rsidR="00CF045F" w:rsidRPr="00A02686">
        <w:rPr>
          <w:rFonts w:ascii="Times New Roman" w:hAnsi="Times New Roman" w:cs="Times New Roman"/>
          <w:sz w:val="24"/>
          <w:szCs w:val="24"/>
          <w:lang w:val="en-SG"/>
        </w:rPr>
        <w:t xml:space="preserve"> Random (MAR) or Missing Completely At Random (MCAR).</w:t>
      </w:r>
      <w:r w:rsidR="002A32A2" w:rsidRPr="00A02686">
        <w:rPr>
          <w:rFonts w:ascii="Times New Roman" w:hAnsi="Times New Roman" w:cs="Times New Roman"/>
          <w:sz w:val="24"/>
          <w:szCs w:val="24"/>
          <w:lang w:val="en-SG"/>
        </w:rPr>
        <w:t xml:space="preserve"> </w:t>
      </w:r>
    </w:p>
    <w:p w14:paraId="70519991" w14:textId="77777777" w:rsidR="00065A43" w:rsidRPr="00A02686" w:rsidRDefault="00065A43" w:rsidP="00262DC4">
      <w:pPr>
        <w:spacing w:after="0" w:line="240" w:lineRule="auto"/>
        <w:rPr>
          <w:rFonts w:ascii="Times New Roman" w:hAnsi="Times New Roman" w:cs="Times New Roman"/>
          <w:sz w:val="24"/>
          <w:szCs w:val="24"/>
          <w:lang w:val="en-SG"/>
        </w:rPr>
      </w:pPr>
    </w:p>
    <w:p w14:paraId="1A8DFF35" w14:textId="787714D8" w:rsidR="00B74BC8" w:rsidRPr="00A02686" w:rsidRDefault="00067072" w:rsidP="00262DC4">
      <w:pPr>
        <w:spacing w:after="0" w:line="240" w:lineRule="auto"/>
        <w:rPr>
          <w:rFonts w:ascii="Times New Roman" w:hAnsi="Times New Roman" w:cs="Times New Roman"/>
          <w:sz w:val="24"/>
          <w:szCs w:val="24"/>
          <w:lang w:val="en-SG"/>
        </w:rPr>
      </w:pPr>
      <w:r w:rsidRPr="00A02686">
        <w:rPr>
          <w:rFonts w:ascii="Times New Roman" w:hAnsi="Times New Roman" w:cs="Times New Roman"/>
          <w:sz w:val="24"/>
          <w:szCs w:val="24"/>
          <w:lang w:val="en-SG"/>
        </w:rPr>
        <w:t xml:space="preserve">Before building the time-to-event models, we </w:t>
      </w:r>
      <w:r w:rsidR="005405D0" w:rsidRPr="00A02686">
        <w:rPr>
          <w:rFonts w:ascii="Times New Roman" w:hAnsi="Times New Roman" w:cs="Times New Roman"/>
          <w:sz w:val="24"/>
          <w:szCs w:val="24"/>
          <w:lang w:val="en-SG"/>
        </w:rPr>
        <w:t xml:space="preserve">explored the data by conducting mutual information </w:t>
      </w:r>
      <w:r w:rsidR="002E3D3D" w:rsidRPr="00A02686">
        <w:rPr>
          <w:rFonts w:ascii="Times New Roman" w:hAnsi="Times New Roman" w:cs="Times New Roman"/>
          <w:sz w:val="24"/>
          <w:szCs w:val="24"/>
          <w:lang w:val="en-SG"/>
        </w:rPr>
        <w:t>analysis. Mutual information is general measure of the mutual dependence between two variables</w:t>
      </w:r>
      <w:r w:rsidR="00DB2453" w:rsidRPr="00A02686">
        <w:rPr>
          <w:rFonts w:ascii="Times New Roman" w:hAnsi="Times New Roman" w:cs="Times New Roman"/>
          <w:sz w:val="24"/>
          <w:szCs w:val="24"/>
          <w:lang w:val="en-SG"/>
        </w:rPr>
        <w:t xml:space="preserve"> [</w:t>
      </w:r>
      <w:r w:rsidR="00065A43" w:rsidRPr="00A02686">
        <w:rPr>
          <w:rFonts w:ascii="Times New Roman" w:hAnsi="Times New Roman" w:cs="Times New Roman"/>
          <w:sz w:val="24"/>
          <w:szCs w:val="24"/>
          <w:lang w:val="en-SG"/>
        </w:rPr>
        <w:t>https://github.com/AnotherSamWilson/miceforest</w:t>
      </w:r>
      <w:r w:rsidR="00DB2453" w:rsidRPr="00A02686">
        <w:rPr>
          <w:rFonts w:ascii="Times New Roman" w:hAnsi="Times New Roman" w:cs="Times New Roman"/>
          <w:sz w:val="24"/>
          <w:szCs w:val="24"/>
          <w:lang w:val="en-SG"/>
        </w:rPr>
        <w:t>]</w:t>
      </w:r>
      <w:r w:rsidR="008E1EA4" w:rsidRPr="00A02686">
        <w:rPr>
          <w:rFonts w:ascii="Times New Roman" w:hAnsi="Times New Roman" w:cs="Times New Roman"/>
          <w:sz w:val="24"/>
          <w:szCs w:val="24"/>
          <w:lang w:val="en-SG"/>
        </w:rPr>
        <w:t>. As opposed to other measures of dependence like the correlation coefficient, mutual information</w:t>
      </w:r>
      <w:r w:rsidR="002E3D3D" w:rsidRPr="00A02686">
        <w:rPr>
          <w:rFonts w:ascii="Times New Roman" w:hAnsi="Times New Roman" w:cs="Times New Roman"/>
          <w:sz w:val="24"/>
          <w:szCs w:val="24"/>
          <w:lang w:val="en-SG"/>
        </w:rPr>
        <w:t xml:space="preserve"> does not rely on any assumptions about the underlying distribution of the data</w:t>
      </w:r>
      <w:r w:rsidR="008E1EA4" w:rsidRPr="00A02686">
        <w:rPr>
          <w:rFonts w:ascii="Times New Roman" w:hAnsi="Times New Roman" w:cs="Times New Roman"/>
          <w:sz w:val="24"/>
          <w:szCs w:val="24"/>
          <w:lang w:val="en-SG"/>
        </w:rPr>
        <w:t xml:space="preserve"> and thus can capture non-linear dependencies</w:t>
      </w:r>
      <w:r w:rsidR="00056974" w:rsidRPr="00A02686">
        <w:rPr>
          <w:rFonts w:ascii="Times New Roman" w:hAnsi="Times New Roman" w:cs="Times New Roman"/>
          <w:sz w:val="24"/>
          <w:szCs w:val="24"/>
          <w:lang w:val="en-SG"/>
        </w:rPr>
        <w:t xml:space="preserve">. </w:t>
      </w:r>
      <w:r w:rsidR="00DB2453" w:rsidRPr="00A02686">
        <w:rPr>
          <w:rFonts w:ascii="Times New Roman" w:hAnsi="Times New Roman" w:cs="Times New Roman"/>
          <w:sz w:val="24"/>
          <w:szCs w:val="24"/>
          <w:lang w:val="en-SG"/>
        </w:rPr>
        <w:t xml:space="preserve">We </w:t>
      </w:r>
      <w:r w:rsidR="00056974" w:rsidRPr="00A02686">
        <w:rPr>
          <w:rFonts w:ascii="Times New Roman" w:hAnsi="Times New Roman" w:cs="Times New Roman"/>
          <w:sz w:val="24"/>
          <w:szCs w:val="24"/>
          <w:lang w:val="en-SG"/>
        </w:rPr>
        <w:t xml:space="preserve">also presented the </w:t>
      </w:r>
      <w:r w:rsidR="00A017C1" w:rsidRPr="00A02686">
        <w:rPr>
          <w:rFonts w:ascii="Times New Roman" w:hAnsi="Times New Roman" w:cs="Times New Roman"/>
          <w:sz w:val="24"/>
          <w:szCs w:val="24"/>
          <w:lang w:val="en-SG"/>
        </w:rPr>
        <w:t xml:space="preserve">mean (standard deviation) and count (percentage) for continuous and categorical </w:t>
      </w:r>
      <w:r w:rsidR="00DB2453" w:rsidRPr="00A02686">
        <w:rPr>
          <w:rFonts w:ascii="Times New Roman" w:hAnsi="Times New Roman" w:cs="Times New Roman"/>
          <w:sz w:val="24"/>
          <w:szCs w:val="24"/>
          <w:lang w:val="en-SG"/>
        </w:rPr>
        <w:t>variable</w:t>
      </w:r>
      <w:r w:rsidR="00A017C1" w:rsidRPr="00A02686">
        <w:rPr>
          <w:rFonts w:ascii="Times New Roman" w:hAnsi="Times New Roman" w:cs="Times New Roman"/>
          <w:sz w:val="24"/>
          <w:szCs w:val="24"/>
          <w:lang w:val="en-SG"/>
        </w:rPr>
        <w:t>s, respectively</w:t>
      </w:r>
      <w:r w:rsidR="00DB2453" w:rsidRPr="00A02686">
        <w:rPr>
          <w:rFonts w:ascii="Times New Roman" w:hAnsi="Times New Roman" w:cs="Times New Roman"/>
          <w:sz w:val="24"/>
          <w:szCs w:val="24"/>
          <w:lang w:val="en-SG"/>
        </w:rPr>
        <w:t>.</w:t>
      </w:r>
      <w:r w:rsidR="00056974" w:rsidRPr="00A02686">
        <w:rPr>
          <w:rFonts w:ascii="Times New Roman" w:hAnsi="Times New Roman" w:cs="Times New Roman"/>
          <w:sz w:val="24"/>
          <w:szCs w:val="24"/>
          <w:lang w:val="en-SG"/>
        </w:rPr>
        <w:t xml:space="preserve"> All variables were included in the main analysis to maximise model performance.</w:t>
      </w:r>
    </w:p>
    <w:p w14:paraId="4EA81C31" w14:textId="77777777" w:rsidR="005663D5" w:rsidRPr="00A02686" w:rsidRDefault="005663D5" w:rsidP="00262DC4">
      <w:pPr>
        <w:spacing w:after="0" w:line="240" w:lineRule="auto"/>
        <w:rPr>
          <w:rFonts w:ascii="Times New Roman" w:hAnsi="Times New Roman" w:cs="Times New Roman"/>
          <w:i/>
          <w:iCs/>
          <w:sz w:val="24"/>
          <w:szCs w:val="24"/>
          <w:lang w:val="en-SG"/>
        </w:rPr>
      </w:pPr>
    </w:p>
    <w:p w14:paraId="733C1188" w14:textId="6BDCC8A1" w:rsidR="00B74BC8" w:rsidRPr="00A02686" w:rsidRDefault="00B74BC8" w:rsidP="00262DC4">
      <w:pPr>
        <w:spacing w:after="0" w:line="240" w:lineRule="auto"/>
        <w:rPr>
          <w:rFonts w:ascii="Times New Roman" w:hAnsi="Times New Roman" w:cs="Times New Roman"/>
          <w:i/>
          <w:iCs/>
          <w:sz w:val="24"/>
          <w:szCs w:val="24"/>
          <w:lang w:val="en-SG"/>
        </w:rPr>
      </w:pPr>
      <w:r w:rsidRPr="00A02686">
        <w:rPr>
          <w:rFonts w:ascii="Times New Roman" w:hAnsi="Times New Roman" w:cs="Times New Roman"/>
          <w:i/>
          <w:iCs/>
          <w:sz w:val="24"/>
          <w:szCs w:val="24"/>
          <w:lang w:val="en-SG"/>
        </w:rPr>
        <w:t>2.3. Model development and validation</w:t>
      </w:r>
    </w:p>
    <w:p w14:paraId="69A6A3AE" w14:textId="4D603F58" w:rsidR="008104B4" w:rsidRPr="00A02686" w:rsidRDefault="00056974" w:rsidP="008104B4">
      <w:pPr>
        <w:spacing w:after="0" w:line="240" w:lineRule="auto"/>
        <w:rPr>
          <w:rFonts w:ascii="Times New Roman" w:hAnsi="Times New Roman" w:cs="Times New Roman"/>
          <w:sz w:val="24"/>
          <w:szCs w:val="24"/>
          <w:lang w:val="en-SG"/>
        </w:rPr>
      </w:pPr>
      <w:r w:rsidRPr="00A02686">
        <w:rPr>
          <w:rFonts w:ascii="Times New Roman" w:hAnsi="Times New Roman" w:cs="Times New Roman"/>
          <w:sz w:val="24"/>
          <w:szCs w:val="24"/>
          <w:lang w:val="en-SG"/>
        </w:rPr>
        <w:t xml:space="preserve">We </w:t>
      </w:r>
      <w:r w:rsidR="00DE52E2" w:rsidRPr="00A02686">
        <w:rPr>
          <w:rFonts w:ascii="Times New Roman" w:hAnsi="Times New Roman" w:cs="Times New Roman"/>
          <w:sz w:val="24"/>
          <w:szCs w:val="24"/>
          <w:lang w:val="en-SG"/>
        </w:rPr>
        <w:t>modelled the survival functions of ventilation duration using</w:t>
      </w:r>
      <w:r w:rsidR="000F5859" w:rsidRPr="00A02686">
        <w:rPr>
          <w:rFonts w:ascii="Times New Roman" w:hAnsi="Times New Roman" w:cs="Times New Roman"/>
          <w:sz w:val="24"/>
          <w:szCs w:val="24"/>
          <w:lang w:val="en-SG"/>
        </w:rPr>
        <w:t xml:space="preserve"> a penalized</w:t>
      </w:r>
      <w:r w:rsidR="00242A75" w:rsidRPr="00A02686">
        <w:rPr>
          <w:rFonts w:ascii="Times New Roman" w:hAnsi="Times New Roman" w:cs="Times New Roman"/>
          <w:sz w:val="24"/>
          <w:szCs w:val="24"/>
          <w:lang w:val="en-SG"/>
        </w:rPr>
        <w:t xml:space="preserve"> </w:t>
      </w:r>
      <w:r w:rsidR="000F5859" w:rsidRPr="00A02686">
        <w:rPr>
          <w:rFonts w:ascii="Times New Roman" w:hAnsi="Times New Roman" w:cs="Times New Roman"/>
          <w:sz w:val="24"/>
          <w:szCs w:val="24"/>
          <w:lang w:val="en-SG"/>
        </w:rPr>
        <w:t xml:space="preserve">Elastic Net-penalized </w:t>
      </w:r>
      <w:r w:rsidR="00242A75" w:rsidRPr="00A02686">
        <w:rPr>
          <w:rFonts w:ascii="Times New Roman" w:hAnsi="Times New Roman" w:cs="Times New Roman"/>
          <w:sz w:val="24"/>
          <w:szCs w:val="24"/>
          <w:lang w:val="en-SG"/>
        </w:rPr>
        <w:t xml:space="preserve">Cox proportional hazards </w:t>
      </w:r>
      <w:r w:rsidR="00DE52E2" w:rsidRPr="00A02686">
        <w:rPr>
          <w:rFonts w:ascii="Times New Roman" w:hAnsi="Times New Roman" w:cs="Times New Roman"/>
          <w:sz w:val="24"/>
          <w:szCs w:val="24"/>
          <w:lang w:val="en-SG"/>
        </w:rPr>
        <w:t xml:space="preserve">as a baseline model </w:t>
      </w:r>
      <w:r w:rsidR="00242A75" w:rsidRPr="00A02686">
        <w:rPr>
          <w:rFonts w:ascii="Times New Roman" w:hAnsi="Times New Roman" w:cs="Times New Roman"/>
          <w:sz w:val="24"/>
          <w:szCs w:val="24"/>
          <w:lang w:val="en-SG"/>
        </w:rPr>
        <w:t>and two machine learning algorithms</w:t>
      </w:r>
      <w:r w:rsidR="0060386C" w:rsidRPr="00A02686">
        <w:rPr>
          <w:rFonts w:ascii="Times New Roman" w:hAnsi="Times New Roman" w:cs="Times New Roman"/>
          <w:sz w:val="24"/>
          <w:szCs w:val="24"/>
          <w:lang w:val="en-SG"/>
        </w:rPr>
        <w:t xml:space="preserve"> -</w:t>
      </w:r>
      <w:r w:rsidR="00242A75" w:rsidRPr="00A02686">
        <w:rPr>
          <w:rFonts w:ascii="Times New Roman" w:hAnsi="Times New Roman" w:cs="Times New Roman"/>
          <w:sz w:val="24"/>
          <w:szCs w:val="24"/>
          <w:lang w:val="en-SG"/>
        </w:rPr>
        <w:t xml:space="preserve"> random survival forest and </w:t>
      </w:r>
      <w:r w:rsidR="00DE52E2" w:rsidRPr="00A02686">
        <w:rPr>
          <w:rFonts w:ascii="Times New Roman" w:hAnsi="Times New Roman" w:cs="Times New Roman"/>
          <w:sz w:val="24"/>
          <w:szCs w:val="24"/>
          <w:lang w:val="en-SG"/>
        </w:rPr>
        <w:t>gradient boosted Cox regression.</w:t>
      </w:r>
      <w:r w:rsidR="000F5859" w:rsidRPr="00A02686">
        <w:rPr>
          <w:rFonts w:ascii="Times New Roman" w:hAnsi="Times New Roman" w:cs="Times New Roman"/>
          <w:sz w:val="24"/>
          <w:szCs w:val="24"/>
          <w:lang w:val="en-SG"/>
        </w:rPr>
        <w:t xml:space="preserve"> The Elastic Net penalty combines</w:t>
      </w:r>
      <w:r w:rsidR="006073FB" w:rsidRPr="00A02686">
        <w:rPr>
          <w:rFonts w:ascii="Times New Roman" w:hAnsi="Times New Roman" w:cs="Times New Roman"/>
          <w:sz w:val="24"/>
          <w:szCs w:val="24"/>
          <w:lang w:val="en-SG"/>
        </w:rPr>
        <w:t xml:space="preserve"> the</w:t>
      </w:r>
      <w:r w:rsidR="000F5859" w:rsidRPr="00A02686">
        <w:rPr>
          <w:rFonts w:ascii="Times New Roman" w:hAnsi="Times New Roman" w:cs="Times New Roman"/>
          <w:sz w:val="24"/>
          <w:szCs w:val="24"/>
          <w:lang w:val="en-SG"/>
        </w:rPr>
        <w:t xml:space="preserve"> subset selection and regularization properties of </w:t>
      </w:r>
      <w:r w:rsidR="006073FB" w:rsidRPr="00A02686">
        <w:rPr>
          <w:rFonts w:ascii="Times New Roman" w:hAnsi="Times New Roman" w:cs="Times New Roman"/>
          <w:sz w:val="24"/>
          <w:szCs w:val="24"/>
          <w:lang w:val="en-SG"/>
        </w:rPr>
        <w:t xml:space="preserve">the LASSO and Ridge penalties which results in improved model stability and better handling of highly dimensional data. </w:t>
      </w:r>
      <w:r w:rsidR="00F42D6E" w:rsidRPr="00A02686">
        <w:rPr>
          <w:rFonts w:ascii="Times New Roman" w:hAnsi="Times New Roman" w:cs="Times New Roman"/>
          <w:sz w:val="24"/>
          <w:szCs w:val="24"/>
          <w:lang w:val="en-SG"/>
        </w:rPr>
        <w:t>Model hyperparameters in the machine learning algorithms were selected</w:t>
      </w:r>
      <w:r w:rsidR="0060386C" w:rsidRPr="00A02686">
        <w:rPr>
          <w:rFonts w:ascii="Times New Roman" w:hAnsi="Times New Roman" w:cs="Times New Roman"/>
          <w:sz w:val="24"/>
          <w:szCs w:val="24"/>
          <w:lang w:val="en-SG"/>
        </w:rPr>
        <w:t xml:space="preserve"> </w:t>
      </w:r>
      <w:r w:rsidR="000F5859" w:rsidRPr="00A02686">
        <w:rPr>
          <w:rFonts w:ascii="Times New Roman" w:hAnsi="Times New Roman" w:cs="Times New Roman"/>
          <w:sz w:val="24"/>
          <w:szCs w:val="24"/>
          <w:lang w:val="en-SG"/>
        </w:rPr>
        <w:t xml:space="preserve">using a grid search strategy with </w:t>
      </w:r>
      <w:r w:rsidR="00B116EF">
        <w:rPr>
          <w:rFonts w:ascii="Times New Roman" w:hAnsi="Times New Roman" w:cs="Times New Roman"/>
          <w:sz w:val="24"/>
          <w:szCs w:val="24"/>
          <w:lang w:val="en-SG"/>
        </w:rPr>
        <w:t>5</w:t>
      </w:r>
      <w:r w:rsidR="000F5859" w:rsidRPr="00A02686">
        <w:rPr>
          <w:rFonts w:ascii="Times New Roman" w:hAnsi="Times New Roman" w:cs="Times New Roman"/>
          <w:sz w:val="24"/>
          <w:szCs w:val="24"/>
          <w:lang w:val="en-SG"/>
        </w:rPr>
        <w:t>-fold cross-validation</w:t>
      </w:r>
      <w:r w:rsidR="0054391A">
        <w:rPr>
          <w:rFonts w:ascii="Times New Roman" w:hAnsi="Times New Roman" w:cs="Times New Roman"/>
          <w:sz w:val="24"/>
          <w:szCs w:val="24"/>
          <w:lang w:val="en-SG"/>
        </w:rPr>
        <w:t>, using the concordance index for internal validation</w:t>
      </w:r>
      <w:r w:rsidR="006073FB" w:rsidRPr="00A02686">
        <w:rPr>
          <w:rFonts w:ascii="Times New Roman" w:hAnsi="Times New Roman" w:cs="Times New Roman"/>
          <w:sz w:val="24"/>
          <w:szCs w:val="24"/>
          <w:lang w:val="en-SG"/>
        </w:rPr>
        <w:t>. The full grid search strategy and f</w:t>
      </w:r>
      <w:r w:rsidR="0068425E" w:rsidRPr="00A02686">
        <w:rPr>
          <w:rFonts w:ascii="Times New Roman" w:hAnsi="Times New Roman" w:cs="Times New Roman"/>
          <w:sz w:val="24"/>
          <w:szCs w:val="24"/>
          <w:lang w:val="en-SG"/>
        </w:rPr>
        <w:t>inal tuned hyperparameters are available in Supplementary Files.</w:t>
      </w:r>
    </w:p>
    <w:p w14:paraId="2F0BF7FA" w14:textId="79350C41" w:rsidR="0068425E" w:rsidRPr="00A02686" w:rsidRDefault="0068425E" w:rsidP="008104B4">
      <w:pPr>
        <w:spacing w:after="0" w:line="240" w:lineRule="auto"/>
        <w:rPr>
          <w:rFonts w:ascii="Times New Roman" w:hAnsi="Times New Roman" w:cs="Times New Roman"/>
          <w:sz w:val="24"/>
          <w:szCs w:val="24"/>
          <w:lang w:val="en-SG"/>
        </w:rPr>
      </w:pPr>
    </w:p>
    <w:p w14:paraId="06BC3557" w14:textId="42E6E95B" w:rsidR="00895354" w:rsidRDefault="00197F30" w:rsidP="008104B4">
      <w:pPr>
        <w:spacing w:after="0" w:line="240" w:lineRule="auto"/>
        <w:rPr>
          <w:rFonts w:ascii="Times New Roman" w:hAnsi="Times New Roman" w:cs="Times New Roman"/>
          <w:sz w:val="24"/>
          <w:szCs w:val="24"/>
          <w:lang w:val="en-SG"/>
        </w:rPr>
      </w:pPr>
      <w:r w:rsidRPr="00A02686">
        <w:rPr>
          <w:rFonts w:ascii="Times New Roman" w:hAnsi="Times New Roman" w:cs="Times New Roman"/>
          <w:sz w:val="24"/>
          <w:szCs w:val="24"/>
          <w:lang w:val="en-SG"/>
        </w:rPr>
        <w:t xml:space="preserve">We evaluated model </w:t>
      </w:r>
      <w:r w:rsidR="0068425E" w:rsidRPr="00A02686">
        <w:rPr>
          <w:rFonts w:ascii="Times New Roman" w:hAnsi="Times New Roman" w:cs="Times New Roman"/>
          <w:sz w:val="24"/>
          <w:szCs w:val="24"/>
          <w:lang w:val="en-SG"/>
        </w:rPr>
        <w:t xml:space="preserve">performance </w:t>
      </w:r>
      <w:r w:rsidRPr="00A02686">
        <w:rPr>
          <w:rFonts w:ascii="Times New Roman" w:hAnsi="Times New Roman" w:cs="Times New Roman"/>
          <w:sz w:val="24"/>
          <w:szCs w:val="24"/>
          <w:lang w:val="en-SG"/>
        </w:rPr>
        <w:t>using</w:t>
      </w:r>
      <w:r w:rsidR="00B116EF">
        <w:rPr>
          <w:rFonts w:ascii="Times New Roman" w:hAnsi="Times New Roman" w:cs="Times New Roman"/>
          <w:sz w:val="24"/>
          <w:szCs w:val="24"/>
          <w:lang w:val="en-SG"/>
        </w:rPr>
        <w:t xml:space="preserve"> the cumulative/dynamic</w:t>
      </w:r>
      <w:r w:rsidRPr="00A02686">
        <w:rPr>
          <w:rFonts w:ascii="Times New Roman" w:hAnsi="Times New Roman" w:cs="Times New Roman"/>
          <w:sz w:val="24"/>
          <w:szCs w:val="24"/>
          <w:lang w:val="en-SG"/>
        </w:rPr>
        <w:t xml:space="preserve"> </w:t>
      </w:r>
      <w:r w:rsidR="00B116EF">
        <w:rPr>
          <w:rFonts w:ascii="Times New Roman" w:hAnsi="Times New Roman" w:cs="Times New Roman"/>
          <w:sz w:val="24"/>
          <w:szCs w:val="24"/>
          <w:lang w:val="en-SG"/>
        </w:rPr>
        <w:t>area under the receiver operating characteristic curve (</w:t>
      </w:r>
      <w:proofErr w:type="gramStart"/>
      <w:r w:rsidR="00B116EF">
        <w:rPr>
          <w:rFonts w:ascii="Times New Roman" w:hAnsi="Times New Roman" w:cs="Times New Roman"/>
          <w:sz w:val="24"/>
          <w:szCs w:val="24"/>
          <w:lang w:val="en-SG"/>
        </w:rPr>
        <w:t>AUC</w:t>
      </w:r>
      <w:r w:rsidR="00B116EF">
        <w:rPr>
          <w:rFonts w:ascii="Times New Roman" w:hAnsi="Times New Roman" w:cs="Times New Roman"/>
          <w:sz w:val="24"/>
          <w:szCs w:val="24"/>
          <w:vertAlign w:val="superscript"/>
          <w:lang w:val="en-SG"/>
        </w:rPr>
        <w:t>C,D</w:t>
      </w:r>
      <w:proofErr w:type="gramEnd"/>
      <w:r w:rsidR="00B116EF">
        <w:rPr>
          <w:rFonts w:ascii="Times New Roman" w:hAnsi="Times New Roman" w:cs="Times New Roman"/>
          <w:sz w:val="24"/>
          <w:szCs w:val="24"/>
          <w:lang w:val="en-SG"/>
        </w:rPr>
        <w:t>(</w:t>
      </w:r>
      <w:r w:rsidR="00B116EF">
        <w:rPr>
          <w:rFonts w:ascii="Times New Roman" w:hAnsi="Times New Roman" w:cs="Times New Roman"/>
          <w:i/>
          <w:iCs/>
          <w:sz w:val="24"/>
          <w:szCs w:val="24"/>
          <w:lang w:val="en-SG"/>
        </w:rPr>
        <w:t>t</w:t>
      </w:r>
      <w:r w:rsidR="00B116EF">
        <w:rPr>
          <w:rFonts w:ascii="Times New Roman" w:hAnsi="Times New Roman" w:cs="Times New Roman"/>
          <w:sz w:val="24"/>
          <w:szCs w:val="24"/>
          <w:lang w:val="en-SG"/>
        </w:rPr>
        <w:t xml:space="preserve">)). The </w:t>
      </w:r>
      <w:proofErr w:type="gramStart"/>
      <w:r w:rsidR="00B116EF">
        <w:rPr>
          <w:rFonts w:ascii="Times New Roman" w:hAnsi="Times New Roman" w:cs="Times New Roman"/>
          <w:sz w:val="24"/>
          <w:szCs w:val="24"/>
          <w:lang w:val="en-SG"/>
        </w:rPr>
        <w:t>AUC</w:t>
      </w:r>
      <w:r w:rsidR="00B116EF">
        <w:rPr>
          <w:rFonts w:ascii="Times New Roman" w:hAnsi="Times New Roman" w:cs="Times New Roman"/>
          <w:sz w:val="24"/>
          <w:szCs w:val="24"/>
          <w:vertAlign w:val="superscript"/>
          <w:lang w:val="en-SG"/>
        </w:rPr>
        <w:t>C,D</w:t>
      </w:r>
      <w:proofErr w:type="gramEnd"/>
      <w:r w:rsidR="00B116EF">
        <w:rPr>
          <w:rFonts w:ascii="Times New Roman" w:hAnsi="Times New Roman" w:cs="Times New Roman"/>
          <w:sz w:val="24"/>
          <w:szCs w:val="24"/>
          <w:lang w:val="en-SG"/>
        </w:rPr>
        <w:t>(</w:t>
      </w:r>
      <w:r w:rsidR="00B116EF">
        <w:rPr>
          <w:rFonts w:ascii="Times New Roman" w:hAnsi="Times New Roman" w:cs="Times New Roman"/>
          <w:i/>
          <w:iCs/>
          <w:sz w:val="24"/>
          <w:szCs w:val="24"/>
          <w:lang w:val="en-SG"/>
        </w:rPr>
        <w:t>t</w:t>
      </w:r>
      <w:r w:rsidR="00B116EF">
        <w:rPr>
          <w:rFonts w:ascii="Times New Roman" w:hAnsi="Times New Roman" w:cs="Times New Roman"/>
          <w:sz w:val="24"/>
          <w:szCs w:val="24"/>
          <w:lang w:val="en-SG"/>
        </w:rPr>
        <w:t>)</w:t>
      </w:r>
      <w:r w:rsidR="00B116EF">
        <w:rPr>
          <w:rFonts w:ascii="Times New Roman" w:hAnsi="Times New Roman" w:cs="Times New Roman"/>
          <w:sz w:val="24"/>
          <w:szCs w:val="24"/>
          <w:lang w:val="en-SG"/>
        </w:rPr>
        <w:t xml:space="preserve"> is a time-dependent extension of the traditional area under the receiver operating characteristic curve (AUC). </w:t>
      </w:r>
      <w:r w:rsidR="00B1176A">
        <w:rPr>
          <w:rFonts w:ascii="Times New Roman" w:hAnsi="Times New Roman" w:cs="Times New Roman"/>
          <w:sz w:val="24"/>
          <w:szCs w:val="24"/>
          <w:lang w:val="en-SG"/>
        </w:rPr>
        <w:t xml:space="preserve">Incorporating </w:t>
      </w:r>
      <w:r w:rsidR="00B1176A">
        <w:rPr>
          <w:rFonts w:ascii="Times New Roman" w:hAnsi="Times New Roman" w:cs="Times New Roman"/>
          <w:sz w:val="24"/>
          <w:szCs w:val="24"/>
          <w:lang w:val="en-SG"/>
        </w:rPr>
        <w:lastRenderedPageBreak/>
        <w:t xml:space="preserve">time-dependency into the traditional AUC is </w:t>
      </w:r>
      <w:r w:rsidR="0065184B">
        <w:rPr>
          <w:rFonts w:ascii="Times New Roman" w:hAnsi="Times New Roman" w:cs="Times New Roman"/>
          <w:sz w:val="24"/>
          <w:szCs w:val="24"/>
          <w:lang w:val="en-SG"/>
        </w:rPr>
        <w:t xml:space="preserve">a robust method that </w:t>
      </w:r>
      <w:r w:rsidR="00B1176A">
        <w:rPr>
          <w:rFonts w:ascii="Times New Roman" w:hAnsi="Times New Roman" w:cs="Times New Roman"/>
          <w:sz w:val="24"/>
          <w:szCs w:val="24"/>
          <w:lang w:val="en-SG"/>
        </w:rPr>
        <w:t>provid</w:t>
      </w:r>
      <w:r w:rsidR="0065184B">
        <w:rPr>
          <w:rFonts w:ascii="Times New Roman" w:hAnsi="Times New Roman" w:cs="Times New Roman"/>
          <w:sz w:val="24"/>
          <w:szCs w:val="24"/>
          <w:lang w:val="en-SG"/>
        </w:rPr>
        <w:t>es</w:t>
      </w:r>
      <w:r w:rsidR="00B1176A">
        <w:rPr>
          <w:rFonts w:ascii="Times New Roman" w:hAnsi="Times New Roman" w:cs="Times New Roman"/>
          <w:sz w:val="24"/>
          <w:szCs w:val="24"/>
          <w:lang w:val="en-SG"/>
        </w:rPr>
        <w:t xml:space="preserve"> more granular performance evaluation of time-to-event models [].</w:t>
      </w:r>
      <w:r w:rsidR="0065184B">
        <w:rPr>
          <w:rFonts w:ascii="Times New Roman" w:hAnsi="Times New Roman" w:cs="Times New Roman"/>
          <w:sz w:val="24"/>
          <w:szCs w:val="24"/>
          <w:lang w:val="en-SG"/>
        </w:rPr>
        <w:t xml:space="preserve"> T</w:t>
      </w:r>
      <w:r w:rsidR="000E08CA">
        <w:rPr>
          <w:rFonts w:ascii="Times New Roman" w:hAnsi="Times New Roman" w:cs="Times New Roman"/>
          <w:sz w:val="24"/>
          <w:szCs w:val="24"/>
          <w:lang w:val="en-SG"/>
        </w:rPr>
        <w:t xml:space="preserve">he </w:t>
      </w:r>
      <w:proofErr w:type="gramStart"/>
      <w:r w:rsidR="000E08CA">
        <w:rPr>
          <w:rFonts w:ascii="Times New Roman" w:hAnsi="Times New Roman" w:cs="Times New Roman"/>
          <w:sz w:val="24"/>
          <w:szCs w:val="24"/>
          <w:lang w:val="en-SG"/>
        </w:rPr>
        <w:t>AUC</w:t>
      </w:r>
      <w:r w:rsidR="000E08CA">
        <w:rPr>
          <w:rFonts w:ascii="Times New Roman" w:hAnsi="Times New Roman" w:cs="Times New Roman"/>
          <w:sz w:val="24"/>
          <w:szCs w:val="24"/>
          <w:vertAlign w:val="superscript"/>
          <w:lang w:val="en-SG"/>
        </w:rPr>
        <w:t>C,D</w:t>
      </w:r>
      <w:proofErr w:type="gramEnd"/>
      <w:r w:rsidR="000E08CA">
        <w:rPr>
          <w:rFonts w:ascii="Times New Roman" w:hAnsi="Times New Roman" w:cs="Times New Roman"/>
          <w:sz w:val="24"/>
          <w:szCs w:val="24"/>
          <w:lang w:val="en-SG"/>
        </w:rPr>
        <w:t>(</w:t>
      </w:r>
      <w:r w:rsidR="000E08CA">
        <w:rPr>
          <w:rFonts w:ascii="Times New Roman" w:hAnsi="Times New Roman" w:cs="Times New Roman"/>
          <w:i/>
          <w:iCs/>
          <w:sz w:val="24"/>
          <w:szCs w:val="24"/>
          <w:lang w:val="en-SG"/>
        </w:rPr>
        <w:t>t</w:t>
      </w:r>
      <w:r w:rsidR="000E08CA">
        <w:rPr>
          <w:rFonts w:ascii="Times New Roman" w:hAnsi="Times New Roman" w:cs="Times New Roman"/>
          <w:sz w:val="24"/>
          <w:szCs w:val="24"/>
          <w:lang w:val="en-SG"/>
        </w:rPr>
        <w:t xml:space="preserve">) </w:t>
      </w:r>
      <w:r w:rsidR="000E08CA">
        <w:rPr>
          <w:rFonts w:ascii="Times New Roman" w:hAnsi="Times New Roman" w:cs="Times New Roman"/>
          <w:sz w:val="24"/>
          <w:szCs w:val="24"/>
          <w:lang w:val="en-SG"/>
        </w:rPr>
        <w:t>gives the probability that</w:t>
      </w:r>
      <w:r w:rsidR="00B116EF">
        <w:rPr>
          <w:rFonts w:ascii="Times New Roman" w:hAnsi="Times New Roman" w:cs="Times New Roman"/>
          <w:sz w:val="24"/>
          <w:szCs w:val="24"/>
          <w:lang w:val="en-SG"/>
        </w:rPr>
        <w:t xml:space="preserve"> </w:t>
      </w:r>
      <w:r w:rsidR="000E08CA">
        <w:rPr>
          <w:rFonts w:ascii="Times New Roman" w:hAnsi="Times New Roman" w:cs="Times New Roman"/>
          <w:sz w:val="24"/>
          <w:szCs w:val="24"/>
          <w:lang w:val="en-SG"/>
        </w:rPr>
        <w:t xml:space="preserve">for a randomly chosen pair of patients, one who has been extubated before </w:t>
      </w:r>
      <w:r w:rsidR="000E08CA">
        <w:rPr>
          <w:rFonts w:ascii="Times New Roman" w:hAnsi="Times New Roman" w:cs="Times New Roman"/>
          <w:i/>
          <w:iCs/>
          <w:sz w:val="24"/>
          <w:szCs w:val="24"/>
          <w:lang w:val="en-SG"/>
        </w:rPr>
        <w:t xml:space="preserve">t </w:t>
      </w:r>
      <w:r w:rsidR="000E08CA">
        <w:rPr>
          <w:rFonts w:ascii="Times New Roman" w:hAnsi="Times New Roman" w:cs="Times New Roman"/>
          <w:sz w:val="24"/>
          <w:szCs w:val="24"/>
          <w:lang w:val="en-SG"/>
        </w:rPr>
        <w:t xml:space="preserve">and the other after </w:t>
      </w:r>
      <w:r w:rsidR="000E08CA" w:rsidRPr="000E08CA">
        <w:rPr>
          <w:rFonts w:ascii="Times New Roman" w:hAnsi="Times New Roman" w:cs="Times New Roman"/>
          <w:i/>
          <w:iCs/>
          <w:sz w:val="24"/>
          <w:szCs w:val="24"/>
          <w:lang w:val="en-SG"/>
        </w:rPr>
        <w:t>t</w:t>
      </w:r>
      <w:r w:rsidR="000E08CA">
        <w:rPr>
          <w:rFonts w:ascii="Times New Roman" w:hAnsi="Times New Roman" w:cs="Times New Roman"/>
          <w:sz w:val="24"/>
          <w:szCs w:val="24"/>
          <w:lang w:val="en-SG"/>
        </w:rPr>
        <w:t xml:space="preserve">, </w:t>
      </w:r>
      <w:r w:rsidR="000E08CA" w:rsidRPr="000E08CA">
        <w:rPr>
          <w:rFonts w:ascii="Times New Roman" w:hAnsi="Times New Roman" w:cs="Times New Roman"/>
          <w:sz w:val="24"/>
          <w:szCs w:val="24"/>
          <w:lang w:val="en-SG"/>
        </w:rPr>
        <w:t>the</w:t>
      </w:r>
      <w:r w:rsidR="000E08CA">
        <w:rPr>
          <w:rFonts w:ascii="Times New Roman" w:hAnsi="Times New Roman" w:cs="Times New Roman"/>
          <w:sz w:val="24"/>
          <w:szCs w:val="24"/>
          <w:lang w:val="en-SG"/>
        </w:rPr>
        <w:t xml:space="preserve"> model correctly assigns a higher score to the patient who is extubated first. </w:t>
      </w:r>
      <w:r w:rsidR="00FA3DE2">
        <w:rPr>
          <w:rFonts w:ascii="Times New Roman" w:hAnsi="Times New Roman" w:cs="Times New Roman"/>
          <w:sz w:val="24"/>
          <w:szCs w:val="24"/>
          <w:lang w:val="en-SG"/>
        </w:rPr>
        <w:t xml:space="preserve">We trained each of the four tuned models on a </w:t>
      </w:r>
      <w:r w:rsidR="00B66D39" w:rsidRPr="00A02686">
        <w:rPr>
          <w:rFonts w:ascii="Times New Roman" w:hAnsi="Times New Roman" w:cs="Times New Roman"/>
          <w:sz w:val="24"/>
          <w:szCs w:val="24"/>
          <w:lang w:val="en-SG"/>
        </w:rPr>
        <w:t xml:space="preserve">9:1 train-test split </w:t>
      </w:r>
      <w:r w:rsidR="00FA3DE2">
        <w:rPr>
          <w:rFonts w:ascii="Times New Roman" w:hAnsi="Times New Roman" w:cs="Times New Roman"/>
          <w:sz w:val="24"/>
          <w:szCs w:val="24"/>
          <w:lang w:val="en-SG"/>
        </w:rPr>
        <w:t xml:space="preserve">of </w:t>
      </w:r>
      <w:r w:rsidR="00B66D39" w:rsidRPr="00A02686">
        <w:rPr>
          <w:rFonts w:ascii="Times New Roman" w:hAnsi="Times New Roman" w:cs="Times New Roman"/>
          <w:sz w:val="24"/>
          <w:szCs w:val="24"/>
          <w:lang w:val="en-SG"/>
        </w:rPr>
        <w:t xml:space="preserve">the </w:t>
      </w:r>
      <w:r w:rsidR="0054391A">
        <w:rPr>
          <w:rFonts w:ascii="Times New Roman" w:hAnsi="Times New Roman" w:cs="Times New Roman"/>
          <w:sz w:val="24"/>
          <w:szCs w:val="24"/>
          <w:lang w:val="en-SG"/>
        </w:rPr>
        <w:t>full dataset</w:t>
      </w:r>
      <w:r w:rsidR="00FA3DE2">
        <w:rPr>
          <w:rFonts w:ascii="Times New Roman" w:hAnsi="Times New Roman" w:cs="Times New Roman"/>
          <w:sz w:val="24"/>
          <w:szCs w:val="24"/>
          <w:lang w:val="en-SG"/>
        </w:rPr>
        <w:t>. We then o</w:t>
      </w:r>
      <w:r w:rsidR="0054391A">
        <w:rPr>
          <w:rFonts w:ascii="Times New Roman" w:hAnsi="Times New Roman" w:cs="Times New Roman"/>
          <w:sz w:val="24"/>
          <w:szCs w:val="24"/>
          <w:lang w:val="en-SG"/>
        </w:rPr>
        <w:t xml:space="preserve">btain the predicted cumulative hazards functions for each </w:t>
      </w:r>
      <w:r w:rsidR="00FA3DE2">
        <w:rPr>
          <w:rFonts w:ascii="Times New Roman" w:hAnsi="Times New Roman" w:cs="Times New Roman"/>
          <w:sz w:val="24"/>
          <w:szCs w:val="24"/>
          <w:lang w:val="en-SG"/>
        </w:rPr>
        <w:t xml:space="preserve">patient in the test dataset to generate an </w:t>
      </w:r>
      <w:proofErr w:type="gramStart"/>
      <w:r w:rsidR="00FA3DE2">
        <w:rPr>
          <w:rFonts w:ascii="Times New Roman" w:hAnsi="Times New Roman" w:cs="Times New Roman"/>
          <w:sz w:val="24"/>
          <w:szCs w:val="24"/>
          <w:lang w:val="en-SG"/>
        </w:rPr>
        <w:t>AUC</w:t>
      </w:r>
      <w:r w:rsidR="00FA3DE2">
        <w:rPr>
          <w:rFonts w:ascii="Times New Roman" w:hAnsi="Times New Roman" w:cs="Times New Roman"/>
          <w:sz w:val="24"/>
          <w:szCs w:val="24"/>
          <w:vertAlign w:val="superscript"/>
          <w:lang w:val="en-SG"/>
        </w:rPr>
        <w:t>C,D</w:t>
      </w:r>
      <w:proofErr w:type="gramEnd"/>
      <w:r w:rsidR="00FA3DE2">
        <w:rPr>
          <w:rFonts w:ascii="Times New Roman" w:hAnsi="Times New Roman" w:cs="Times New Roman"/>
          <w:sz w:val="24"/>
          <w:szCs w:val="24"/>
          <w:lang w:val="en-SG"/>
        </w:rPr>
        <w:t>(</w:t>
      </w:r>
      <w:r w:rsidR="00FA3DE2">
        <w:rPr>
          <w:rFonts w:ascii="Times New Roman" w:hAnsi="Times New Roman" w:cs="Times New Roman"/>
          <w:i/>
          <w:iCs/>
          <w:sz w:val="24"/>
          <w:szCs w:val="24"/>
          <w:lang w:val="en-SG"/>
        </w:rPr>
        <w:t>t</w:t>
      </w:r>
      <w:r w:rsidR="00FA3DE2">
        <w:rPr>
          <w:rFonts w:ascii="Times New Roman" w:hAnsi="Times New Roman" w:cs="Times New Roman"/>
          <w:sz w:val="24"/>
          <w:szCs w:val="24"/>
          <w:lang w:val="en-SG"/>
        </w:rPr>
        <w:t>)</w:t>
      </w:r>
      <w:r w:rsidR="00FA3DE2">
        <w:rPr>
          <w:rFonts w:ascii="Times New Roman" w:hAnsi="Times New Roman" w:cs="Times New Roman"/>
          <w:sz w:val="24"/>
          <w:szCs w:val="24"/>
          <w:lang w:val="en-SG"/>
        </w:rPr>
        <w:t xml:space="preserve"> function for each model</w:t>
      </w:r>
      <w:r w:rsidR="00B66D39" w:rsidRPr="00A02686">
        <w:rPr>
          <w:rFonts w:ascii="Times New Roman" w:hAnsi="Times New Roman" w:cs="Times New Roman"/>
          <w:sz w:val="24"/>
          <w:szCs w:val="24"/>
          <w:lang w:val="en-SG"/>
        </w:rPr>
        <w:t>.</w:t>
      </w:r>
    </w:p>
    <w:p w14:paraId="2F93232C" w14:textId="3AB92407" w:rsidR="00FA3DE2" w:rsidRDefault="00FA3DE2" w:rsidP="008104B4">
      <w:pPr>
        <w:spacing w:after="0" w:line="240" w:lineRule="auto"/>
        <w:rPr>
          <w:rFonts w:ascii="Times New Roman" w:hAnsi="Times New Roman" w:cs="Times New Roman"/>
          <w:sz w:val="24"/>
          <w:szCs w:val="24"/>
          <w:lang w:val="en-SG"/>
        </w:rPr>
      </w:pPr>
    </w:p>
    <w:p w14:paraId="6BA80099" w14:textId="1312BEE3" w:rsidR="00FA3DE2" w:rsidRDefault="00A52D84" w:rsidP="008104B4">
      <w:pPr>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M</w:t>
      </w:r>
      <w:r>
        <w:rPr>
          <w:rFonts w:ascii="Times New Roman" w:hAnsi="Times New Roman" w:cs="Times New Roman"/>
          <w:sz w:val="24"/>
          <w:szCs w:val="24"/>
          <w:lang w:val="en-SG"/>
        </w:rPr>
        <w:t xml:space="preserve">odel </w:t>
      </w:r>
      <w:r>
        <w:rPr>
          <w:rFonts w:ascii="Times New Roman" w:hAnsi="Times New Roman" w:cs="Times New Roman"/>
          <w:sz w:val="24"/>
          <w:szCs w:val="24"/>
          <w:lang w:val="en-SG"/>
        </w:rPr>
        <w:t>opacity is a common drawback of machine learning models as there are no easily interpretable variable coefficients, such as the hazard ratio in the Cox proportional hazards model. However, various statistical methods can be used to estimate feature importance and improve the transparency and interpretability of machine learning models</w:t>
      </w:r>
      <w:r w:rsidR="00FA3DE2">
        <w:rPr>
          <w:rFonts w:ascii="Times New Roman" w:hAnsi="Times New Roman" w:cs="Times New Roman"/>
          <w:sz w:val="24"/>
          <w:szCs w:val="24"/>
          <w:lang w:val="en-SG"/>
        </w:rPr>
        <w:t>. In this paper,</w:t>
      </w:r>
      <w:r>
        <w:rPr>
          <w:rFonts w:ascii="Times New Roman" w:hAnsi="Times New Roman" w:cs="Times New Roman"/>
          <w:sz w:val="24"/>
          <w:szCs w:val="24"/>
          <w:lang w:val="en-SG"/>
        </w:rPr>
        <w:t xml:space="preserve"> we estimate feature importance using the concept</w:t>
      </w:r>
      <w:r w:rsidR="00FA3DE2">
        <w:rPr>
          <w:rFonts w:ascii="Times New Roman" w:hAnsi="Times New Roman" w:cs="Times New Roman"/>
          <w:sz w:val="24"/>
          <w:szCs w:val="24"/>
          <w:lang w:val="en-SG"/>
        </w:rPr>
        <w:t xml:space="preserve"> of permutation importance</w:t>
      </w:r>
      <w:r>
        <w:rPr>
          <w:rFonts w:ascii="Times New Roman" w:hAnsi="Times New Roman" w:cs="Times New Roman"/>
          <w:sz w:val="24"/>
          <w:szCs w:val="24"/>
          <w:lang w:val="en-SG"/>
        </w:rPr>
        <w:t xml:space="preserve">, which measures </w:t>
      </w:r>
      <w:r w:rsidR="008B2287">
        <w:rPr>
          <w:rFonts w:ascii="Times New Roman" w:hAnsi="Times New Roman" w:cs="Times New Roman"/>
          <w:sz w:val="24"/>
          <w:szCs w:val="24"/>
          <w:lang w:val="en-SG"/>
        </w:rPr>
        <w:t xml:space="preserve">the decrease in model performance when </w:t>
      </w:r>
      <w:r>
        <w:rPr>
          <w:rFonts w:ascii="Times New Roman" w:hAnsi="Times New Roman" w:cs="Times New Roman"/>
          <w:sz w:val="24"/>
          <w:szCs w:val="24"/>
          <w:lang w:val="en-SG"/>
        </w:rPr>
        <w:t xml:space="preserve">a </w:t>
      </w:r>
      <w:r w:rsidR="008B2287">
        <w:rPr>
          <w:rFonts w:ascii="Times New Roman" w:hAnsi="Times New Roman" w:cs="Times New Roman"/>
          <w:sz w:val="24"/>
          <w:szCs w:val="24"/>
          <w:lang w:val="en-SG"/>
        </w:rPr>
        <w:t>feature is</w:t>
      </w:r>
      <w:r>
        <w:rPr>
          <w:rFonts w:ascii="Times New Roman" w:hAnsi="Times New Roman" w:cs="Times New Roman"/>
          <w:sz w:val="24"/>
          <w:szCs w:val="24"/>
          <w:lang w:val="en-SG"/>
        </w:rPr>
        <w:t xml:space="preserve"> randomly shuffled and made unavailable</w:t>
      </w:r>
      <w:r w:rsidR="008B2287">
        <w:rPr>
          <w:rFonts w:ascii="Times New Roman" w:hAnsi="Times New Roman" w:cs="Times New Roman"/>
          <w:sz w:val="24"/>
          <w:szCs w:val="24"/>
          <w:lang w:val="en-SG"/>
        </w:rPr>
        <w:t>.</w:t>
      </w:r>
    </w:p>
    <w:p w14:paraId="0D7DDBE2" w14:textId="77777777" w:rsidR="00895354" w:rsidRDefault="00895354" w:rsidP="008104B4">
      <w:pPr>
        <w:spacing w:after="0" w:line="240" w:lineRule="auto"/>
        <w:rPr>
          <w:rFonts w:ascii="Times New Roman" w:hAnsi="Times New Roman" w:cs="Times New Roman"/>
          <w:sz w:val="24"/>
          <w:szCs w:val="24"/>
          <w:lang w:val="en-SG"/>
        </w:rPr>
      </w:pPr>
    </w:p>
    <w:p w14:paraId="03242309" w14:textId="5F502593" w:rsidR="0068425E" w:rsidRPr="00FA3DE2" w:rsidRDefault="00055192" w:rsidP="008104B4">
      <w:pPr>
        <w:spacing w:after="0" w:line="240" w:lineRule="auto"/>
        <w:rPr>
          <w:rFonts w:ascii="Times New Roman" w:hAnsi="Times New Roman" w:cs="Times New Roman"/>
          <w:i/>
          <w:iCs/>
          <w:sz w:val="24"/>
          <w:szCs w:val="24"/>
          <w:lang w:val="en-SG"/>
        </w:rPr>
      </w:pPr>
      <w:r w:rsidRPr="00FA3DE2">
        <w:rPr>
          <w:rFonts w:ascii="Times New Roman" w:hAnsi="Times New Roman" w:cs="Times New Roman"/>
          <w:i/>
          <w:iCs/>
          <w:sz w:val="24"/>
          <w:szCs w:val="24"/>
          <w:lang w:val="en-SG"/>
        </w:rPr>
        <w:t>To facilitate comparison with existing risk models, we also obtained binary predictions of PMV &gt;7d and numerical predictions of ventilation duration from each model to evaluate</w:t>
      </w:r>
      <w:r w:rsidR="00DC1F3C" w:rsidRPr="00FA3DE2">
        <w:rPr>
          <w:rFonts w:ascii="Times New Roman" w:hAnsi="Times New Roman" w:cs="Times New Roman"/>
          <w:i/>
          <w:iCs/>
          <w:sz w:val="24"/>
          <w:szCs w:val="24"/>
          <w:lang w:val="en-SG"/>
        </w:rPr>
        <w:t xml:space="preserve"> the area under the curve (AUC</w:t>
      </w:r>
      <w:r w:rsidRPr="00FA3DE2">
        <w:rPr>
          <w:rFonts w:ascii="Times New Roman" w:hAnsi="Times New Roman" w:cs="Times New Roman"/>
          <w:i/>
          <w:iCs/>
          <w:sz w:val="24"/>
          <w:szCs w:val="24"/>
          <w:lang w:val="en-SG"/>
        </w:rPr>
        <w:t>) and root-mean-squared-error (RMSE), respectively</w:t>
      </w:r>
      <w:r w:rsidR="00DC1F3C" w:rsidRPr="00FA3DE2">
        <w:rPr>
          <w:rFonts w:ascii="Times New Roman" w:hAnsi="Times New Roman" w:cs="Times New Roman"/>
          <w:i/>
          <w:iCs/>
          <w:sz w:val="24"/>
          <w:szCs w:val="24"/>
          <w:lang w:val="en-SG"/>
        </w:rPr>
        <w:t>.</w:t>
      </w:r>
      <w:r w:rsidR="0031272D" w:rsidRPr="00FA3DE2">
        <w:rPr>
          <w:rFonts w:ascii="Times New Roman" w:hAnsi="Times New Roman" w:cs="Times New Roman"/>
          <w:i/>
          <w:iCs/>
          <w:sz w:val="24"/>
          <w:szCs w:val="24"/>
          <w:lang w:val="en-SG"/>
        </w:rPr>
        <w:t xml:space="preserve"> </w:t>
      </w:r>
    </w:p>
    <w:p w14:paraId="0E14909D" w14:textId="45FC948D" w:rsidR="0031272D" w:rsidRPr="00A02686" w:rsidRDefault="0031272D" w:rsidP="008104B4">
      <w:pPr>
        <w:spacing w:after="0" w:line="240" w:lineRule="auto"/>
        <w:rPr>
          <w:rFonts w:ascii="Times New Roman" w:hAnsi="Times New Roman" w:cs="Times New Roman"/>
          <w:sz w:val="24"/>
          <w:szCs w:val="24"/>
          <w:lang w:val="en-SG"/>
        </w:rPr>
      </w:pPr>
    </w:p>
    <w:p w14:paraId="05DBC3F0" w14:textId="136ACC9F" w:rsidR="0031272D" w:rsidRPr="00A02686" w:rsidRDefault="0031272D" w:rsidP="008104B4">
      <w:pPr>
        <w:spacing w:after="0" w:line="240" w:lineRule="auto"/>
        <w:rPr>
          <w:rFonts w:ascii="Times New Roman" w:hAnsi="Times New Roman" w:cs="Times New Roman"/>
          <w:i/>
          <w:iCs/>
          <w:sz w:val="24"/>
          <w:szCs w:val="24"/>
          <w:lang w:val="en-SG"/>
        </w:rPr>
      </w:pPr>
      <w:r w:rsidRPr="00A02686">
        <w:rPr>
          <w:rFonts w:ascii="Times New Roman" w:hAnsi="Times New Roman" w:cs="Times New Roman"/>
          <w:i/>
          <w:iCs/>
          <w:sz w:val="24"/>
          <w:szCs w:val="24"/>
          <w:lang w:val="en-SG"/>
        </w:rPr>
        <w:t>2.4 Sensitivity analysis</w:t>
      </w:r>
    </w:p>
    <w:p w14:paraId="38E23D4D" w14:textId="4D22390E" w:rsidR="008104B4" w:rsidRPr="00A02686" w:rsidRDefault="00844256" w:rsidP="008104B4">
      <w:pPr>
        <w:spacing w:after="0" w:line="240" w:lineRule="auto"/>
        <w:rPr>
          <w:rFonts w:ascii="Times New Roman" w:hAnsi="Times New Roman" w:cs="Times New Roman"/>
          <w:sz w:val="24"/>
          <w:szCs w:val="24"/>
          <w:lang w:val="en-SG"/>
        </w:rPr>
      </w:pPr>
      <w:r w:rsidRPr="00A02686">
        <w:rPr>
          <w:rFonts w:ascii="Times New Roman" w:hAnsi="Times New Roman" w:cs="Times New Roman"/>
          <w:sz w:val="24"/>
          <w:szCs w:val="24"/>
          <w:lang w:val="en-SG"/>
        </w:rPr>
        <w:t>Increasingly</w:t>
      </w:r>
      <w:r w:rsidR="00083184" w:rsidRPr="00A02686">
        <w:rPr>
          <w:rFonts w:ascii="Times New Roman" w:hAnsi="Times New Roman" w:cs="Times New Roman"/>
          <w:sz w:val="24"/>
          <w:szCs w:val="24"/>
          <w:lang w:val="en-SG"/>
        </w:rPr>
        <w:t xml:space="preserve">, there is an awareness that </w:t>
      </w:r>
      <w:r w:rsidRPr="00A02686">
        <w:rPr>
          <w:rFonts w:ascii="Times New Roman" w:hAnsi="Times New Roman" w:cs="Times New Roman"/>
          <w:sz w:val="24"/>
          <w:szCs w:val="24"/>
          <w:lang w:val="en-SG"/>
        </w:rPr>
        <w:t xml:space="preserve">model fairness across different ethnicities and </w:t>
      </w:r>
      <w:r w:rsidR="00DB2153" w:rsidRPr="00A02686">
        <w:rPr>
          <w:rFonts w:ascii="Times New Roman" w:hAnsi="Times New Roman" w:cs="Times New Roman"/>
          <w:sz w:val="24"/>
          <w:szCs w:val="24"/>
          <w:lang w:val="en-SG"/>
        </w:rPr>
        <w:t>sexe</w:t>
      </w:r>
      <w:r w:rsidRPr="00A02686">
        <w:rPr>
          <w:rFonts w:ascii="Times New Roman" w:hAnsi="Times New Roman" w:cs="Times New Roman"/>
          <w:sz w:val="24"/>
          <w:szCs w:val="24"/>
          <w:lang w:val="en-SG"/>
        </w:rPr>
        <w:t>s</w:t>
      </w:r>
      <w:r w:rsidR="00083184" w:rsidRPr="00A02686">
        <w:rPr>
          <w:rFonts w:ascii="Times New Roman" w:hAnsi="Times New Roman" w:cs="Times New Roman"/>
          <w:sz w:val="24"/>
          <w:szCs w:val="24"/>
          <w:lang w:val="en-SG"/>
        </w:rPr>
        <w:t xml:space="preserve"> can be influenced by </w:t>
      </w:r>
      <w:r w:rsidR="00DB2153" w:rsidRPr="00A02686">
        <w:rPr>
          <w:rFonts w:ascii="Times New Roman" w:hAnsi="Times New Roman" w:cs="Times New Roman"/>
          <w:sz w:val="24"/>
          <w:szCs w:val="24"/>
          <w:lang w:val="en-SG"/>
        </w:rPr>
        <w:t xml:space="preserve">inherent </w:t>
      </w:r>
      <w:r w:rsidR="00083184" w:rsidRPr="00A02686">
        <w:rPr>
          <w:rFonts w:ascii="Times New Roman" w:hAnsi="Times New Roman" w:cs="Times New Roman"/>
          <w:sz w:val="24"/>
          <w:szCs w:val="24"/>
          <w:lang w:val="en-SG"/>
        </w:rPr>
        <w:t>biases in the underlying dataset.</w:t>
      </w:r>
      <w:r w:rsidRPr="00A02686">
        <w:rPr>
          <w:rFonts w:ascii="Times New Roman" w:hAnsi="Times New Roman" w:cs="Times New Roman"/>
          <w:sz w:val="24"/>
          <w:szCs w:val="24"/>
          <w:lang w:val="en-SG"/>
        </w:rPr>
        <w:t xml:space="preserve"> </w:t>
      </w:r>
      <w:r w:rsidR="00B66D39" w:rsidRPr="00A02686">
        <w:rPr>
          <w:rFonts w:ascii="Times New Roman" w:hAnsi="Times New Roman" w:cs="Times New Roman"/>
          <w:sz w:val="24"/>
          <w:szCs w:val="24"/>
          <w:lang w:val="en-SG"/>
        </w:rPr>
        <w:t xml:space="preserve">We evaluated model fairness by conducting sensitivity analysis on cohorts of different genders and ethnicity. We </w:t>
      </w:r>
      <w:r w:rsidR="00F8551A" w:rsidRPr="00A02686">
        <w:rPr>
          <w:rFonts w:ascii="Times New Roman" w:hAnsi="Times New Roman" w:cs="Times New Roman"/>
          <w:sz w:val="24"/>
          <w:szCs w:val="24"/>
          <w:lang w:val="en-SG"/>
        </w:rPr>
        <w:t xml:space="preserve">evaluated </w:t>
      </w:r>
      <w:r w:rsidR="00B66D39" w:rsidRPr="00A02686">
        <w:rPr>
          <w:rFonts w:ascii="Times New Roman" w:hAnsi="Times New Roman" w:cs="Times New Roman"/>
          <w:sz w:val="24"/>
          <w:szCs w:val="24"/>
          <w:lang w:val="en-SG"/>
        </w:rPr>
        <w:t xml:space="preserve">the same models trained on the 9:1 train-test split and </w:t>
      </w:r>
      <w:r w:rsidR="00F8551A" w:rsidRPr="00A02686">
        <w:rPr>
          <w:rFonts w:ascii="Times New Roman" w:hAnsi="Times New Roman" w:cs="Times New Roman"/>
          <w:sz w:val="24"/>
          <w:szCs w:val="24"/>
          <w:lang w:val="en-SG"/>
        </w:rPr>
        <w:t xml:space="preserve">compared </w:t>
      </w:r>
      <w:r w:rsidR="00B66D39" w:rsidRPr="00A02686">
        <w:rPr>
          <w:rFonts w:ascii="Times New Roman" w:hAnsi="Times New Roman" w:cs="Times New Roman"/>
          <w:sz w:val="24"/>
          <w:szCs w:val="24"/>
          <w:lang w:val="en-SG"/>
        </w:rPr>
        <w:t xml:space="preserve">their performance on </w:t>
      </w:r>
      <w:r w:rsidR="00F8551A" w:rsidRPr="00A02686">
        <w:rPr>
          <w:rFonts w:ascii="Times New Roman" w:hAnsi="Times New Roman" w:cs="Times New Roman"/>
          <w:sz w:val="24"/>
          <w:szCs w:val="24"/>
          <w:lang w:val="en-SG"/>
        </w:rPr>
        <w:t xml:space="preserve">four cohorts within the test data, specifically male versus female cohorts and White versus non-White cohorts. </w:t>
      </w:r>
    </w:p>
    <w:p w14:paraId="018DD603" w14:textId="77777777" w:rsidR="00844256" w:rsidRPr="00A02686" w:rsidRDefault="00844256" w:rsidP="008104B4">
      <w:pPr>
        <w:spacing w:after="0" w:line="240" w:lineRule="auto"/>
        <w:rPr>
          <w:rFonts w:ascii="Times New Roman" w:hAnsi="Times New Roman" w:cs="Times New Roman"/>
          <w:sz w:val="24"/>
          <w:szCs w:val="24"/>
        </w:rPr>
      </w:pPr>
    </w:p>
    <w:p w14:paraId="5A568CCF" w14:textId="77777777" w:rsidR="008104B4" w:rsidRPr="00A02686" w:rsidRDefault="008104B4" w:rsidP="008104B4">
      <w:pPr>
        <w:spacing w:after="0" w:line="240" w:lineRule="auto"/>
        <w:rPr>
          <w:rFonts w:ascii="Times New Roman" w:hAnsi="Times New Roman" w:cs="Times New Roman"/>
          <w:b/>
          <w:sz w:val="28"/>
          <w:szCs w:val="24"/>
          <w:lang w:val="en-SG"/>
        </w:rPr>
      </w:pPr>
      <w:r w:rsidRPr="00A02686">
        <w:rPr>
          <w:rFonts w:ascii="Times New Roman" w:hAnsi="Times New Roman" w:cs="Times New Roman"/>
          <w:b/>
          <w:sz w:val="28"/>
          <w:szCs w:val="24"/>
          <w:lang w:val="en-SG"/>
        </w:rPr>
        <w:t>3. Results</w:t>
      </w:r>
    </w:p>
    <w:p w14:paraId="07507BAB" w14:textId="6B28118D" w:rsidR="008104B4" w:rsidRDefault="000A2007" w:rsidP="008104B4">
      <w:pPr>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This study </w:t>
      </w:r>
      <w:r w:rsidR="00264957">
        <w:rPr>
          <w:rFonts w:ascii="Times New Roman" w:hAnsi="Times New Roman" w:cs="Times New Roman"/>
          <w:sz w:val="24"/>
          <w:szCs w:val="24"/>
          <w:lang w:val="en-SG"/>
        </w:rPr>
        <w:t xml:space="preserve">included a total of 10,430 patients </w:t>
      </w:r>
      <w:r>
        <w:rPr>
          <w:rFonts w:ascii="Times New Roman" w:hAnsi="Times New Roman" w:cs="Times New Roman"/>
          <w:sz w:val="24"/>
          <w:szCs w:val="24"/>
          <w:lang w:val="en-SG"/>
        </w:rPr>
        <w:t xml:space="preserve">who underwent </w:t>
      </w:r>
      <w:r w:rsidR="00264957">
        <w:rPr>
          <w:rFonts w:ascii="Times New Roman" w:hAnsi="Times New Roman" w:cs="Times New Roman"/>
          <w:sz w:val="24"/>
          <w:szCs w:val="24"/>
          <w:lang w:val="en-SG"/>
        </w:rPr>
        <w:t>cardiac surgery</w:t>
      </w:r>
      <w:r>
        <w:rPr>
          <w:rFonts w:ascii="Times New Roman" w:hAnsi="Times New Roman" w:cs="Times New Roman"/>
          <w:sz w:val="24"/>
          <w:szCs w:val="24"/>
          <w:lang w:val="en-SG"/>
        </w:rPr>
        <w:t xml:space="preserve"> from the MIMIC-III and -IV databases (</w:t>
      </w:r>
      <w:r w:rsidR="00A63125">
        <w:rPr>
          <w:rFonts w:ascii="Times New Roman" w:hAnsi="Times New Roman" w:cs="Times New Roman"/>
          <w:sz w:val="24"/>
          <w:szCs w:val="24"/>
          <w:lang w:val="en-SG"/>
        </w:rPr>
        <w:t>mean age</w:t>
      </w:r>
      <w:r>
        <w:rPr>
          <w:rFonts w:ascii="Times New Roman" w:hAnsi="Times New Roman" w:cs="Times New Roman"/>
          <w:sz w:val="24"/>
          <w:szCs w:val="24"/>
          <w:lang w:val="en-SG"/>
        </w:rPr>
        <w:t xml:space="preserve">, </w:t>
      </w:r>
      <w:r w:rsidR="00A63125">
        <w:rPr>
          <w:rFonts w:ascii="Times New Roman" w:hAnsi="Times New Roman" w:cs="Times New Roman"/>
          <w:sz w:val="24"/>
          <w:szCs w:val="24"/>
          <w:lang w:val="en-SG"/>
        </w:rPr>
        <w:t>67</w:t>
      </w:r>
      <w:r w:rsidR="00AE3910">
        <w:rPr>
          <w:rFonts w:ascii="Times New Roman" w:hAnsi="Times New Roman" w:cs="Times New Roman"/>
          <w:sz w:val="24"/>
          <w:szCs w:val="24"/>
          <w:lang w:val="en-SG"/>
        </w:rPr>
        <w:t>.0</w:t>
      </w:r>
      <w:r w:rsidR="00A63125">
        <w:rPr>
          <w:rFonts w:ascii="Times New Roman" w:hAnsi="Times New Roman" w:cs="Times New Roman"/>
          <w:sz w:val="24"/>
          <w:szCs w:val="24"/>
          <w:lang w:val="en-SG"/>
        </w:rPr>
        <w:t xml:space="preserve"> years</w:t>
      </w:r>
      <w:r>
        <w:rPr>
          <w:rFonts w:ascii="Times New Roman" w:hAnsi="Times New Roman" w:cs="Times New Roman"/>
          <w:sz w:val="24"/>
          <w:szCs w:val="24"/>
          <w:lang w:val="en-SG"/>
        </w:rPr>
        <w:t xml:space="preserve">; 7393 </w:t>
      </w:r>
      <w:r w:rsidR="00456307">
        <w:rPr>
          <w:rFonts w:ascii="Times New Roman" w:hAnsi="Times New Roman" w:cs="Times New Roman"/>
          <w:sz w:val="24"/>
          <w:szCs w:val="24"/>
          <w:lang w:val="en-SG"/>
        </w:rPr>
        <w:t>males</w:t>
      </w:r>
      <w:r w:rsidR="00A63125">
        <w:rPr>
          <w:rFonts w:ascii="Times New Roman" w:hAnsi="Times New Roman" w:cs="Times New Roman"/>
          <w:sz w:val="24"/>
          <w:szCs w:val="24"/>
          <w:lang w:val="en-SG"/>
        </w:rPr>
        <w:t xml:space="preserve"> </w:t>
      </w:r>
      <w:r>
        <w:rPr>
          <w:rFonts w:ascii="Times New Roman" w:hAnsi="Times New Roman" w:cs="Times New Roman"/>
          <w:sz w:val="24"/>
          <w:szCs w:val="24"/>
          <w:lang w:val="en-SG"/>
        </w:rPr>
        <w:t>[</w:t>
      </w:r>
      <w:r w:rsidR="00A63125">
        <w:rPr>
          <w:rFonts w:ascii="Times New Roman" w:hAnsi="Times New Roman" w:cs="Times New Roman"/>
          <w:sz w:val="24"/>
          <w:szCs w:val="24"/>
          <w:lang w:val="en-SG"/>
        </w:rPr>
        <w:t>70.9%</w:t>
      </w:r>
      <w:r>
        <w:rPr>
          <w:rFonts w:ascii="Times New Roman" w:hAnsi="Times New Roman" w:cs="Times New Roman"/>
          <w:sz w:val="24"/>
          <w:szCs w:val="24"/>
          <w:lang w:val="en-SG"/>
        </w:rPr>
        <w:t xml:space="preserve">]; 8843 </w:t>
      </w:r>
      <w:r w:rsidR="00A63125">
        <w:rPr>
          <w:rFonts w:ascii="Times New Roman" w:hAnsi="Times New Roman" w:cs="Times New Roman"/>
          <w:sz w:val="24"/>
          <w:szCs w:val="24"/>
          <w:lang w:val="en-SG"/>
        </w:rPr>
        <w:t xml:space="preserve">White </w:t>
      </w:r>
      <w:r>
        <w:rPr>
          <w:rFonts w:ascii="Times New Roman" w:hAnsi="Times New Roman" w:cs="Times New Roman"/>
          <w:sz w:val="24"/>
          <w:szCs w:val="24"/>
          <w:lang w:val="en-SG"/>
        </w:rPr>
        <w:t>[</w:t>
      </w:r>
      <w:r w:rsidR="00A63125">
        <w:rPr>
          <w:rFonts w:ascii="Times New Roman" w:hAnsi="Times New Roman" w:cs="Times New Roman"/>
          <w:sz w:val="24"/>
          <w:szCs w:val="24"/>
          <w:lang w:val="en-SG"/>
        </w:rPr>
        <w:t>84.8%</w:t>
      </w:r>
      <w:r>
        <w:rPr>
          <w:rFonts w:ascii="Times New Roman" w:hAnsi="Times New Roman" w:cs="Times New Roman"/>
          <w:sz w:val="24"/>
          <w:szCs w:val="24"/>
          <w:lang w:val="en-SG"/>
        </w:rPr>
        <w:t>])</w:t>
      </w:r>
      <w:r w:rsidR="00A63125">
        <w:rPr>
          <w:rFonts w:ascii="Times New Roman" w:hAnsi="Times New Roman" w:cs="Times New Roman"/>
          <w:sz w:val="24"/>
          <w:szCs w:val="24"/>
          <w:lang w:val="en-SG"/>
        </w:rPr>
        <w:t xml:space="preserve">. </w:t>
      </w:r>
      <w:r w:rsidR="0065174A">
        <w:rPr>
          <w:rFonts w:ascii="Times New Roman" w:hAnsi="Times New Roman" w:cs="Times New Roman"/>
          <w:sz w:val="24"/>
          <w:szCs w:val="24"/>
          <w:lang w:val="en-SG"/>
        </w:rPr>
        <w:t xml:space="preserve">The three most common types of cardiac surgery were coronary artery bypass graft (CABG) surgery (55.4%), isolated aortic valve surgery (17.5%), and combined CABG and valvular surgery (15.3%). </w:t>
      </w:r>
      <w:r>
        <w:rPr>
          <w:rFonts w:ascii="Times New Roman" w:hAnsi="Times New Roman" w:cs="Times New Roman"/>
          <w:sz w:val="24"/>
          <w:szCs w:val="24"/>
          <w:lang w:val="en-SG"/>
        </w:rPr>
        <w:t>The median duration of ventilation was</w:t>
      </w:r>
      <w:r w:rsidR="00E10E0D">
        <w:rPr>
          <w:rFonts w:ascii="Times New Roman" w:hAnsi="Times New Roman" w:cs="Times New Roman"/>
          <w:sz w:val="24"/>
          <w:szCs w:val="24"/>
          <w:lang w:val="en-SG"/>
        </w:rPr>
        <w:t xml:space="preserve"> </w:t>
      </w:r>
      <w:r w:rsidR="001406C4">
        <w:rPr>
          <w:rFonts w:ascii="Times New Roman" w:hAnsi="Times New Roman" w:cs="Times New Roman"/>
          <w:sz w:val="24"/>
          <w:szCs w:val="24"/>
          <w:lang w:val="en-SG"/>
        </w:rPr>
        <w:t>_____</w:t>
      </w:r>
      <w:r w:rsidR="00E10E0D">
        <w:rPr>
          <w:rFonts w:ascii="Times New Roman" w:hAnsi="Times New Roman" w:cs="Times New Roman"/>
          <w:sz w:val="24"/>
          <w:szCs w:val="24"/>
          <w:lang w:val="en-SG"/>
        </w:rPr>
        <w:t xml:space="preserve"> hours (IQR</w:t>
      </w:r>
      <w:proofErr w:type="gramStart"/>
      <w:r w:rsidR="00E10E0D">
        <w:rPr>
          <w:rFonts w:ascii="Times New Roman" w:hAnsi="Times New Roman" w:cs="Times New Roman"/>
          <w:sz w:val="24"/>
          <w:szCs w:val="24"/>
          <w:lang w:val="en-SG"/>
        </w:rPr>
        <w:t>: )</w:t>
      </w:r>
      <w:proofErr w:type="gramEnd"/>
      <w:r w:rsidR="00E10E0D">
        <w:rPr>
          <w:rFonts w:ascii="Times New Roman" w:hAnsi="Times New Roman" w:cs="Times New Roman"/>
          <w:sz w:val="24"/>
          <w:szCs w:val="24"/>
          <w:lang w:val="en-SG"/>
        </w:rPr>
        <w:t>.</w:t>
      </w:r>
      <w:r>
        <w:rPr>
          <w:rFonts w:ascii="Times New Roman" w:hAnsi="Times New Roman" w:cs="Times New Roman"/>
          <w:sz w:val="24"/>
          <w:szCs w:val="24"/>
          <w:lang w:val="en-SG"/>
        </w:rPr>
        <w:t xml:space="preserve"> </w:t>
      </w:r>
      <w:r w:rsidR="00A63125">
        <w:rPr>
          <w:rFonts w:ascii="Times New Roman" w:hAnsi="Times New Roman" w:cs="Times New Roman"/>
          <w:sz w:val="24"/>
          <w:szCs w:val="24"/>
          <w:lang w:val="en-SG"/>
        </w:rPr>
        <w:t>S</w:t>
      </w:r>
      <w:r w:rsidR="00701613">
        <w:rPr>
          <w:rFonts w:ascii="Times New Roman" w:hAnsi="Times New Roman" w:cs="Times New Roman"/>
          <w:sz w:val="24"/>
          <w:szCs w:val="24"/>
          <w:lang w:val="en-SG"/>
        </w:rPr>
        <w:t>ummary statistics for all variables ca</w:t>
      </w:r>
      <w:r w:rsidR="00A63125">
        <w:rPr>
          <w:rFonts w:ascii="Times New Roman" w:hAnsi="Times New Roman" w:cs="Times New Roman"/>
          <w:sz w:val="24"/>
          <w:szCs w:val="24"/>
          <w:lang w:val="en-SG"/>
        </w:rPr>
        <w:t>n be found in Supplementary Materials Table 1.</w:t>
      </w:r>
      <w:r w:rsidR="00701613">
        <w:rPr>
          <w:rFonts w:ascii="Times New Roman" w:hAnsi="Times New Roman" w:cs="Times New Roman"/>
          <w:sz w:val="24"/>
          <w:szCs w:val="24"/>
          <w:lang w:val="en-SG"/>
        </w:rPr>
        <w:t xml:space="preserve"> </w:t>
      </w:r>
    </w:p>
    <w:p w14:paraId="4CE776E0" w14:textId="66C83E33" w:rsidR="00C3587A" w:rsidRDefault="00C3587A" w:rsidP="008104B4">
      <w:pPr>
        <w:spacing w:after="0" w:line="240" w:lineRule="auto"/>
        <w:rPr>
          <w:rFonts w:ascii="Times New Roman" w:hAnsi="Times New Roman" w:cs="Times New Roman"/>
          <w:sz w:val="24"/>
          <w:szCs w:val="24"/>
          <w:lang w:val="en-SG"/>
        </w:rPr>
      </w:pPr>
    </w:p>
    <w:p w14:paraId="2B0707AA" w14:textId="428913CC" w:rsidR="00C3587A" w:rsidRDefault="00C3587A" w:rsidP="008104B4">
      <w:pPr>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Univariate analysis using mutual information identified ___ as the most predictive variables.</w:t>
      </w:r>
    </w:p>
    <w:p w14:paraId="1FC95B58" w14:textId="0AC1F778" w:rsidR="00C3587A" w:rsidRDefault="00C3587A" w:rsidP="008104B4">
      <w:pPr>
        <w:spacing w:after="0" w:line="240" w:lineRule="auto"/>
        <w:rPr>
          <w:rFonts w:ascii="Times New Roman" w:hAnsi="Times New Roman" w:cs="Times New Roman"/>
          <w:sz w:val="24"/>
          <w:szCs w:val="24"/>
          <w:lang w:val="en-SG"/>
        </w:rPr>
      </w:pPr>
    </w:p>
    <w:p w14:paraId="4E3F686C" w14:textId="5E993FE8" w:rsidR="00C3587A" w:rsidRPr="00925B86" w:rsidRDefault="00E10E0D" w:rsidP="008104B4">
      <w:pPr>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The </w:t>
      </w:r>
    </w:p>
    <w:p w14:paraId="35A4F483" w14:textId="77777777" w:rsidR="008104B4" w:rsidRPr="00A02686" w:rsidRDefault="008104B4" w:rsidP="008104B4">
      <w:pPr>
        <w:spacing w:after="0" w:line="240" w:lineRule="auto"/>
        <w:rPr>
          <w:rFonts w:ascii="Times New Roman" w:hAnsi="Times New Roman" w:cs="Times New Roman"/>
          <w:b/>
          <w:sz w:val="28"/>
          <w:szCs w:val="24"/>
          <w:lang w:val="en-SG"/>
        </w:rPr>
      </w:pPr>
    </w:p>
    <w:p w14:paraId="14451192" w14:textId="77777777" w:rsidR="008104B4" w:rsidRPr="00A02686" w:rsidRDefault="008104B4" w:rsidP="008104B4">
      <w:pPr>
        <w:spacing w:after="0" w:line="240" w:lineRule="auto"/>
        <w:rPr>
          <w:rFonts w:ascii="Times New Roman" w:hAnsi="Times New Roman" w:cs="Times New Roman"/>
          <w:b/>
          <w:sz w:val="28"/>
          <w:szCs w:val="24"/>
          <w:lang w:val="en-SG"/>
        </w:rPr>
      </w:pPr>
      <w:r w:rsidRPr="00A02686">
        <w:rPr>
          <w:rFonts w:ascii="Times New Roman" w:hAnsi="Times New Roman" w:cs="Times New Roman"/>
          <w:b/>
          <w:sz w:val="28"/>
          <w:szCs w:val="24"/>
          <w:lang w:val="en-SG"/>
        </w:rPr>
        <w:t>4. Discussion</w:t>
      </w:r>
    </w:p>
    <w:p w14:paraId="307DEA78" w14:textId="77777777" w:rsidR="008104B4" w:rsidRPr="00A02686" w:rsidRDefault="008104B4" w:rsidP="008104B4">
      <w:pPr>
        <w:spacing w:after="0" w:line="240" w:lineRule="auto"/>
        <w:rPr>
          <w:rFonts w:ascii="Times New Roman" w:hAnsi="Times New Roman" w:cs="Times New Roman"/>
          <w:sz w:val="24"/>
          <w:szCs w:val="24"/>
          <w:lang w:val="en-GB"/>
        </w:rPr>
      </w:pPr>
    </w:p>
    <w:p w14:paraId="6998D33C" w14:textId="77777777" w:rsidR="008104B4" w:rsidRPr="00A02686" w:rsidRDefault="008104B4" w:rsidP="008104B4">
      <w:pPr>
        <w:spacing w:after="0" w:line="240" w:lineRule="auto"/>
        <w:rPr>
          <w:rFonts w:ascii="Times New Roman" w:hAnsi="Times New Roman" w:cs="Times New Roman"/>
          <w:sz w:val="24"/>
          <w:szCs w:val="24"/>
          <w:lang w:val="en-SG"/>
        </w:rPr>
      </w:pPr>
    </w:p>
    <w:p w14:paraId="26EC963D" w14:textId="77777777" w:rsidR="008104B4" w:rsidRPr="00A02686" w:rsidRDefault="008104B4" w:rsidP="008104B4">
      <w:pPr>
        <w:spacing w:after="0" w:line="240" w:lineRule="auto"/>
        <w:rPr>
          <w:rFonts w:ascii="Times New Roman" w:hAnsi="Times New Roman" w:cs="Times New Roman"/>
          <w:sz w:val="24"/>
          <w:szCs w:val="24"/>
          <w:lang w:val="en-SG"/>
        </w:rPr>
      </w:pPr>
    </w:p>
    <w:p w14:paraId="5D4C7C26" w14:textId="77777777" w:rsidR="008104B4" w:rsidRPr="00A02686" w:rsidRDefault="008104B4" w:rsidP="008104B4">
      <w:pPr>
        <w:spacing w:after="0" w:line="240" w:lineRule="auto"/>
        <w:rPr>
          <w:rFonts w:ascii="Times New Roman" w:hAnsi="Times New Roman" w:cs="Times New Roman"/>
          <w:b/>
          <w:sz w:val="28"/>
          <w:szCs w:val="24"/>
          <w:lang w:val="en-SG"/>
        </w:rPr>
      </w:pPr>
      <w:r w:rsidRPr="00A02686">
        <w:rPr>
          <w:rFonts w:ascii="Times New Roman" w:hAnsi="Times New Roman" w:cs="Times New Roman"/>
          <w:b/>
          <w:sz w:val="28"/>
          <w:szCs w:val="24"/>
          <w:lang w:val="en-SG"/>
        </w:rPr>
        <w:t>Conclusions</w:t>
      </w:r>
    </w:p>
    <w:p w14:paraId="5A439D69" w14:textId="77777777" w:rsidR="008104B4" w:rsidRPr="00A02686" w:rsidRDefault="008104B4" w:rsidP="008104B4">
      <w:pPr>
        <w:spacing w:after="0" w:line="240" w:lineRule="auto"/>
        <w:rPr>
          <w:rFonts w:ascii="Times New Roman" w:hAnsi="Times New Roman" w:cs="Times New Roman"/>
          <w:sz w:val="24"/>
          <w:szCs w:val="24"/>
          <w:lang w:val="en-SG"/>
        </w:rPr>
      </w:pPr>
    </w:p>
    <w:p w14:paraId="6EFABCA7" w14:textId="77777777" w:rsidR="008104B4" w:rsidRPr="00A02686" w:rsidRDefault="008104B4" w:rsidP="008104B4">
      <w:pPr>
        <w:spacing w:after="0" w:line="240" w:lineRule="auto"/>
        <w:rPr>
          <w:rFonts w:ascii="Times New Roman" w:hAnsi="Times New Roman" w:cs="Times New Roman"/>
          <w:sz w:val="24"/>
          <w:szCs w:val="24"/>
          <w:lang w:val="en-SG"/>
        </w:rPr>
      </w:pPr>
    </w:p>
    <w:p w14:paraId="24244802" w14:textId="77777777" w:rsidR="008104B4" w:rsidRPr="00A02686" w:rsidRDefault="008104B4" w:rsidP="008104B4">
      <w:pPr>
        <w:spacing w:after="0" w:line="240" w:lineRule="auto"/>
        <w:rPr>
          <w:rFonts w:ascii="Times New Roman" w:hAnsi="Times New Roman" w:cs="Times New Roman"/>
          <w:b/>
          <w:sz w:val="28"/>
          <w:szCs w:val="24"/>
          <w:lang w:val="en-SG"/>
        </w:rPr>
      </w:pPr>
      <w:r w:rsidRPr="00A02686">
        <w:rPr>
          <w:rFonts w:ascii="Times New Roman" w:hAnsi="Times New Roman" w:cs="Times New Roman"/>
          <w:b/>
          <w:sz w:val="28"/>
          <w:szCs w:val="24"/>
          <w:lang w:val="en-SG"/>
        </w:rPr>
        <w:t>References</w:t>
      </w:r>
    </w:p>
    <w:p w14:paraId="269005E0" w14:textId="77777777" w:rsidR="00242A75" w:rsidRPr="00A02686" w:rsidRDefault="008104B4" w:rsidP="00242A75">
      <w:pPr>
        <w:pStyle w:val="EndNoteBibliography"/>
        <w:spacing w:after="0"/>
        <w:ind w:left="720" w:hanging="720"/>
      </w:pPr>
      <w:r w:rsidRPr="00A02686">
        <w:rPr>
          <w:szCs w:val="24"/>
          <w:lang w:val="en-SG"/>
        </w:rPr>
        <w:lastRenderedPageBreak/>
        <w:fldChar w:fldCharType="begin"/>
      </w:r>
      <w:r w:rsidRPr="00A02686">
        <w:rPr>
          <w:szCs w:val="24"/>
          <w:lang w:val="en-SG"/>
        </w:rPr>
        <w:instrText xml:space="preserve"> ADDIN EN.REFLIST </w:instrText>
      </w:r>
      <w:r w:rsidRPr="00A02686">
        <w:rPr>
          <w:szCs w:val="24"/>
          <w:lang w:val="en-SG"/>
        </w:rPr>
        <w:fldChar w:fldCharType="separate"/>
      </w:r>
      <w:r w:rsidR="00242A75" w:rsidRPr="00A02686">
        <w:t>1.</w:t>
      </w:r>
      <w:r w:rsidR="00242A75" w:rsidRPr="00A02686">
        <w:tab/>
        <w:t xml:space="preserve">Rose, L.; McGinlay, M.; Amin, R.; Burns, K.E.A.; Connolly, B.; Hart, N.; Jouvet, P.; Katz, S.; Leasa, D.; Mawdsley, C., et al. Variation in Definition of Prolonged Mechanical Ventilation. </w:t>
      </w:r>
      <w:r w:rsidR="00242A75" w:rsidRPr="00A02686">
        <w:rPr>
          <w:i/>
        </w:rPr>
        <w:t xml:space="preserve">Respiratory Care </w:t>
      </w:r>
      <w:r w:rsidR="00242A75" w:rsidRPr="00A02686">
        <w:rPr>
          <w:b/>
        </w:rPr>
        <w:t>2017</w:t>
      </w:r>
      <w:r w:rsidR="00242A75" w:rsidRPr="00A02686">
        <w:t xml:space="preserve">, </w:t>
      </w:r>
      <w:r w:rsidR="00242A75" w:rsidRPr="00A02686">
        <w:rPr>
          <w:i/>
        </w:rPr>
        <w:t>62</w:t>
      </w:r>
      <w:r w:rsidR="00242A75" w:rsidRPr="00A02686">
        <w:t>, 1324-1332, doi:10.4187/respcare.05485.</w:t>
      </w:r>
    </w:p>
    <w:p w14:paraId="63DE1B81" w14:textId="77777777" w:rsidR="00242A75" w:rsidRPr="00A02686" w:rsidRDefault="00242A75" w:rsidP="00242A75">
      <w:pPr>
        <w:pStyle w:val="EndNoteBibliography"/>
        <w:spacing w:after="0"/>
        <w:ind w:left="720" w:hanging="720"/>
      </w:pPr>
      <w:r w:rsidRPr="00A02686">
        <w:t>2.</w:t>
      </w:r>
      <w:r w:rsidRPr="00A02686">
        <w:tab/>
        <w:t xml:space="preserve">Fernandez-Zamora, M.D.; Gordillo-Brenes, A.; Banderas-Bravo, E.; Arboleda-Sánchez, J.A.; Hinojosa-Pérez, R.; Aguilar-Alonso, E.; Herruzo-Aviles, Á.; Curiel-Balsera, E.; Sánchez-Rodríguez, Á.; Rivera-Fernández, R. Prolonged Mechanical Ventilation as a Predictor of Mortality After Cardiac Surgery. </w:t>
      </w:r>
      <w:r w:rsidRPr="00A02686">
        <w:rPr>
          <w:i/>
        </w:rPr>
        <w:t xml:space="preserve">Respiratory Care </w:t>
      </w:r>
      <w:r w:rsidRPr="00A02686">
        <w:rPr>
          <w:b/>
        </w:rPr>
        <w:t>2018</w:t>
      </w:r>
      <w:r w:rsidRPr="00A02686">
        <w:t xml:space="preserve">, </w:t>
      </w:r>
      <w:r w:rsidRPr="00A02686">
        <w:rPr>
          <w:i/>
        </w:rPr>
        <w:t>63</w:t>
      </w:r>
      <w:r w:rsidRPr="00A02686">
        <w:t>, 550-557, doi:10.4187/respcare.04915.</w:t>
      </w:r>
    </w:p>
    <w:p w14:paraId="778DF363" w14:textId="77777777" w:rsidR="00242A75" w:rsidRPr="00A02686" w:rsidRDefault="00242A75" w:rsidP="00242A75">
      <w:pPr>
        <w:pStyle w:val="EndNoteBibliography"/>
        <w:spacing w:after="0"/>
        <w:ind w:left="720" w:hanging="720"/>
      </w:pPr>
      <w:r w:rsidRPr="00A02686">
        <w:t>3.</w:t>
      </w:r>
      <w:r w:rsidRPr="00A02686">
        <w:tab/>
        <w:t xml:space="preserve">Pappalardo, F.; Franco, A.; Landoni, G.; Cardano, P.; Zangrillo, A.; Alfieri, O. Long-term outcome and quality of life of patients requiring prolonged mechanical ventilation after cardiac surgery. </w:t>
      </w:r>
      <w:r w:rsidRPr="00A02686">
        <w:rPr>
          <w:i/>
        </w:rPr>
        <w:t xml:space="preserve">European Journal of Cardio-Thoracic Surgery </w:t>
      </w:r>
      <w:r w:rsidRPr="00A02686">
        <w:rPr>
          <w:b/>
        </w:rPr>
        <w:t>2004</w:t>
      </w:r>
      <w:r w:rsidRPr="00A02686">
        <w:t xml:space="preserve">, </w:t>
      </w:r>
      <w:r w:rsidRPr="00A02686">
        <w:rPr>
          <w:i/>
        </w:rPr>
        <w:t>25</w:t>
      </w:r>
      <w:r w:rsidRPr="00A02686">
        <w:t>, 548-552, doi:10.1016/j.ejcts.2003.11.034.</w:t>
      </w:r>
    </w:p>
    <w:p w14:paraId="4BCE6650" w14:textId="77777777" w:rsidR="00242A75" w:rsidRPr="00A02686" w:rsidRDefault="00242A75" w:rsidP="00242A75">
      <w:pPr>
        <w:pStyle w:val="EndNoteBibliography"/>
        <w:spacing w:after="0"/>
        <w:ind w:left="720" w:hanging="720"/>
      </w:pPr>
      <w:r w:rsidRPr="00A02686">
        <w:t>4.</w:t>
      </w:r>
      <w:r w:rsidRPr="00A02686">
        <w:tab/>
        <w:t xml:space="preserve">Rajakaruna, C.; Rogers, C.A.; Angelini, G.D.; Ascione, R. Risk factors for and economic implications of prolonged ventilation after cardiac surgery. </w:t>
      </w:r>
      <w:r w:rsidRPr="00A02686">
        <w:rPr>
          <w:i/>
        </w:rPr>
        <w:t xml:space="preserve">The Journal of Thoracic and Cardiovascular Surgery </w:t>
      </w:r>
      <w:r w:rsidRPr="00A02686">
        <w:rPr>
          <w:b/>
        </w:rPr>
        <w:t>2005</w:t>
      </w:r>
      <w:r w:rsidRPr="00A02686">
        <w:t xml:space="preserve">, </w:t>
      </w:r>
      <w:r w:rsidRPr="00A02686">
        <w:rPr>
          <w:i/>
        </w:rPr>
        <w:t>130</w:t>
      </w:r>
      <w:r w:rsidRPr="00A02686">
        <w:t>, 1270-1277, doi:10.1016/j.jtcvs.2005.06.050.</w:t>
      </w:r>
    </w:p>
    <w:p w14:paraId="206C274A" w14:textId="77777777" w:rsidR="00242A75" w:rsidRPr="00A02686" w:rsidRDefault="00242A75" w:rsidP="00242A75">
      <w:pPr>
        <w:pStyle w:val="EndNoteBibliography"/>
        <w:spacing w:after="0"/>
        <w:ind w:left="720" w:hanging="720"/>
      </w:pPr>
      <w:r w:rsidRPr="00A02686">
        <w:t>5.</w:t>
      </w:r>
      <w:r w:rsidRPr="00A02686">
        <w:tab/>
        <w:t xml:space="preserve">Blackwood, B.; Burns, K.E.A.; Cardwell, C.R.; O'Halloran, P. Protocolized versus non-protocolized weaning for reducing the duration of mechanical ventilation in critically ill adult patients. </w:t>
      </w:r>
      <w:r w:rsidRPr="00A02686">
        <w:rPr>
          <w:i/>
        </w:rPr>
        <w:t xml:space="preserve">Cochrane Database of Systematic Reviews </w:t>
      </w:r>
      <w:r w:rsidRPr="00A02686">
        <w:rPr>
          <w:b/>
        </w:rPr>
        <w:t>2014</w:t>
      </w:r>
      <w:r w:rsidRPr="00A02686">
        <w:t>, 10.1002/14651858.CD006904.pub3, doi:10.1002/14651858.CD006904.pub3.</w:t>
      </w:r>
    </w:p>
    <w:p w14:paraId="7EAA1F4C" w14:textId="77777777" w:rsidR="00242A75" w:rsidRPr="00A02686" w:rsidRDefault="00242A75" w:rsidP="00242A75">
      <w:pPr>
        <w:pStyle w:val="EndNoteBibliography"/>
        <w:spacing w:after="0"/>
        <w:ind w:left="720" w:hanging="720"/>
      </w:pPr>
      <w:r w:rsidRPr="00A02686">
        <w:t>6.</w:t>
      </w:r>
      <w:r w:rsidRPr="00A02686">
        <w:tab/>
        <w:t xml:space="preserve">Figueroa-Casas, J.B.; Connery, S.M.; Montoya, R.; Dwivedi, A.K.; Lee, S. Accuracy of Early Prediction of Duration of Mechanical Ventilation by Intensivists. </w:t>
      </w:r>
      <w:r w:rsidRPr="00A02686">
        <w:rPr>
          <w:i/>
        </w:rPr>
        <w:t xml:space="preserve">Annals of the American Thoracic Society </w:t>
      </w:r>
      <w:r w:rsidRPr="00A02686">
        <w:rPr>
          <w:b/>
        </w:rPr>
        <w:t>2014</w:t>
      </w:r>
      <w:r w:rsidRPr="00A02686">
        <w:t xml:space="preserve">, </w:t>
      </w:r>
      <w:r w:rsidRPr="00A02686">
        <w:rPr>
          <w:i/>
        </w:rPr>
        <w:t>11</w:t>
      </w:r>
      <w:r w:rsidRPr="00A02686">
        <w:t>, 182-185, doi:10.1513/AnnalsATS.201307-222OC.</w:t>
      </w:r>
    </w:p>
    <w:p w14:paraId="265DE683" w14:textId="77777777" w:rsidR="00242A75" w:rsidRPr="00A02686" w:rsidRDefault="00242A75" w:rsidP="00242A75">
      <w:pPr>
        <w:pStyle w:val="EndNoteBibliography"/>
        <w:spacing w:after="0"/>
        <w:ind w:left="720" w:hanging="720"/>
      </w:pPr>
      <w:r w:rsidRPr="00A02686">
        <w:t>7.</w:t>
      </w:r>
      <w:r w:rsidRPr="00A02686">
        <w:tab/>
        <w:t xml:space="preserve">Schober, P.; Vetter, T.R. Survival Analysis and Interpretation of Time-to-Event Data. </w:t>
      </w:r>
      <w:r w:rsidRPr="00A02686">
        <w:rPr>
          <w:i/>
        </w:rPr>
        <w:t xml:space="preserve">Anesthesia &amp; Analgesia </w:t>
      </w:r>
      <w:r w:rsidRPr="00A02686">
        <w:rPr>
          <w:b/>
        </w:rPr>
        <w:t>2018</w:t>
      </w:r>
      <w:r w:rsidRPr="00A02686">
        <w:t xml:space="preserve">, </w:t>
      </w:r>
      <w:r w:rsidRPr="00A02686">
        <w:rPr>
          <w:i/>
        </w:rPr>
        <w:t>127</w:t>
      </w:r>
      <w:r w:rsidRPr="00A02686">
        <w:t>, 792-798, doi:10.1213/ane.0000000000003653.</w:t>
      </w:r>
    </w:p>
    <w:p w14:paraId="2A15E6D3" w14:textId="77777777" w:rsidR="00242A75" w:rsidRPr="00A02686" w:rsidRDefault="00242A75" w:rsidP="00242A75">
      <w:pPr>
        <w:pStyle w:val="EndNoteBibliography"/>
        <w:spacing w:after="0"/>
        <w:ind w:left="720" w:hanging="720"/>
      </w:pPr>
      <w:r w:rsidRPr="00A02686">
        <w:t>8.</w:t>
      </w:r>
      <w:r w:rsidRPr="00A02686">
        <w:tab/>
        <w:t xml:space="preserve">Spooner, A.; Chen, E.; Sowmya, A.; Sachdev, P.; Kochan, N.A.; Trollor, J.; Brodaty, H. A comparison of machine learning methods for survival analysis of high-dimensional clinical data for dementia prediction. </w:t>
      </w:r>
      <w:r w:rsidRPr="00A02686">
        <w:rPr>
          <w:i/>
        </w:rPr>
        <w:t xml:space="preserve">Scientific Reports </w:t>
      </w:r>
      <w:r w:rsidRPr="00A02686">
        <w:rPr>
          <w:b/>
        </w:rPr>
        <w:t>2020</w:t>
      </w:r>
      <w:r w:rsidRPr="00A02686">
        <w:t xml:space="preserve">, </w:t>
      </w:r>
      <w:r w:rsidRPr="00A02686">
        <w:rPr>
          <w:i/>
        </w:rPr>
        <w:t>10</w:t>
      </w:r>
      <w:r w:rsidRPr="00A02686">
        <w:t>, doi:10.1038/s41598-020-77220-w.</w:t>
      </w:r>
    </w:p>
    <w:p w14:paraId="68D895B8" w14:textId="77777777" w:rsidR="00242A75" w:rsidRPr="00A02686" w:rsidRDefault="00242A75" w:rsidP="00242A75">
      <w:pPr>
        <w:pStyle w:val="EndNoteBibliography"/>
        <w:ind w:left="720" w:hanging="720"/>
      </w:pPr>
      <w:r w:rsidRPr="00A02686">
        <w:t>9.</w:t>
      </w:r>
      <w:r w:rsidRPr="00A02686">
        <w:tab/>
        <w:t xml:space="preserve">Johnson, A.E.W.; Pollard, T.J.; Shen, L.; Lehman, L.-w.H.; Feng, M.; Ghassemi, M.; Moody, B.; Szolovits, P.; Anthony Celi, L.; Mark, R.G. MIMIC-III, a freely accessible critical care database. </w:t>
      </w:r>
      <w:r w:rsidRPr="00A02686">
        <w:rPr>
          <w:i/>
        </w:rPr>
        <w:t xml:space="preserve">Scientific Data </w:t>
      </w:r>
      <w:r w:rsidRPr="00A02686">
        <w:rPr>
          <w:b/>
        </w:rPr>
        <w:t>2016</w:t>
      </w:r>
      <w:r w:rsidRPr="00A02686">
        <w:t xml:space="preserve">, </w:t>
      </w:r>
      <w:r w:rsidRPr="00A02686">
        <w:rPr>
          <w:i/>
        </w:rPr>
        <w:t>3</w:t>
      </w:r>
      <w:r w:rsidRPr="00A02686">
        <w:t>, doi:10.1038/sdata.2016.35.</w:t>
      </w:r>
    </w:p>
    <w:p w14:paraId="383253A9" w14:textId="62DD8F8A" w:rsidR="008104B4" w:rsidRPr="00A02686" w:rsidRDefault="008104B4" w:rsidP="008104B4">
      <w:pPr>
        <w:spacing w:after="0" w:line="240" w:lineRule="auto"/>
        <w:rPr>
          <w:rFonts w:ascii="Times New Roman" w:hAnsi="Times New Roman" w:cs="Times New Roman"/>
          <w:b/>
          <w:bCs/>
          <w:sz w:val="24"/>
          <w:szCs w:val="24"/>
        </w:rPr>
      </w:pPr>
      <w:r w:rsidRPr="00A02686">
        <w:rPr>
          <w:rFonts w:ascii="Times New Roman" w:hAnsi="Times New Roman" w:cs="Times New Roman"/>
          <w:sz w:val="24"/>
          <w:szCs w:val="24"/>
          <w:lang w:val="en-SG"/>
        </w:rPr>
        <w:fldChar w:fldCharType="end"/>
      </w:r>
    </w:p>
    <w:p w14:paraId="7DC03AC1" w14:textId="77777777" w:rsidR="008104B4" w:rsidRPr="00A02686" w:rsidRDefault="008104B4" w:rsidP="008104B4">
      <w:pPr>
        <w:rPr>
          <w:rFonts w:ascii="Times New Roman" w:hAnsi="Times New Roman" w:cs="Times New Roman"/>
          <w:b/>
          <w:bCs/>
          <w:sz w:val="24"/>
          <w:szCs w:val="24"/>
        </w:rPr>
      </w:pPr>
    </w:p>
    <w:p w14:paraId="57752467" w14:textId="03BA5700" w:rsidR="001B1624" w:rsidRPr="00A02686" w:rsidRDefault="00D37D3B" w:rsidP="008104B4">
      <w:pPr>
        <w:rPr>
          <w:rFonts w:ascii="Times New Roman" w:hAnsi="Times New Roman" w:cs="Times New Roman"/>
        </w:rPr>
      </w:pPr>
      <w:r w:rsidRPr="00A02686">
        <w:rPr>
          <w:rFonts w:ascii="Times New Roman" w:hAnsi="Times New Roman" w:cs="Times New Roman"/>
        </w:rPr>
        <w:t xml:space="preserve">DLS template: </w:t>
      </w:r>
      <w:hyperlink r:id="rId7" w:history="1">
        <w:r w:rsidRPr="00A02686">
          <w:rPr>
            <w:rStyle w:val="Hyperlink"/>
            <w:rFonts w:ascii="Times New Roman" w:hAnsi="Times New Roman" w:cs="Times New Roman"/>
          </w:rPr>
          <w:t>https://jamanetwork.com/journals/jama/fullarticle/2665775</w:t>
        </w:r>
      </w:hyperlink>
    </w:p>
    <w:p w14:paraId="6198E66D" w14:textId="2579FF0D" w:rsidR="00D37D3B" w:rsidRPr="00A02686" w:rsidRDefault="00D37D3B" w:rsidP="008104B4">
      <w:pPr>
        <w:rPr>
          <w:rStyle w:val="Hyperlink"/>
          <w:rFonts w:ascii="Times New Roman" w:hAnsi="Times New Roman" w:cs="Times New Roman"/>
        </w:rPr>
      </w:pPr>
      <w:r w:rsidRPr="00A02686">
        <w:rPr>
          <w:rFonts w:ascii="Times New Roman" w:hAnsi="Times New Roman" w:cs="Times New Roman"/>
        </w:rPr>
        <w:t xml:space="preserve">Derivation and validation model: </w:t>
      </w:r>
      <w:hyperlink r:id="rId8" w:history="1">
        <w:r w:rsidRPr="00A02686">
          <w:rPr>
            <w:rStyle w:val="Hyperlink"/>
            <w:rFonts w:ascii="Times New Roman" w:hAnsi="Times New Roman" w:cs="Times New Roman"/>
          </w:rPr>
          <w:t>https://reader.elsevier.com/reader/sd/pii/S002252231631039X?token=4EB6C36CF2B5FE3C504865473DD19C2409BBF826584F803EF01CA193EB3E5AA429C349FD0B1D0B82C1D8B26147D95295&amp;originRegion=us-east-1&amp;originCreation=20211010084455</w:t>
        </w:r>
      </w:hyperlink>
    </w:p>
    <w:p w14:paraId="543A5124" w14:textId="500A2B1E" w:rsidR="009B297B" w:rsidRPr="00A02686" w:rsidRDefault="009B297B" w:rsidP="008104B4">
      <w:pPr>
        <w:rPr>
          <w:rStyle w:val="Hyperlink"/>
          <w:rFonts w:ascii="Times New Roman" w:hAnsi="Times New Roman" w:cs="Times New Roman"/>
          <w:color w:val="auto"/>
          <w:u w:val="none"/>
        </w:rPr>
      </w:pPr>
      <w:r w:rsidRPr="00A02686">
        <w:rPr>
          <w:rStyle w:val="Hyperlink"/>
          <w:rFonts w:ascii="Times New Roman" w:hAnsi="Times New Roman" w:cs="Times New Roman"/>
          <w:color w:val="auto"/>
          <w:u w:val="none"/>
        </w:rPr>
        <w:t xml:space="preserve">DLS original paper: </w:t>
      </w:r>
      <w:hyperlink r:id="rId9" w:history="1">
        <w:r w:rsidRPr="00A02686">
          <w:rPr>
            <w:rStyle w:val="Hyperlink"/>
            <w:rFonts w:ascii="Times New Roman" w:hAnsi="Times New Roman" w:cs="Times New Roman"/>
          </w:rPr>
          <w:t>https://bmcmedresmethodol.biomedcentral.com/articles/10.1186/s12874-018-0482-1</w:t>
        </w:r>
      </w:hyperlink>
    </w:p>
    <w:p w14:paraId="1387F29E" w14:textId="0ABCF090" w:rsidR="009B297B" w:rsidRPr="00A02686" w:rsidRDefault="009B297B" w:rsidP="008104B4">
      <w:pPr>
        <w:rPr>
          <w:rFonts w:ascii="Times New Roman" w:hAnsi="Times New Roman" w:cs="Times New Roman"/>
        </w:rPr>
      </w:pPr>
      <w:r w:rsidRPr="00A02686">
        <w:rPr>
          <w:rFonts w:ascii="Times New Roman" w:hAnsi="Times New Roman" w:cs="Times New Roman"/>
        </w:rPr>
        <w:t xml:space="preserve">DLS survival template: </w:t>
      </w:r>
      <w:hyperlink r:id="rId10" w:history="1">
        <w:r w:rsidRPr="00A02686">
          <w:rPr>
            <w:rStyle w:val="Hyperlink"/>
            <w:rFonts w:ascii="Times New Roman" w:hAnsi="Times New Roman" w:cs="Times New Roman"/>
          </w:rPr>
          <w:t>https://link.springer.com/article/10.1186/s12859-020-3431-z</w:t>
        </w:r>
      </w:hyperlink>
    </w:p>
    <w:p w14:paraId="6E85E4C3" w14:textId="64D223C8" w:rsidR="00D37D3B" w:rsidRPr="00A02686" w:rsidRDefault="00E123B5" w:rsidP="008104B4">
      <w:pPr>
        <w:rPr>
          <w:rFonts w:ascii="Times New Roman" w:hAnsi="Times New Roman" w:cs="Times New Roman"/>
        </w:rPr>
      </w:pPr>
      <w:r w:rsidRPr="00A02686">
        <w:rPr>
          <w:rFonts w:ascii="Times New Roman" w:hAnsi="Times New Roman" w:cs="Times New Roman"/>
        </w:rPr>
        <w:lastRenderedPageBreak/>
        <w:t xml:space="preserve">Prediction of duration of mechanical ventilation by intensivist: </w:t>
      </w:r>
      <w:hyperlink r:id="rId11" w:history="1">
        <w:r w:rsidRPr="00A02686">
          <w:rPr>
            <w:rStyle w:val="Hyperlink"/>
            <w:rFonts w:ascii="Times New Roman" w:hAnsi="Times New Roman" w:cs="Times New Roman"/>
          </w:rPr>
          <w:t>https://pubmed.ncbi.nlm.nih.gov/24069941/</w:t>
        </w:r>
      </w:hyperlink>
    </w:p>
    <w:p w14:paraId="57B4CB68" w14:textId="28B16CC6" w:rsidR="00E123B5" w:rsidRPr="00A02686" w:rsidRDefault="00E123B5" w:rsidP="008104B4">
      <w:pPr>
        <w:rPr>
          <w:rFonts w:ascii="Times New Roman" w:hAnsi="Times New Roman" w:cs="Times New Roman"/>
        </w:rPr>
      </w:pPr>
      <w:r w:rsidRPr="00A02686">
        <w:rPr>
          <w:rFonts w:ascii="Times New Roman" w:hAnsi="Times New Roman" w:cs="Times New Roman"/>
        </w:rPr>
        <w:t>XGB model (C-index of 73.9 vs STS 72.6)</w:t>
      </w:r>
      <w:r w:rsidR="00931D09" w:rsidRPr="00A02686">
        <w:rPr>
          <w:rFonts w:ascii="Times New Roman" w:hAnsi="Times New Roman" w:cs="Times New Roman"/>
        </w:rPr>
        <w:t xml:space="preserve"> for PMV &gt;24h: </w:t>
      </w:r>
      <w:hyperlink r:id="rId12" w:history="1">
        <w:r w:rsidR="00931D09" w:rsidRPr="00A02686">
          <w:rPr>
            <w:rStyle w:val="Hyperlink"/>
            <w:rFonts w:ascii="Times New Roman" w:hAnsi="Times New Roman" w:cs="Times New Roman"/>
          </w:rPr>
          <w:t>https://www-sciencedirect-com.ezproxy.lib.monash.edu.au/science/article/pii/S0003497520311565</w:t>
        </w:r>
      </w:hyperlink>
    </w:p>
    <w:p w14:paraId="7C28BBCB" w14:textId="0DA314C6" w:rsidR="00931D09" w:rsidRPr="00A02686" w:rsidRDefault="005F73D7" w:rsidP="008104B4">
      <w:pPr>
        <w:rPr>
          <w:rFonts w:ascii="Times New Roman" w:hAnsi="Times New Roman" w:cs="Times New Roman"/>
        </w:rPr>
      </w:pPr>
      <w:r w:rsidRPr="00A02686">
        <w:rPr>
          <w:rFonts w:ascii="Times New Roman" w:hAnsi="Times New Roman" w:cs="Times New Roman"/>
        </w:rPr>
        <w:t>XBG predicting reintubation in PMV patients (C-index:0.908)</w:t>
      </w:r>
      <w:r w:rsidR="006B16B7" w:rsidRPr="00A02686">
        <w:rPr>
          <w:rFonts w:ascii="Times New Roman" w:hAnsi="Times New Roman" w:cs="Times New Roman"/>
        </w:rPr>
        <w:t xml:space="preserve">: </w:t>
      </w:r>
      <w:hyperlink r:id="rId13" w:history="1">
        <w:r w:rsidR="006B16B7" w:rsidRPr="00A02686">
          <w:rPr>
            <w:rStyle w:val="Hyperlink"/>
            <w:rFonts w:ascii="Times New Roman" w:hAnsi="Times New Roman" w:cs="Times New Roman"/>
          </w:rPr>
          <w:t>https://www.ncbi.nlm.nih.gov/pmc/articles/PMC8104124/</w:t>
        </w:r>
      </w:hyperlink>
    </w:p>
    <w:p w14:paraId="37E696CF" w14:textId="2299315A" w:rsidR="006B16B7" w:rsidRPr="00A02686" w:rsidRDefault="006B16B7" w:rsidP="008104B4">
      <w:pPr>
        <w:rPr>
          <w:rFonts w:ascii="Times New Roman" w:hAnsi="Times New Roman" w:cs="Times New Roman"/>
        </w:rPr>
      </w:pPr>
    </w:p>
    <w:p w14:paraId="6A07161F" w14:textId="2CE88798" w:rsidR="00A02686" w:rsidRPr="00A02686" w:rsidRDefault="00A02686" w:rsidP="008104B4">
      <w:pPr>
        <w:rPr>
          <w:rFonts w:ascii="Times New Roman" w:hAnsi="Times New Roman" w:cs="Times New Roman"/>
        </w:rPr>
      </w:pPr>
    </w:p>
    <w:p w14:paraId="6FA68E02" w14:textId="63A2E0FB" w:rsidR="00A02686" w:rsidRPr="00A02686" w:rsidRDefault="00A02686" w:rsidP="008104B4">
      <w:pPr>
        <w:rPr>
          <w:rFonts w:ascii="Times New Roman" w:hAnsi="Times New Roman" w:cs="Times New Roman"/>
        </w:rPr>
      </w:pPr>
    </w:p>
    <w:p w14:paraId="7A9DD991" w14:textId="14B08E75" w:rsidR="00A02686" w:rsidRPr="00A02686" w:rsidRDefault="00A02686" w:rsidP="008104B4">
      <w:pPr>
        <w:rPr>
          <w:rFonts w:ascii="Times New Roman" w:hAnsi="Times New Roman" w:cs="Times New Roman"/>
        </w:rPr>
      </w:pPr>
    </w:p>
    <w:p w14:paraId="5455DEDE" w14:textId="7D53C59C" w:rsidR="00A02686" w:rsidRPr="00A02686" w:rsidRDefault="00A02686" w:rsidP="008104B4">
      <w:pPr>
        <w:rPr>
          <w:rFonts w:ascii="Times New Roman" w:hAnsi="Times New Roman" w:cs="Times New Roman"/>
        </w:rPr>
      </w:pPr>
    </w:p>
    <w:p w14:paraId="11D0DF25" w14:textId="150D5075" w:rsidR="00A02686" w:rsidRPr="00A02686" w:rsidRDefault="00A02686" w:rsidP="008104B4">
      <w:pPr>
        <w:rPr>
          <w:rFonts w:ascii="Times New Roman" w:hAnsi="Times New Roman" w:cs="Times New Roman"/>
        </w:rPr>
      </w:pPr>
    </w:p>
    <w:p w14:paraId="3AD44CF4" w14:textId="73D49621" w:rsidR="00A02686" w:rsidRDefault="00A02686" w:rsidP="008104B4">
      <w:pPr>
        <w:rPr>
          <w:rFonts w:ascii="Times New Roman" w:hAnsi="Times New Roman" w:cs="Times New Roman"/>
        </w:rPr>
      </w:pPr>
    </w:p>
    <w:p w14:paraId="3D907031" w14:textId="77777777" w:rsidR="00A02686" w:rsidRPr="00A02686" w:rsidRDefault="00A02686" w:rsidP="008104B4">
      <w:pPr>
        <w:rPr>
          <w:rFonts w:ascii="Times New Roman" w:hAnsi="Times New Roman" w:cs="Times New Roman"/>
        </w:rPr>
      </w:pPr>
    </w:p>
    <w:p w14:paraId="7374E486" w14:textId="53ABE445" w:rsidR="00A02686" w:rsidRDefault="00A02686" w:rsidP="008104B4">
      <w:pPr>
        <w:rPr>
          <w:rFonts w:ascii="Times New Roman" w:hAnsi="Times New Roman" w:cs="Times New Roman"/>
          <w:b/>
          <w:bCs/>
        </w:rPr>
      </w:pPr>
      <w:r w:rsidRPr="00A02686">
        <w:rPr>
          <w:rFonts w:ascii="Times New Roman" w:hAnsi="Times New Roman" w:cs="Times New Roman"/>
          <w:b/>
          <w:bCs/>
        </w:rPr>
        <w:t>Supplem</w:t>
      </w:r>
      <w:r>
        <w:rPr>
          <w:rFonts w:ascii="Times New Roman" w:hAnsi="Times New Roman" w:cs="Times New Roman"/>
          <w:b/>
          <w:bCs/>
        </w:rPr>
        <w:t>entary Material</w:t>
      </w:r>
    </w:p>
    <w:p w14:paraId="6C0C19B5" w14:textId="77777777" w:rsidR="00A02686" w:rsidRPr="00A02686" w:rsidRDefault="00A02686" w:rsidP="00A02686">
      <w:pPr>
        <w:spacing w:after="0" w:line="240" w:lineRule="auto"/>
        <w:rPr>
          <w:rFonts w:ascii="Times New Roman" w:eastAsia="SimSun" w:hAnsi="Times New Roman" w:cs="Times New Roman"/>
          <w:b/>
          <w:bCs/>
          <w:sz w:val="24"/>
          <w:szCs w:val="24"/>
        </w:rPr>
      </w:pPr>
      <w:r w:rsidRPr="00A02686">
        <w:rPr>
          <w:rFonts w:ascii="Times New Roman" w:eastAsia="SimSun" w:hAnsi="Times New Roman" w:cs="Times New Roman"/>
          <w:b/>
          <w:bCs/>
          <w:sz w:val="24"/>
          <w:szCs w:val="24"/>
        </w:rPr>
        <w:t xml:space="preserve">Table 1: </w:t>
      </w:r>
      <w:r w:rsidRPr="00A02686">
        <w:rPr>
          <w:rFonts w:ascii="Times New Roman" w:eastAsia="SimSun" w:hAnsi="Times New Roman" w:cs="Times New Roman"/>
          <w:bCs/>
          <w:sz w:val="24"/>
          <w:szCs w:val="24"/>
        </w:rPr>
        <w:t>General characteristics of the patients</w:t>
      </w:r>
    </w:p>
    <w:tbl>
      <w:tblPr>
        <w:tblStyle w:val="TableGrid"/>
        <w:tblW w:w="4938" w:type="pct"/>
        <w:jc w:val="right"/>
        <w:tblLayout w:type="fixed"/>
        <w:tblLook w:val="04A0" w:firstRow="1" w:lastRow="0" w:firstColumn="1" w:lastColumn="0" w:noHBand="0" w:noVBand="1"/>
      </w:tblPr>
      <w:tblGrid>
        <w:gridCol w:w="3395"/>
        <w:gridCol w:w="2410"/>
        <w:gridCol w:w="1986"/>
        <w:gridCol w:w="1336"/>
      </w:tblGrid>
      <w:tr w:rsidR="00A02686" w:rsidRPr="00A02686" w14:paraId="54D2C877" w14:textId="77777777" w:rsidTr="007E5BF5">
        <w:trPr>
          <w:trHeight w:val="207"/>
          <w:jc w:val="right"/>
        </w:trPr>
        <w:tc>
          <w:tcPr>
            <w:tcW w:w="1860" w:type="pct"/>
            <w:tcBorders>
              <w:top w:val="single" w:sz="4" w:space="0" w:color="auto"/>
              <w:left w:val="single" w:sz="4" w:space="0" w:color="auto"/>
              <w:bottom w:val="single" w:sz="4" w:space="0" w:color="auto"/>
              <w:right w:val="single" w:sz="4" w:space="0" w:color="auto"/>
            </w:tcBorders>
            <w:vAlign w:val="center"/>
          </w:tcPr>
          <w:p w14:paraId="27433688" w14:textId="77777777" w:rsidR="00A02686" w:rsidRPr="00A02686" w:rsidRDefault="00A02686" w:rsidP="00A02686">
            <w:pPr>
              <w:spacing w:after="0" w:line="240" w:lineRule="auto"/>
              <w:rPr>
                <w:rFonts w:eastAsia="Calibri" w:cs="Times New Roman"/>
                <w:b/>
                <w:sz w:val="20"/>
                <w:szCs w:val="20"/>
              </w:rPr>
            </w:pPr>
            <w:r w:rsidRPr="00A02686">
              <w:rPr>
                <w:rFonts w:eastAsia="Calibri" w:cs="Times New Roman"/>
                <w:b/>
                <w:sz w:val="20"/>
                <w:szCs w:val="20"/>
              </w:rPr>
              <w:t>Variable</w:t>
            </w:r>
          </w:p>
        </w:tc>
        <w:tc>
          <w:tcPr>
            <w:tcW w:w="1320" w:type="pct"/>
            <w:tcBorders>
              <w:top w:val="single" w:sz="4" w:space="0" w:color="auto"/>
              <w:left w:val="single" w:sz="4" w:space="0" w:color="auto"/>
              <w:bottom w:val="single" w:sz="4" w:space="0" w:color="auto"/>
              <w:right w:val="single" w:sz="4" w:space="0" w:color="auto"/>
            </w:tcBorders>
            <w:vAlign w:val="center"/>
          </w:tcPr>
          <w:p w14:paraId="588FC9F5" w14:textId="5EE61EFE" w:rsidR="00A02686" w:rsidRPr="00A02686" w:rsidRDefault="00A02686" w:rsidP="00A02686">
            <w:pPr>
              <w:spacing w:after="0" w:line="240" w:lineRule="auto"/>
              <w:rPr>
                <w:rFonts w:eastAsia="Calibri" w:cs="Times New Roman"/>
                <w:b/>
                <w:bCs/>
                <w:sz w:val="20"/>
                <w:szCs w:val="20"/>
              </w:rPr>
            </w:pPr>
            <w:r>
              <w:rPr>
                <w:rFonts w:eastAsia="Calibri" w:cs="Times New Roman"/>
                <w:b/>
                <w:bCs/>
                <w:sz w:val="20"/>
                <w:szCs w:val="20"/>
              </w:rPr>
              <w:t>Total cohort (n=10430)</w:t>
            </w:r>
          </w:p>
        </w:tc>
        <w:tc>
          <w:tcPr>
            <w:tcW w:w="1088" w:type="pct"/>
            <w:tcBorders>
              <w:top w:val="single" w:sz="4" w:space="0" w:color="auto"/>
              <w:left w:val="single" w:sz="4" w:space="0" w:color="auto"/>
              <w:bottom w:val="single" w:sz="4" w:space="0" w:color="auto"/>
              <w:right w:val="single" w:sz="4" w:space="0" w:color="auto"/>
            </w:tcBorders>
            <w:vAlign w:val="center"/>
          </w:tcPr>
          <w:p w14:paraId="1F43B1F1" w14:textId="7C497B84" w:rsidR="00A02686" w:rsidRPr="00A02686" w:rsidRDefault="00A02686" w:rsidP="00A02686">
            <w:pPr>
              <w:spacing w:after="0" w:line="240" w:lineRule="auto"/>
              <w:rPr>
                <w:rFonts w:eastAsia="Calibri" w:cs="Times New Roman"/>
                <w:b/>
                <w:bCs/>
                <w:sz w:val="20"/>
                <w:szCs w:val="20"/>
              </w:rPr>
            </w:pPr>
            <w:r>
              <w:rPr>
                <w:rFonts w:eastAsia="Calibri" w:cs="Times New Roman"/>
                <w:b/>
                <w:bCs/>
                <w:sz w:val="20"/>
                <w:szCs w:val="20"/>
              </w:rPr>
              <w:t>Mutual Information</w:t>
            </w:r>
          </w:p>
        </w:tc>
        <w:tc>
          <w:tcPr>
            <w:tcW w:w="732" w:type="pct"/>
            <w:tcBorders>
              <w:top w:val="single" w:sz="4" w:space="0" w:color="auto"/>
              <w:left w:val="single" w:sz="4" w:space="0" w:color="auto"/>
              <w:bottom w:val="single" w:sz="4" w:space="0" w:color="auto"/>
              <w:right w:val="single" w:sz="4" w:space="0" w:color="auto"/>
            </w:tcBorders>
            <w:vAlign w:val="center"/>
            <w:hideMark/>
          </w:tcPr>
          <w:p w14:paraId="030E40A6" w14:textId="007F53F8" w:rsidR="00A02686" w:rsidRPr="00A02686" w:rsidRDefault="00A02686" w:rsidP="00A02686">
            <w:pPr>
              <w:spacing w:after="0" w:line="240" w:lineRule="auto"/>
              <w:rPr>
                <w:rFonts w:eastAsia="Calibri" w:cs="Times New Roman"/>
                <w:b/>
                <w:bCs/>
                <w:sz w:val="20"/>
                <w:szCs w:val="20"/>
              </w:rPr>
            </w:pPr>
            <w:r>
              <w:rPr>
                <w:rFonts w:eastAsia="Calibri" w:cs="Times New Roman"/>
                <w:b/>
                <w:bCs/>
                <w:sz w:val="20"/>
                <w:szCs w:val="20"/>
              </w:rPr>
              <w:t>R</w:t>
            </w:r>
            <w:r>
              <w:rPr>
                <w:rFonts w:eastAsia="Calibri" w:cs="Times New Roman"/>
                <w:b/>
                <w:bCs/>
                <w:sz w:val="20"/>
                <w:szCs w:val="20"/>
                <w:vertAlign w:val="superscript"/>
              </w:rPr>
              <w:t>2</w:t>
            </w:r>
            <w:r>
              <w:rPr>
                <w:rFonts w:eastAsia="Calibri" w:cs="Times New Roman"/>
                <w:b/>
                <w:bCs/>
                <w:sz w:val="20"/>
                <w:szCs w:val="20"/>
              </w:rPr>
              <w:t xml:space="preserve"> </w:t>
            </w:r>
            <w:r w:rsidRPr="00A02686">
              <w:rPr>
                <w:rFonts w:eastAsia="Calibri" w:cs="Times New Roman"/>
                <w:b/>
                <w:bCs/>
                <w:sz w:val="20"/>
                <w:szCs w:val="20"/>
              </w:rPr>
              <w:t>value</w:t>
            </w:r>
          </w:p>
        </w:tc>
      </w:tr>
      <w:tr w:rsidR="008065E4" w:rsidRPr="00A02686" w14:paraId="32339C8A" w14:textId="77777777" w:rsidTr="00861B90">
        <w:trPr>
          <w:trHeight w:val="285"/>
          <w:jc w:val="right"/>
        </w:trPr>
        <w:tc>
          <w:tcPr>
            <w:tcW w:w="1860" w:type="pct"/>
            <w:noWrap/>
            <w:vAlign w:val="bottom"/>
          </w:tcPr>
          <w:p w14:paraId="356164DC" w14:textId="77777777" w:rsidR="008065E4" w:rsidRPr="00A02686" w:rsidRDefault="008065E4" w:rsidP="008065E4">
            <w:pPr>
              <w:spacing w:after="0" w:line="240" w:lineRule="auto"/>
              <w:rPr>
                <w:rFonts w:eastAsia="Times New Roman" w:cs="Times New Roman"/>
                <w:color w:val="000000"/>
                <w:sz w:val="20"/>
                <w:szCs w:val="20"/>
                <w:lang w:val="en-AU"/>
              </w:rPr>
            </w:pPr>
            <w:r w:rsidRPr="00A02686">
              <w:rPr>
                <w:rFonts w:eastAsia="Calibri" w:cs="Times New Roman"/>
                <w:color w:val="000000"/>
                <w:sz w:val="20"/>
                <w:szCs w:val="20"/>
              </w:rPr>
              <w:t>Age, mean (SD)</w:t>
            </w:r>
          </w:p>
        </w:tc>
        <w:tc>
          <w:tcPr>
            <w:tcW w:w="1320" w:type="pct"/>
            <w:noWrap/>
            <w:vAlign w:val="bottom"/>
            <w:hideMark/>
          </w:tcPr>
          <w:p w14:paraId="74671E6A" w14:textId="29A920BC" w:rsidR="008065E4" w:rsidRPr="00A02686" w:rsidRDefault="008065E4" w:rsidP="008065E4">
            <w:pPr>
              <w:spacing w:after="0" w:line="240" w:lineRule="auto"/>
              <w:rPr>
                <w:rFonts w:eastAsia="Times New Roman" w:cs="Times New Roman"/>
                <w:color w:val="000000"/>
                <w:sz w:val="20"/>
                <w:szCs w:val="20"/>
                <w:lang w:val="en-AU"/>
              </w:rPr>
            </w:pPr>
            <w:r w:rsidRPr="002B6CD2">
              <w:rPr>
                <w:rFonts w:cs="Times New Roman"/>
                <w:color w:val="000000"/>
                <w:sz w:val="20"/>
                <w:szCs w:val="20"/>
              </w:rPr>
              <w:t>67.0 (11.7)</w:t>
            </w:r>
          </w:p>
        </w:tc>
        <w:tc>
          <w:tcPr>
            <w:tcW w:w="1088" w:type="pct"/>
            <w:noWrap/>
            <w:vAlign w:val="bottom"/>
            <w:hideMark/>
          </w:tcPr>
          <w:p w14:paraId="3306C830" w14:textId="002DD693" w:rsidR="008065E4" w:rsidRPr="00A02686" w:rsidRDefault="008065E4" w:rsidP="008065E4">
            <w:pPr>
              <w:spacing w:after="0" w:line="240" w:lineRule="auto"/>
              <w:rPr>
                <w:rFonts w:eastAsia="Times New Roman" w:cs="Times New Roman"/>
                <w:color w:val="000000"/>
                <w:sz w:val="20"/>
                <w:szCs w:val="20"/>
                <w:lang w:val="en-AU"/>
              </w:rPr>
            </w:pPr>
            <w:r w:rsidRPr="002B6CD2">
              <w:rPr>
                <w:rFonts w:cs="Times New Roman"/>
                <w:color w:val="000000"/>
                <w:sz w:val="20"/>
                <w:szCs w:val="20"/>
              </w:rPr>
              <w:t>0</w:t>
            </w:r>
          </w:p>
        </w:tc>
        <w:tc>
          <w:tcPr>
            <w:tcW w:w="732" w:type="pct"/>
            <w:noWrap/>
            <w:vAlign w:val="bottom"/>
            <w:hideMark/>
          </w:tcPr>
          <w:p w14:paraId="263AA0B2" w14:textId="43D33C5E" w:rsidR="008065E4" w:rsidRPr="00A02686" w:rsidRDefault="008065E4" w:rsidP="008065E4">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0.001</w:t>
            </w:r>
          </w:p>
        </w:tc>
      </w:tr>
      <w:tr w:rsidR="008065E4" w:rsidRPr="00A02686" w14:paraId="16B8E017" w14:textId="77777777" w:rsidTr="00861B90">
        <w:trPr>
          <w:trHeight w:val="285"/>
          <w:jc w:val="right"/>
        </w:trPr>
        <w:tc>
          <w:tcPr>
            <w:tcW w:w="1860" w:type="pct"/>
            <w:noWrap/>
            <w:vAlign w:val="bottom"/>
            <w:hideMark/>
          </w:tcPr>
          <w:p w14:paraId="010925BD" w14:textId="77777777" w:rsidR="008065E4" w:rsidRPr="00A02686" w:rsidRDefault="008065E4" w:rsidP="008065E4">
            <w:pPr>
              <w:spacing w:after="0" w:line="240" w:lineRule="auto"/>
              <w:rPr>
                <w:rFonts w:eastAsia="Times New Roman" w:cs="Times New Roman"/>
                <w:color w:val="000000"/>
                <w:sz w:val="20"/>
                <w:szCs w:val="20"/>
                <w:lang w:val="en-AU"/>
              </w:rPr>
            </w:pPr>
            <w:r w:rsidRPr="00A02686">
              <w:rPr>
                <w:rFonts w:eastAsia="Calibri" w:cs="Times New Roman"/>
                <w:color w:val="000000"/>
                <w:sz w:val="20"/>
                <w:szCs w:val="20"/>
              </w:rPr>
              <w:t>Male gender, n (%)</w:t>
            </w:r>
          </w:p>
        </w:tc>
        <w:tc>
          <w:tcPr>
            <w:tcW w:w="1320" w:type="pct"/>
            <w:noWrap/>
            <w:vAlign w:val="bottom"/>
            <w:hideMark/>
          </w:tcPr>
          <w:p w14:paraId="56F981B3" w14:textId="6C9E5EF1" w:rsidR="008065E4" w:rsidRPr="00A02686" w:rsidRDefault="008065E4" w:rsidP="008065E4">
            <w:pPr>
              <w:spacing w:after="0" w:line="240" w:lineRule="auto"/>
              <w:rPr>
                <w:rFonts w:eastAsia="Times New Roman" w:cs="Times New Roman"/>
                <w:color w:val="000000"/>
                <w:sz w:val="20"/>
                <w:szCs w:val="20"/>
                <w:lang w:val="en-AU"/>
              </w:rPr>
            </w:pPr>
            <w:r w:rsidRPr="002B6CD2">
              <w:rPr>
                <w:rFonts w:cs="Times New Roman"/>
                <w:color w:val="000000"/>
                <w:sz w:val="20"/>
                <w:szCs w:val="20"/>
              </w:rPr>
              <w:t>7393 (70.9)</w:t>
            </w:r>
          </w:p>
        </w:tc>
        <w:tc>
          <w:tcPr>
            <w:tcW w:w="1088" w:type="pct"/>
            <w:noWrap/>
            <w:vAlign w:val="bottom"/>
            <w:hideMark/>
          </w:tcPr>
          <w:p w14:paraId="3CF19927" w14:textId="1824C1DE" w:rsidR="008065E4" w:rsidRPr="00A02686" w:rsidRDefault="008065E4" w:rsidP="008065E4">
            <w:pPr>
              <w:spacing w:after="0" w:line="240" w:lineRule="auto"/>
              <w:rPr>
                <w:rFonts w:eastAsia="Times New Roman" w:cs="Times New Roman"/>
                <w:color w:val="000000"/>
                <w:sz w:val="20"/>
                <w:szCs w:val="20"/>
                <w:lang w:val="en-AU"/>
              </w:rPr>
            </w:pPr>
            <w:r w:rsidRPr="002B6CD2">
              <w:rPr>
                <w:rFonts w:cs="Times New Roman"/>
                <w:color w:val="000000"/>
                <w:sz w:val="20"/>
                <w:szCs w:val="20"/>
              </w:rPr>
              <w:t>0</w:t>
            </w:r>
          </w:p>
        </w:tc>
        <w:tc>
          <w:tcPr>
            <w:tcW w:w="732" w:type="pct"/>
            <w:noWrap/>
            <w:vAlign w:val="bottom"/>
            <w:hideMark/>
          </w:tcPr>
          <w:p w14:paraId="1B8D4C68" w14:textId="671AB9B2" w:rsidR="008065E4" w:rsidRPr="00A02686" w:rsidRDefault="008065E4" w:rsidP="008065E4">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0.002</w:t>
            </w:r>
          </w:p>
        </w:tc>
      </w:tr>
      <w:tr w:rsidR="008065E4" w:rsidRPr="00A02686" w14:paraId="7CEDA3C1" w14:textId="77777777" w:rsidTr="002749D3">
        <w:trPr>
          <w:trHeight w:val="285"/>
          <w:jc w:val="right"/>
        </w:trPr>
        <w:tc>
          <w:tcPr>
            <w:tcW w:w="1860" w:type="pct"/>
            <w:noWrap/>
            <w:vAlign w:val="bottom"/>
          </w:tcPr>
          <w:p w14:paraId="092A459C" w14:textId="67C935A8" w:rsidR="008065E4" w:rsidRPr="002749D3" w:rsidRDefault="008065E4" w:rsidP="008065E4">
            <w:pPr>
              <w:spacing w:after="0" w:line="240" w:lineRule="auto"/>
              <w:rPr>
                <w:rFonts w:eastAsia="Times New Roman" w:cs="Times New Roman"/>
                <w:color w:val="000000"/>
                <w:sz w:val="20"/>
                <w:szCs w:val="20"/>
                <w:lang w:val="en-AU"/>
              </w:rPr>
            </w:pPr>
            <w:r>
              <w:rPr>
                <w:rFonts w:eastAsia="Times New Roman" w:cs="Times New Roman"/>
                <w:color w:val="000000"/>
                <w:sz w:val="20"/>
                <w:szCs w:val="20"/>
                <w:lang w:val="en-AU"/>
              </w:rPr>
              <w:t>Body mass index</w:t>
            </w:r>
          </w:p>
        </w:tc>
        <w:tc>
          <w:tcPr>
            <w:tcW w:w="1320" w:type="pct"/>
            <w:noWrap/>
            <w:vAlign w:val="bottom"/>
          </w:tcPr>
          <w:p w14:paraId="35BD3063" w14:textId="0F514E9D" w:rsidR="008065E4" w:rsidRPr="002B6CD2" w:rsidRDefault="008065E4" w:rsidP="008065E4">
            <w:pPr>
              <w:spacing w:after="0" w:line="240" w:lineRule="auto"/>
              <w:rPr>
                <w:rFonts w:eastAsia="Times New Roman" w:cs="Times New Roman"/>
                <w:b/>
                <w:bCs/>
                <w:color w:val="000000"/>
                <w:sz w:val="20"/>
                <w:szCs w:val="20"/>
                <w:lang w:val="en-AU"/>
              </w:rPr>
            </w:pPr>
            <w:r w:rsidRPr="002B6CD2">
              <w:rPr>
                <w:rFonts w:cs="Times New Roman"/>
                <w:color w:val="000000"/>
                <w:sz w:val="20"/>
                <w:szCs w:val="20"/>
              </w:rPr>
              <w:t>29.4 (5.9)</w:t>
            </w:r>
          </w:p>
        </w:tc>
        <w:tc>
          <w:tcPr>
            <w:tcW w:w="1088" w:type="pct"/>
            <w:noWrap/>
            <w:vAlign w:val="bottom"/>
          </w:tcPr>
          <w:p w14:paraId="35F62114" w14:textId="1554FA28" w:rsidR="008065E4" w:rsidRPr="002B6CD2" w:rsidRDefault="008065E4" w:rsidP="008065E4">
            <w:pPr>
              <w:spacing w:after="0" w:line="240" w:lineRule="auto"/>
              <w:rPr>
                <w:rFonts w:eastAsia="Times New Roman" w:cs="Times New Roman"/>
                <w:sz w:val="20"/>
                <w:szCs w:val="20"/>
                <w:lang w:val="en-AU"/>
              </w:rPr>
            </w:pPr>
            <w:r w:rsidRPr="002B6CD2">
              <w:rPr>
                <w:rFonts w:cs="Times New Roman"/>
                <w:color w:val="000000"/>
                <w:sz w:val="20"/>
                <w:szCs w:val="20"/>
              </w:rPr>
              <w:t>0.008</w:t>
            </w:r>
          </w:p>
        </w:tc>
        <w:tc>
          <w:tcPr>
            <w:tcW w:w="732" w:type="pct"/>
            <w:noWrap/>
            <w:vAlign w:val="bottom"/>
          </w:tcPr>
          <w:p w14:paraId="3E5FD14F" w14:textId="3990F245" w:rsidR="008065E4" w:rsidRPr="002B6CD2" w:rsidRDefault="008065E4" w:rsidP="008065E4">
            <w:pPr>
              <w:spacing w:after="0" w:line="240" w:lineRule="auto"/>
              <w:jc w:val="right"/>
              <w:rPr>
                <w:rFonts w:eastAsia="Times New Roman" w:cs="Times New Roman"/>
                <w:sz w:val="20"/>
                <w:szCs w:val="20"/>
                <w:lang w:val="en-AU"/>
              </w:rPr>
            </w:pPr>
            <w:r w:rsidRPr="002B6CD2">
              <w:rPr>
                <w:rFonts w:cs="Times New Roman"/>
                <w:color w:val="000000"/>
                <w:sz w:val="20"/>
                <w:szCs w:val="20"/>
              </w:rPr>
              <w:t>0.001</w:t>
            </w:r>
          </w:p>
        </w:tc>
      </w:tr>
      <w:tr w:rsidR="008065E4" w:rsidRPr="00A02686" w14:paraId="4030A290" w14:textId="77777777" w:rsidTr="002749D3">
        <w:trPr>
          <w:trHeight w:val="285"/>
          <w:jc w:val="right"/>
        </w:trPr>
        <w:tc>
          <w:tcPr>
            <w:tcW w:w="1860" w:type="pct"/>
            <w:noWrap/>
            <w:vAlign w:val="bottom"/>
          </w:tcPr>
          <w:p w14:paraId="4D798F92" w14:textId="4277C6ED" w:rsidR="008065E4" w:rsidRPr="00A02686" w:rsidRDefault="008065E4" w:rsidP="008065E4">
            <w:pPr>
              <w:spacing w:after="0" w:line="240" w:lineRule="auto"/>
              <w:rPr>
                <w:rFonts w:eastAsia="Times New Roman" w:cs="Times New Roman"/>
                <w:color w:val="000000"/>
                <w:sz w:val="20"/>
                <w:szCs w:val="20"/>
                <w:lang w:val="en-AU"/>
              </w:rPr>
            </w:pPr>
            <w:r w:rsidRPr="002749D3">
              <w:rPr>
                <w:rFonts w:eastAsia="Times New Roman" w:cs="Times New Roman"/>
                <w:color w:val="000000"/>
                <w:sz w:val="20"/>
                <w:szCs w:val="20"/>
                <w:lang w:val="en-AU"/>
              </w:rPr>
              <w:t>Heig</w:t>
            </w:r>
            <w:r>
              <w:rPr>
                <w:rFonts w:eastAsia="Times New Roman" w:cs="Times New Roman"/>
                <w:color w:val="000000"/>
                <w:sz w:val="20"/>
                <w:szCs w:val="20"/>
                <w:lang w:val="en-AU"/>
              </w:rPr>
              <w:t>ht</w:t>
            </w:r>
          </w:p>
        </w:tc>
        <w:tc>
          <w:tcPr>
            <w:tcW w:w="1320" w:type="pct"/>
            <w:noWrap/>
            <w:vAlign w:val="bottom"/>
          </w:tcPr>
          <w:p w14:paraId="4B85BD3D" w14:textId="26878FB7" w:rsidR="008065E4" w:rsidRPr="00A02686" w:rsidRDefault="008065E4" w:rsidP="008065E4">
            <w:pPr>
              <w:spacing w:after="0" w:line="240" w:lineRule="auto"/>
              <w:rPr>
                <w:rFonts w:eastAsia="Times New Roman" w:cs="Times New Roman"/>
                <w:b/>
                <w:bCs/>
                <w:color w:val="000000"/>
                <w:sz w:val="20"/>
                <w:szCs w:val="20"/>
                <w:lang w:val="en-AU"/>
              </w:rPr>
            </w:pPr>
            <w:r w:rsidRPr="002B6CD2">
              <w:rPr>
                <w:rFonts w:cs="Times New Roman"/>
                <w:color w:val="000000"/>
                <w:sz w:val="20"/>
                <w:szCs w:val="20"/>
              </w:rPr>
              <w:t>170.8 (10.2)</w:t>
            </w:r>
          </w:p>
        </w:tc>
        <w:tc>
          <w:tcPr>
            <w:tcW w:w="1088" w:type="pct"/>
            <w:noWrap/>
            <w:vAlign w:val="bottom"/>
          </w:tcPr>
          <w:p w14:paraId="64B9A7E5" w14:textId="75DF35F6" w:rsidR="008065E4" w:rsidRPr="00A02686" w:rsidRDefault="008065E4" w:rsidP="008065E4">
            <w:pPr>
              <w:spacing w:after="0" w:line="240" w:lineRule="auto"/>
              <w:rPr>
                <w:rFonts w:eastAsia="Times New Roman" w:cs="Times New Roman"/>
                <w:sz w:val="20"/>
                <w:szCs w:val="20"/>
                <w:lang w:val="en-AU"/>
              </w:rPr>
            </w:pPr>
            <w:r w:rsidRPr="002B6CD2">
              <w:rPr>
                <w:rFonts w:cs="Times New Roman"/>
                <w:color w:val="000000"/>
                <w:sz w:val="20"/>
                <w:szCs w:val="20"/>
              </w:rPr>
              <w:t>0.163</w:t>
            </w:r>
          </w:p>
        </w:tc>
        <w:tc>
          <w:tcPr>
            <w:tcW w:w="732" w:type="pct"/>
            <w:noWrap/>
            <w:vAlign w:val="bottom"/>
          </w:tcPr>
          <w:p w14:paraId="416AFB1F" w14:textId="453E8F79" w:rsidR="008065E4" w:rsidRPr="00A02686" w:rsidRDefault="008065E4" w:rsidP="008065E4">
            <w:pPr>
              <w:spacing w:after="0" w:line="240" w:lineRule="auto"/>
              <w:jc w:val="right"/>
              <w:rPr>
                <w:rFonts w:eastAsia="Times New Roman" w:cs="Times New Roman"/>
                <w:sz w:val="20"/>
                <w:szCs w:val="20"/>
                <w:lang w:val="en-AU"/>
              </w:rPr>
            </w:pPr>
            <w:r w:rsidRPr="002B6CD2">
              <w:rPr>
                <w:rFonts w:cs="Times New Roman"/>
                <w:color w:val="000000"/>
                <w:sz w:val="20"/>
                <w:szCs w:val="20"/>
              </w:rPr>
              <w:t>0.001</w:t>
            </w:r>
          </w:p>
        </w:tc>
      </w:tr>
      <w:tr w:rsidR="008065E4" w:rsidRPr="00A02686" w14:paraId="6C6FFB7B" w14:textId="77777777" w:rsidTr="00861B90">
        <w:trPr>
          <w:trHeight w:val="285"/>
          <w:jc w:val="right"/>
        </w:trPr>
        <w:tc>
          <w:tcPr>
            <w:tcW w:w="1860" w:type="pct"/>
            <w:noWrap/>
            <w:vAlign w:val="bottom"/>
          </w:tcPr>
          <w:p w14:paraId="24D94109" w14:textId="351C29C9" w:rsidR="008065E4" w:rsidRPr="00A02686" w:rsidRDefault="008065E4" w:rsidP="008065E4">
            <w:pPr>
              <w:spacing w:after="0" w:line="240" w:lineRule="auto"/>
              <w:rPr>
                <w:rFonts w:eastAsia="Times New Roman" w:cs="Times New Roman"/>
                <w:color w:val="000000"/>
                <w:sz w:val="20"/>
                <w:szCs w:val="20"/>
                <w:lang w:val="en-AU"/>
              </w:rPr>
            </w:pPr>
            <w:r>
              <w:rPr>
                <w:rFonts w:eastAsia="Times New Roman" w:cs="Times New Roman"/>
                <w:color w:val="000000"/>
                <w:sz w:val="20"/>
                <w:szCs w:val="20"/>
                <w:lang w:val="en-AU"/>
              </w:rPr>
              <w:t>Weight</w:t>
            </w:r>
          </w:p>
        </w:tc>
        <w:tc>
          <w:tcPr>
            <w:tcW w:w="1320" w:type="pct"/>
            <w:noWrap/>
            <w:vAlign w:val="bottom"/>
          </w:tcPr>
          <w:p w14:paraId="3DA0BE20" w14:textId="4FE0DCF1" w:rsidR="008065E4" w:rsidRPr="00A02686" w:rsidRDefault="008065E4" w:rsidP="008065E4">
            <w:pPr>
              <w:spacing w:after="0" w:line="240" w:lineRule="auto"/>
              <w:rPr>
                <w:rFonts w:eastAsia="Times New Roman" w:cs="Times New Roman"/>
                <w:color w:val="000000"/>
                <w:sz w:val="20"/>
                <w:szCs w:val="20"/>
                <w:lang w:val="en-AU"/>
              </w:rPr>
            </w:pPr>
            <w:r w:rsidRPr="002B6CD2">
              <w:rPr>
                <w:rFonts w:cs="Times New Roman"/>
                <w:color w:val="000000"/>
                <w:sz w:val="20"/>
                <w:szCs w:val="20"/>
              </w:rPr>
              <w:t>85.9 (19.0)</w:t>
            </w:r>
          </w:p>
        </w:tc>
        <w:tc>
          <w:tcPr>
            <w:tcW w:w="1088" w:type="pct"/>
            <w:noWrap/>
            <w:vAlign w:val="bottom"/>
          </w:tcPr>
          <w:p w14:paraId="5AAAB2E1" w14:textId="1EB922CE" w:rsidR="008065E4" w:rsidRPr="00A02686" w:rsidRDefault="008065E4" w:rsidP="008065E4">
            <w:pPr>
              <w:spacing w:after="0" w:line="240" w:lineRule="auto"/>
              <w:rPr>
                <w:rFonts w:eastAsia="Times New Roman" w:cs="Times New Roman"/>
                <w:color w:val="000000"/>
                <w:sz w:val="20"/>
                <w:szCs w:val="20"/>
                <w:lang w:val="en-AU"/>
              </w:rPr>
            </w:pPr>
            <w:r w:rsidRPr="002B6CD2">
              <w:rPr>
                <w:rFonts w:cs="Times New Roman"/>
                <w:color w:val="000000"/>
                <w:sz w:val="20"/>
                <w:szCs w:val="20"/>
              </w:rPr>
              <w:t>0</w:t>
            </w:r>
          </w:p>
        </w:tc>
        <w:tc>
          <w:tcPr>
            <w:tcW w:w="732" w:type="pct"/>
            <w:noWrap/>
            <w:vAlign w:val="bottom"/>
          </w:tcPr>
          <w:p w14:paraId="619D5919" w14:textId="1DFD2B81" w:rsidR="008065E4" w:rsidRPr="00A02686" w:rsidRDefault="008065E4" w:rsidP="008065E4">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w:t>
            </w:r>
          </w:p>
        </w:tc>
      </w:tr>
      <w:tr w:rsidR="00A02686" w:rsidRPr="00A02686" w14:paraId="49B626C2" w14:textId="77777777" w:rsidTr="007E5BF5">
        <w:trPr>
          <w:trHeight w:val="285"/>
          <w:jc w:val="right"/>
        </w:trPr>
        <w:tc>
          <w:tcPr>
            <w:tcW w:w="1860" w:type="pct"/>
            <w:noWrap/>
            <w:vAlign w:val="bottom"/>
            <w:hideMark/>
          </w:tcPr>
          <w:p w14:paraId="1F0F9100" w14:textId="77777777" w:rsidR="00A02686" w:rsidRPr="00A02686" w:rsidRDefault="00A02686" w:rsidP="00A02686">
            <w:pPr>
              <w:spacing w:after="0" w:line="240" w:lineRule="auto"/>
              <w:rPr>
                <w:rFonts w:eastAsia="Times New Roman" w:cs="Times New Roman"/>
                <w:color w:val="000000"/>
                <w:sz w:val="20"/>
                <w:szCs w:val="20"/>
                <w:lang w:val="en-AU"/>
              </w:rPr>
            </w:pPr>
            <w:r w:rsidRPr="00A02686">
              <w:rPr>
                <w:rFonts w:eastAsia="Calibri" w:cs="Times New Roman"/>
                <w:b/>
                <w:bCs/>
                <w:color w:val="000000"/>
                <w:sz w:val="20"/>
                <w:szCs w:val="20"/>
              </w:rPr>
              <w:t>Race, n (%)</w:t>
            </w:r>
          </w:p>
        </w:tc>
        <w:tc>
          <w:tcPr>
            <w:tcW w:w="1320" w:type="pct"/>
            <w:noWrap/>
            <w:vAlign w:val="bottom"/>
            <w:hideMark/>
          </w:tcPr>
          <w:p w14:paraId="333A7575" w14:textId="77777777" w:rsidR="00A02686" w:rsidRPr="00A02686" w:rsidRDefault="00A02686" w:rsidP="00A02686">
            <w:pPr>
              <w:spacing w:after="0" w:line="240" w:lineRule="auto"/>
              <w:rPr>
                <w:rFonts w:eastAsia="Times New Roman" w:cs="Times New Roman"/>
                <w:color w:val="000000"/>
                <w:sz w:val="20"/>
                <w:szCs w:val="20"/>
                <w:lang w:val="en-AU"/>
              </w:rPr>
            </w:pPr>
          </w:p>
        </w:tc>
        <w:tc>
          <w:tcPr>
            <w:tcW w:w="1088" w:type="pct"/>
            <w:noWrap/>
            <w:vAlign w:val="bottom"/>
            <w:hideMark/>
          </w:tcPr>
          <w:p w14:paraId="64B8D5C7" w14:textId="77777777" w:rsidR="00A02686" w:rsidRPr="00A02686" w:rsidRDefault="00A02686" w:rsidP="00A02686">
            <w:pPr>
              <w:spacing w:after="0" w:line="240" w:lineRule="auto"/>
              <w:rPr>
                <w:rFonts w:eastAsia="Times New Roman" w:cs="Times New Roman"/>
                <w:color w:val="000000"/>
                <w:sz w:val="20"/>
                <w:szCs w:val="20"/>
                <w:lang w:val="en-AU"/>
              </w:rPr>
            </w:pPr>
          </w:p>
        </w:tc>
        <w:tc>
          <w:tcPr>
            <w:tcW w:w="732" w:type="pct"/>
            <w:noWrap/>
            <w:vAlign w:val="center"/>
            <w:hideMark/>
          </w:tcPr>
          <w:p w14:paraId="21EE300D" w14:textId="7867F778" w:rsidR="00A02686" w:rsidRPr="00A02686" w:rsidRDefault="00A02686" w:rsidP="00A02686">
            <w:pPr>
              <w:spacing w:after="0" w:line="240" w:lineRule="auto"/>
              <w:jc w:val="right"/>
              <w:rPr>
                <w:rFonts w:eastAsia="Times New Roman" w:cs="Times New Roman"/>
                <w:color w:val="000000"/>
                <w:sz w:val="20"/>
                <w:szCs w:val="20"/>
                <w:lang w:val="en-AU"/>
              </w:rPr>
            </w:pPr>
          </w:p>
        </w:tc>
      </w:tr>
      <w:tr w:rsidR="005E2DC4" w:rsidRPr="00A02686" w14:paraId="39BA8C53" w14:textId="77777777" w:rsidTr="00941819">
        <w:trPr>
          <w:trHeight w:val="285"/>
          <w:jc w:val="right"/>
        </w:trPr>
        <w:tc>
          <w:tcPr>
            <w:tcW w:w="1860" w:type="pct"/>
            <w:noWrap/>
            <w:vAlign w:val="bottom"/>
            <w:hideMark/>
          </w:tcPr>
          <w:p w14:paraId="6BF9B79E" w14:textId="2FE51255" w:rsidR="005E2DC4" w:rsidRPr="00A02686" w:rsidRDefault="005E2DC4" w:rsidP="005E2DC4">
            <w:pPr>
              <w:spacing w:after="0" w:line="240" w:lineRule="auto"/>
              <w:rPr>
                <w:rFonts w:eastAsia="Times New Roman" w:cs="Times New Roman"/>
                <w:color w:val="000000"/>
                <w:sz w:val="20"/>
                <w:szCs w:val="20"/>
                <w:lang w:val="en-AU"/>
              </w:rPr>
            </w:pPr>
            <w:r w:rsidRPr="00A02686">
              <w:rPr>
                <w:rFonts w:eastAsia="Calibri" w:cs="Times New Roman"/>
                <w:color w:val="000000"/>
                <w:sz w:val="20"/>
                <w:szCs w:val="20"/>
              </w:rPr>
              <w:t xml:space="preserve">  </w:t>
            </w:r>
            <w:r>
              <w:rPr>
                <w:rFonts w:eastAsia="Calibri" w:cs="Times New Roman"/>
                <w:color w:val="000000"/>
                <w:sz w:val="20"/>
                <w:szCs w:val="20"/>
              </w:rPr>
              <w:t>White</w:t>
            </w:r>
          </w:p>
        </w:tc>
        <w:tc>
          <w:tcPr>
            <w:tcW w:w="1320" w:type="pct"/>
            <w:noWrap/>
            <w:vAlign w:val="bottom"/>
            <w:hideMark/>
          </w:tcPr>
          <w:p w14:paraId="66060BC0" w14:textId="730AFEC9" w:rsidR="005E2DC4" w:rsidRPr="00A02686" w:rsidRDefault="005E2DC4" w:rsidP="005E2DC4">
            <w:pPr>
              <w:spacing w:after="0" w:line="240" w:lineRule="auto"/>
              <w:rPr>
                <w:rFonts w:eastAsia="Times New Roman" w:cs="Times New Roman"/>
                <w:color w:val="000000"/>
                <w:sz w:val="20"/>
                <w:szCs w:val="20"/>
                <w:lang w:val="en-AU"/>
              </w:rPr>
            </w:pPr>
            <w:r w:rsidRPr="002B6CD2">
              <w:rPr>
                <w:rFonts w:cs="Times New Roman"/>
                <w:color w:val="000000"/>
                <w:sz w:val="20"/>
                <w:szCs w:val="20"/>
              </w:rPr>
              <w:t>8843 (84.8)</w:t>
            </w:r>
          </w:p>
        </w:tc>
        <w:tc>
          <w:tcPr>
            <w:tcW w:w="1088" w:type="pct"/>
            <w:noWrap/>
            <w:vAlign w:val="bottom"/>
            <w:hideMark/>
          </w:tcPr>
          <w:p w14:paraId="10FDBF90" w14:textId="537B4DB6" w:rsidR="005E2DC4" w:rsidRPr="00A02686" w:rsidRDefault="005E2DC4" w:rsidP="005E2DC4">
            <w:pPr>
              <w:spacing w:after="0" w:line="240" w:lineRule="auto"/>
              <w:rPr>
                <w:rFonts w:eastAsia="Times New Roman" w:cs="Times New Roman"/>
                <w:color w:val="000000"/>
                <w:sz w:val="20"/>
                <w:szCs w:val="20"/>
                <w:lang w:val="en-AU"/>
              </w:rPr>
            </w:pPr>
            <w:r w:rsidRPr="002B6CD2">
              <w:rPr>
                <w:rFonts w:cs="Times New Roman"/>
                <w:color w:val="000000"/>
                <w:sz w:val="20"/>
                <w:szCs w:val="20"/>
              </w:rPr>
              <w:t>0.001</w:t>
            </w:r>
          </w:p>
        </w:tc>
        <w:tc>
          <w:tcPr>
            <w:tcW w:w="732" w:type="pct"/>
            <w:noWrap/>
            <w:vAlign w:val="bottom"/>
            <w:hideMark/>
          </w:tcPr>
          <w:p w14:paraId="71AA9F9F" w14:textId="763D8732" w:rsidR="005E2DC4" w:rsidRPr="00A02686" w:rsidRDefault="005E2DC4" w:rsidP="005E2DC4">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0.003</w:t>
            </w:r>
          </w:p>
        </w:tc>
      </w:tr>
      <w:tr w:rsidR="005E2DC4" w:rsidRPr="00A02686" w14:paraId="06C0D655" w14:textId="77777777" w:rsidTr="00941819">
        <w:trPr>
          <w:trHeight w:val="285"/>
          <w:jc w:val="right"/>
        </w:trPr>
        <w:tc>
          <w:tcPr>
            <w:tcW w:w="1860" w:type="pct"/>
            <w:noWrap/>
            <w:vAlign w:val="bottom"/>
            <w:hideMark/>
          </w:tcPr>
          <w:p w14:paraId="44A625D7" w14:textId="05051BBB" w:rsidR="005E2DC4" w:rsidRPr="00A02686" w:rsidRDefault="005E2DC4" w:rsidP="005E2DC4">
            <w:pPr>
              <w:spacing w:after="0" w:line="240" w:lineRule="auto"/>
              <w:rPr>
                <w:rFonts w:eastAsia="Times New Roman" w:cs="Times New Roman"/>
                <w:color w:val="000000"/>
                <w:sz w:val="20"/>
                <w:szCs w:val="20"/>
                <w:lang w:val="en-AU"/>
              </w:rPr>
            </w:pPr>
            <w:r w:rsidRPr="00A02686">
              <w:rPr>
                <w:rFonts w:eastAsia="Calibri" w:cs="Times New Roman"/>
                <w:color w:val="000000"/>
                <w:sz w:val="20"/>
                <w:szCs w:val="20"/>
              </w:rPr>
              <w:t xml:space="preserve">  </w:t>
            </w:r>
            <w:r>
              <w:rPr>
                <w:rFonts w:eastAsia="Calibri" w:cs="Times New Roman"/>
                <w:color w:val="000000"/>
                <w:sz w:val="20"/>
                <w:szCs w:val="20"/>
              </w:rPr>
              <w:t>Black</w:t>
            </w:r>
          </w:p>
        </w:tc>
        <w:tc>
          <w:tcPr>
            <w:tcW w:w="1320" w:type="pct"/>
            <w:noWrap/>
            <w:vAlign w:val="bottom"/>
            <w:hideMark/>
          </w:tcPr>
          <w:p w14:paraId="35069334" w14:textId="773AD87A" w:rsidR="005E2DC4" w:rsidRPr="00A02686" w:rsidRDefault="005E2DC4" w:rsidP="005E2DC4">
            <w:pPr>
              <w:spacing w:after="0" w:line="240" w:lineRule="auto"/>
              <w:rPr>
                <w:rFonts w:eastAsia="Times New Roman" w:cs="Times New Roman"/>
                <w:color w:val="000000"/>
                <w:sz w:val="20"/>
                <w:szCs w:val="20"/>
                <w:lang w:val="en-AU"/>
              </w:rPr>
            </w:pPr>
            <w:r w:rsidRPr="002B6CD2">
              <w:rPr>
                <w:rFonts w:cs="Times New Roman"/>
                <w:color w:val="000000"/>
                <w:sz w:val="20"/>
                <w:szCs w:val="20"/>
              </w:rPr>
              <w:t>393 (3.8)</w:t>
            </w:r>
          </w:p>
        </w:tc>
        <w:tc>
          <w:tcPr>
            <w:tcW w:w="1088" w:type="pct"/>
            <w:noWrap/>
            <w:vAlign w:val="bottom"/>
            <w:hideMark/>
          </w:tcPr>
          <w:p w14:paraId="584A1385" w14:textId="50584C52" w:rsidR="005E2DC4" w:rsidRPr="00A02686" w:rsidRDefault="005E2DC4" w:rsidP="005E2DC4">
            <w:pPr>
              <w:spacing w:after="0" w:line="240" w:lineRule="auto"/>
              <w:rPr>
                <w:rFonts w:eastAsia="Times New Roman" w:cs="Times New Roman"/>
                <w:color w:val="000000"/>
                <w:sz w:val="20"/>
                <w:szCs w:val="20"/>
                <w:lang w:val="en-AU"/>
              </w:rPr>
            </w:pPr>
            <w:r w:rsidRPr="002B6CD2">
              <w:rPr>
                <w:rFonts w:cs="Times New Roman"/>
                <w:color w:val="000000"/>
                <w:sz w:val="20"/>
                <w:szCs w:val="20"/>
              </w:rPr>
              <w:t>0</w:t>
            </w:r>
          </w:p>
        </w:tc>
        <w:tc>
          <w:tcPr>
            <w:tcW w:w="732" w:type="pct"/>
            <w:noWrap/>
            <w:vAlign w:val="bottom"/>
            <w:hideMark/>
          </w:tcPr>
          <w:p w14:paraId="2CDBC928" w14:textId="28F968E0" w:rsidR="005E2DC4" w:rsidRPr="00A02686" w:rsidRDefault="005E2DC4" w:rsidP="005E2DC4">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0.001</w:t>
            </w:r>
          </w:p>
        </w:tc>
      </w:tr>
      <w:tr w:rsidR="005E2DC4" w:rsidRPr="00A02686" w14:paraId="408018C0" w14:textId="77777777" w:rsidTr="00941819">
        <w:trPr>
          <w:trHeight w:val="285"/>
          <w:jc w:val="right"/>
        </w:trPr>
        <w:tc>
          <w:tcPr>
            <w:tcW w:w="1860" w:type="pct"/>
            <w:noWrap/>
            <w:vAlign w:val="bottom"/>
            <w:hideMark/>
          </w:tcPr>
          <w:p w14:paraId="2EEB2357" w14:textId="6891099F" w:rsidR="005E2DC4" w:rsidRPr="00A02686" w:rsidRDefault="005E2DC4" w:rsidP="005E2DC4">
            <w:pPr>
              <w:spacing w:after="0" w:line="240" w:lineRule="auto"/>
              <w:rPr>
                <w:rFonts w:eastAsia="Times New Roman" w:cs="Times New Roman"/>
                <w:color w:val="000000"/>
                <w:sz w:val="20"/>
                <w:szCs w:val="20"/>
                <w:lang w:val="en-AU"/>
              </w:rPr>
            </w:pPr>
            <w:r w:rsidRPr="00A02686">
              <w:rPr>
                <w:rFonts w:eastAsia="Calibri" w:cs="Times New Roman"/>
                <w:color w:val="000000"/>
                <w:sz w:val="20"/>
                <w:szCs w:val="20"/>
              </w:rPr>
              <w:t xml:space="preserve">  </w:t>
            </w:r>
            <w:r>
              <w:rPr>
                <w:rFonts w:eastAsia="Calibri" w:cs="Times New Roman"/>
                <w:color w:val="000000"/>
                <w:sz w:val="20"/>
                <w:szCs w:val="20"/>
              </w:rPr>
              <w:t>Hispanic</w:t>
            </w:r>
          </w:p>
        </w:tc>
        <w:tc>
          <w:tcPr>
            <w:tcW w:w="1320" w:type="pct"/>
            <w:noWrap/>
            <w:vAlign w:val="bottom"/>
            <w:hideMark/>
          </w:tcPr>
          <w:p w14:paraId="0DB79DBF" w14:textId="432F8502" w:rsidR="005E2DC4" w:rsidRPr="00A02686" w:rsidRDefault="005E2DC4" w:rsidP="005E2DC4">
            <w:pPr>
              <w:spacing w:after="0" w:line="240" w:lineRule="auto"/>
              <w:rPr>
                <w:rFonts w:eastAsia="Times New Roman" w:cs="Times New Roman"/>
                <w:color w:val="000000"/>
                <w:sz w:val="20"/>
                <w:szCs w:val="20"/>
                <w:lang w:val="en-AU"/>
              </w:rPr>
            </w:pPr>
            <w:r w:rsidRPr="002B6CD2">
              <w:rPr>
                <w:rFonts w:cs="Times New Roman"/>
                <w:color w:val="000000"/>
                <w:sz w:val="20"/>
                <w:szCs w:val="20"/>
              </w:rPr>
              <w:t>358 (3.4)</w:t>
            </w:r>
          </w:p>
        </w:tc>
        <w:tc>
          <w:tcPr>
            <w:tcW w:w="1088" w:type="pct"/>
            <w:noWrap/>
            <w:vAlign w:val="bottom"/>
            <w:hideMark/>
          </w:tcPr>
          <w:p w14:paraId="582B5365" w14:textId="728C842B" w:rsidR="005E2DC4" w:rsidRPr="00A02686" w:rsidRDefault="005E2DC4" w:rsidP="005E2DC4">
            <w:pPr>
              <w:spacing w:after="0" w:line="240" w:lineRule="auto"/>
              <w:rPr>
                <w:rFonts w:eastAsia="Times New Roman" w:cs="Times New Roman"/>
                <w:color w:val="000000"/>
                <w:sz w:val="20"/>
                <w:szCs w:val="20"/>
                <w:lang w:val="en-AU"/>
              </w:rPr>
            </w:pPr>
            <w:r w:rsidRPr="002B6CD2">
              <w:rPr>
                <w:rFonts w:cs="Times New Roman"/>
                <w:color w:val="000000"/>
                <w:sz w:val="20"/>
                <w:szCs w:val="20"/>
              </w:rPr>
              <w:t>0</w:t>
            </w:r>
          </w:p>
        </w:tc>
        <w:tc>
          <w:tcPr>
            <w:tcW w:w="732" w:type="pct"/>
            <w:noWrap/>
            <w:vAlign w:val="bottom"/>
            <w:hideMark/>
          </w:tcPr>
          <w:p w14:paraId="112B2D93" w14:textId="7B68BCD0" w:rsidR="005E2DC4" w:rsidRPr="00A02686" w:rsidRDefault="005E2DC4" w:rsidP="005E2DC4">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0.001</w:t>
            </w:r>
          </w:p>
        </w:tc>
      </w:tr>
      <w:tr w:rsidR="005E2DC4" w:rsidRPr="00A02686" w14:paraId="286C953A" w14:textId="77777777" w:rsidTr="00941819">
        <w:trPr>
          <w:trHeight w:val="285"/>
          <w:jc w:val="right"/>
        </w:trPr>
        <w:tc>
          <w:tcPr>
            <w:tcW w:w="1860" w:type="pct"/>
            <w:noWrap/>
            <w:vAlign w:val="bottom"/>
            <w:hideMark/>
          </w:tcPr>
          <w:p w14:paraId="0D424802" w14:textId="5F1B7D6D" w:rsidR="005E2DC4" w:rsidRPr="00A02686" w:rsidRDefault="005E2DC4" w:rsidP="005E2DC4">
            <w:pPr>
              <w:spacing w:after="0" w:line="240" w:lineRule="auto"/>
              <w:rPr>
                <w:rFonts w:eastAsia="Times New Roman" w:cs="Times New Roman"/>
                <w:color w:val="000000"/>
                <w:sz w:val="20"/>
                <w:szCs w:val="20"/>
                <w:lang w:val="en-AU"/>
              </w:rPr>
            </w:pPr>
            <w:r w:rsidRPr="00A02686">
              <w:rPr>
                <w:rFonts w:eastAsia="Calibri" w:cs="Times New Roman"/>
                <w:color w:val="000000"/>
                <w:sz w:val="20"/>
                <w:szCs w:val="20"/>
              </w:rPr>
              <w:t xml:space="preserve">  </w:t>
            </w:r>
            <w:r>
              <w:rPr>
                <w:rFonts w:eastAsia="Calibri" w:cs="Times New Roman"/>
                <w:color w:val="000000"/>
                <w:sz w:val="20"/>
                <w:szCs w:val="20"/>
              </w:rPr>
              <w:t>Native</w:t>
            </w:r>
          </w:p>
        </w:tc>
        <w:tc>
          <w:tcPr>
            <w:tcW w:w="1320" w:type="pct"/>
            <w:noWrap/>
            <w:vAlign w:val="bottom"/>
            <w:hideMark/>
          </w:tcPr>
          <w:p w14:paraId="42D1286D" w14:textId="044C0FC7" w:rsidR="005E2DC4" w:rsidRPr="00A02686" w:rsidRDefault="005E2DC4" w:rsidP="005E2DC4">
            <w:pPr>
              <w:spacing w:after="0" w:line="240" w:lineRule="auto"/>
              <w:rPr>
                <w:rFonts w:eastAsia="Times New Roman" w:cs="Times New Roman"/>
                <w:color w:val="000000"/>
                <w:sz w:val="20"/>
                <w:szCs w:val="20"/>
                <w:lang w:val="en-AU"/>
              </w:rPr>
            </w:pPr>
            <w:r w:rsidRPr="002B6CD2">
              <w:rPr>
                <w:rFonts w:cs="Times New Roman"/>
                <w:color w:val="000000"/>
                <w:sz w:val="20"/>
                <w:szCs w:val="20"/>
              </w:rPr>
              <w:t>53 (0.5)</w:t>
            </w:r>
          </w:p>
        </w:tc>
        <w:tc>
          <w:tcPr>
            <w:tcW w:w="1088" w:type="pct"/>
            <w:noWrap/>
            <w:vAlign w:val="bottom"/>
            <w:hideMark/>
          </w:tcPr>
          <w:p w14:paraId="6D08C42C" w14:textId="03D75034" w:rsidR="005E2DC4" w:rsidRPr="00A02686" w:rsidRDefault="005E2DC4" w:rsidP="005E2DC4">
            <w:pPr>
              <w:spacing w:after="0" w:line="240" w:lineRule="auto"/>
              <w:rPr>
                <w:rFonts w:eastAsia="Times New Roman" w:cs="Times New Roman"/>
                <w:color w:val="000000"/>
                <w:sz w:val="20"/>
                <w:szCs w:val="20"/>
                <w:lang w:val="en-AU"/>
              </w:rPr>
            </w:pPr>
            <w:r w:rsidRPr="002B6CD2">
              <w:rPr>
                <w:rFonts w:cs="Times New Roman"/>
                <w:color w:val="000000"/>
                <w:sz w:val="20"/>
                <w:szCs w:val="20"/>
              </w:rPr>
              <w:t>0.007</w:t>
            </w:r>
          </w:p>
        </w:tc>
        <w:tc>
          <w:tcPr>
            <w:tcW w:w="732" w:type="pct"/>
            <w:noWrap/>
            <w:vAlign w:val="bottom"/>
            <w:hideMark/>
          </w:tcPr>
          <w:p w14:paraId="045ABF61" w14:textId="2794EFDB" w:rsidR="005E2DC4" w:rsidRPr="00A02686" w:rsidRDefault="005E2DC4" w:rsidP="005E2DC4">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0.001</w:t>
            </w:r>
          </w:p>
        </w:tc>
      </w:tr>
      <w:tr w:rsidR="005E2DC4" w:rsidRPr="00A02686" w14:paraId="5D30CEEE" w14:textId="77777777" w:rsidTr="00941819">
        <w:trPr>
          <w:trHeight w:val="285"/>
          <w:jc w:val="right"/>
        </w:trPr>
        <w:tc>
          <w:tcPr>
            <w:tcW w:w="1860" w:type="pct"/>
            <w:noWrap/>
            <w:vAlign w:val="bottom"/>
          </w:tcPr>
          <w:p w14:paraId="75C35D37" w14:textId="11173DB1" w:rsidR="005E2DC4" w:rsidRPr="008147D1" w:rsidRDefault="005E2DC4" w:rsidP="005E2DC4">
            <w:pPr>
              <w:spacing w:after="0" w:line="240" w:lineRule="auto"/>
              <w:rPr>
                <w:rFonts w:eastAsia="Calibri" w:cs="Times New Roman"/>
                <w:color w:val="000000"/>
                <w:sz w:val="20"/>
                <w:szCs w:val="20"/>
              </w:rPr>
            </w:pPr>
            <w:r>
              <w:rPr>
                <w:rFonts w:eastAsia="Calibri" w:cs="Times New Roman"/>
                <w:b/>
                <w:bCs/>
                <w:color w:val="000000"/>
                <w:sz w:val="20"/>
                <w:szCs w:val="20"/>
              </w:rPr>
              <w:t xml:space="preserve">  </w:t>
            </w:r>
            <w:r w:rsidRPr="008147D1">
              <w:rPr>
                <w:rFonts w:eastAsia="Calibri" w:cs="Times New Roman"/>
                <w:color w:val="000000"/>
                <w:sz w:val="20"/>
                <w:szCs w:val="20"/>
              </w:rPr>
              <w:t>Othe</w:t>
            </w:r>
            <w:r>
              <w:rPr>
                <w:rFonts w:eastAsia="Calibri" w:cs="Times New Roman"/>
                <w:color w:val="000000"/>
                <w:sz w:val="20"/>
                <w:szCs w:val="20"/>
              </w:rPr>
              <w:t>r</w:t>
            </w:r>
          </w:p>
        </w:tc>
        <w:tc>
          <w:tcPr>
            <w:tcW w:w="1320" w:type="pct"/>
            <w:noWrap/>
            <w:vAlign w:val="bottom"/>
          </w:tcPr>
          <w:p w14:paraId="62DC029C" w14:textId="17F70914" w:rsidR="005E2DC4" w:rsidRPr="002B6CD2" w:rsidRDefault="005E2DC4" w:rsidP="005E2DC4">
            <w:pPr>
              <w:spacing w:after="0" w:line="240" w:lineRule="auto"/>
              <w:rPr>
                <w:rFonts w:eastAsia="Times New Roman" w:cs="Times New Roman"/>
                <w:b/>
                <w:bCs/>
                <w:color w:val="000000"/>
                <w:sz w:val="20"/>
                <w:szCs w:val="20"/>
                <w:lang w:val="en-AU"/>
              </w:rPr>
            </w:pPr>
            <w:r w:rsidRPr="002B6CD2">
              <w:rPr>
                <w:rFonts w:cs="Times New Roman"/>
                <w:color w:val="000000"/>
                <w:sz w:val="20"/>
                <w:szCs w:val="20"/>
              </w:rPr>
              <w:t>499 (4.8)</w:t>
            </w:r>
          </w:p>
        </w:tc>
        <w:tc>
          <w:tcPr>
            <w:tcW w:w="1088" w:type="pct"/>
            <w:noWrap/>
            <w:vAlign w:val="bottom"/>
          </w:tcPr>
          <w:p w14:paraId="2D5D0FC9" w14:textId="30C9A455" w:rsidR="005E2DC4" w:rsidRPr="002B6CD2" w:rsidRDefault="005E2DC4" w:rsidP="005E2DC4">
            <w:pPr>
              <w:spacing w:after="0" w:line="240" w:lineRule="auto"/>
              <w:rPr>
                <w:rFonts w:eastAsia="Times New Roman" w:cs="Times New Roman"/>
                <w:sz w:val="20"/>
                <w:szCs w:val="20"/>
                <w:lang w:val="en-AU"/>
              </w:rPr>
            </w:pPr>
            <w:r w:rsidRPr="002B6CD2">
              <w:rPr>
                <w:rFonts w:cs="Times New Roman"/>
                <w:color w:val="000000"/>
                <w:sz w:val="20"/>
                <w:szCs w:val="20"/>
              </w:rPr>
              <w:t>0.014</w:t>
            </w:r>
          </w:p>
        </w:tc>
        <w:tc>
          <w:tcPr>
            <w:tcW w:w="732" w:type="pct"/>
            <w:noWrap/>
            <w:vAlign w:val="bottom"/>
          </w:tcPr>
          <w:p w14:paraId="6633682F" w14:textId="43F056A0" w:rsidR="005E2DC4" w:rsidRPr="002B6CD2" w:rsidRDefault="005E2DC4" w:rsidP="005E2DC4">
            <w:pPr>
              <w:spacing w:after="0" w:line="240" w:lineRule="auto"/>
              <w:jc w:val="right"/>
              <w:rPr>
                <w:rFonts w:eastAsia="Calibri" w:cs="Times New Roman"/>
                <w:color w:val="000000"/>
                <w:sz w:val="20"/>
                <w:szCs w:val="20"/>
              </w:rPr>
            </w:pPr>
            <w:r w:rsidRPr="002B6CD2">
              <w:rPr>
                <w:rFonts w:cs="Times New Roman"/>
                <w:color w:val="000000"/>
                <w:sz w:val="20"/>
                <w:szCs w:val="20"/>
              </w:rPr>
              <w:t>0</w:t>
            </w:r>
          </w:p>
        </w:tc>
      </w:tr>
      <w:tr w:rsidR="00A02686" w:rsidRPr="00A02686" w14:paraId="7CAB9E84" w14:textId="77777777" w:rsidTr="007E5BF5">
        <w:trPr>
          <w:trHeight w:val="285"/>
          <w:jc w:val="right"/>
        </w:trPr>
        <w:tc>
          <w:tcPr>
            <w:tcW w:w="1860" w:type="pct"/>
            <w:noWrap/>
            <w:vAlign w:val="bottom"/>
            <w:hideMark/>
          </w:tcPr>
          <w:p w14:paraId="68A59341" w14:textId="01A2B698" w:rsidR="00A02686" w:rsidRPr="00A02686" w:rsidRDefault="008065E4" w:rsidP="00A02686">
            <w:pPr>
              <w:spacing w:after="0" w:line="240" w:lineRule="auto"/>
              <w:rPr>
                <w:rFonts w:eastAsia="Times New Roman" w:cs="Times New Roman"/>
                <w:b/>
                <w:bCs/>
                <w:color w:val="000000"/>
                <w:sz w:val="20"/>
                <w:szCs w:val="20"/>
                <w:lang w:val="en-AU"/>
              </w:rPr>
            </w:pPr>
            <w:r>
              <w:rPr>
                <w:rFonts w:eastAsia="Calibri" w:cs="Times New Roman"/>
                <w:b/>
                <w:bCs/>
                <w:color w:val="000000"/>
                <w:sz w:val="20"/>
                <w:szCs w:val="20"/>
              </w:rPr>
              <w:t>Type of Cardiac Surgery</w:t>
            </w:r>
            <w:r w:rsidR="00A02686" w:rsidRPr="00A02686">
              <w:rPr>
                <w:rFonts w:eastAsia="Calibri" w:cs="Times New Roman"/>
                <w:b/>
                <w:bCs/>
                <w:color w:val="000000"/>
                <w:sz w:val="20"/>
                <w:szCs w:val="20"/>
              </w:rPr>
              <w:t>, n (%)</w:t>
            </w:r>
          </w:p>
        </w:tc>
        <w:tc>
          <w:tcPr>
            <w:tcW w:w="1320" w:type="pct"/>
            <w:noWrap/>
            <w:vAlign w:val="bottom"/>
            <w:hideMark/>
          </w:tcPr>
          <w:p w14:paraId="330F25DE" w14:textId="77777777" w:rsidR="00A02686" w:rsidRPr="00A02686" w:rsidRDefault="00A02686" w:rsidP="00A02686">
            <w:pPr>
              <w:spacing w:after="0" w:line="240" w:lineRule="auto"/>
              <w:rPr>
                <w:rFonts w:eastAsia="Times New Roman" w:cs="Times New Roman"/>
                <w:b/>
                <w:bCs/>
                <w:color w:val="000000"/>
                <w:sz w:val="20"/>
                <w:szCs w:val="20"/>
                <w:lang w:val="en-AU"/>
              </w:rPr>
            </w:pPr>
          </w:p>
        </w:tc>
        <w:tc>
          <w:tcPr>
            <w:tcW w:w="1088" w:type="pct"/>
            <w:noWrap/>
            <w:vAlign w:val="bottom"/>
            <w:hideMark/>
          </w:tcPr>
          <w:p w14:paraId="672C75C9" w14:textId="77777777" w:rsidR="00A02686" w:rsidRPr="00A02686" w:rsidRDefault="00A02686" w:rsidP="00A02686">
            <w:pPr>
              <w:spacing w:after="0" w:line="240" w:lineRule="auto"/>
              <w:rPr>
                <w:rFonts w:eastAsia="Times New Roman" w:cs="Times New Roman"/>
                <w:sz w:val="20"/>
                <w:szCs w:val="20"/>
                <w:lang w:val="en-AU"/>
              </w:rPr>
            </w:pPr>
          </w:p>
        </w:tc>
        <w:tc>
          <w:tcPr>
            <w:tcW w:w="732" w:type="pct"/>
            <w:noWrap/>
            <w:vAlign w:val="center"/>
            <w:hideMark/>
          </w:tcPr>
          <w:p w14:paraId="2FAF8C71" w14:textId="77777777" w:rsidR="00A02686" w:rsidRPr="00A02686" w:rsidRDefault="00A02686" w:rsidP="00A02686">
            <w:pPr>
              <w:spacing w:after="0" w:line="240" w:lineRule="auto"/>
              <w:jc w:val="right"/>
              <w:rPr>
                <w:rFonts w:eastAsia="Times New Roman" w:cs="Times New Roman"/>
                <w:sz w:val="20"/>
                <w:szCs w:val="20"/>
                <w:lang w:val="en-AU"/>
              </w:rPr>
            </w:pPr>
            <w:r w:rsidRPr="00A02686">
              <w:rPr>
                <w:rFonts w:eastAsia="Calibri" w:cs="Times New Roman"/>
                <w:color w:val="000000"/>
                <w:sz w:val="20"/>
                <w:szCs w:val="20"/>
              </w:rPr>
              <w:t>0.001</w:t>
            </w:r>
          </w:p>
        </w:tc>
      </w:tr>
      <w:tr w:rsidR="002C1D1F" w:rsidRPr="00A02686" w14:paraId="12E205C7" w14:textId="77777777" w:rsidTr="00A503AB">
        <w:trPr>
          <w:trHeight w:val="285"/>
          <w:jc w:val="right"/>
        </w:trPr>
        <w:tc>
          <w:tcPr>
            <w:tcW w:w="1860" w:type="pct"/>
            <w:noWrap/>
            <w:vAlign w:val="bottom"/>
          </w:tcPr>
          <w:p w14:paraId="4551795D" w14:textId="5C18840A" w:rsidR="002C1D1F" w:rsidRPr="00A02686" w:rsidRDefault="002C1D1F" w:rsidP="002C1D1F">
            <w:pPr>
              <w:spacing w:after="0" w:line="240" w:lineRule="auto"/>
              <w:rPr>
                <w:rFonts w:eastAsia="Calibri" w:cs="Times New Roman"/>
                <w:color w:val="000000"/>
                <w:sz w:val="20"/>
                <w:szCs w:val="20"/>
              </w:rPr>
            </w:pPr>
            <w:r>
              <w:rPr>
                <w:rFonts w:eastAsia="Calibri" w:cs="Times New Roman"/>
                <w:color w:val="000000"/>
                <w:sz w:val="20"/>
                <w:szCs w:val="20"/>
              </w:rPr>
              <w:t xml:space="preserve">  Aortic, isolated</w:t>
            </w:r>
          </w:p>
        </w:tc>
        <w:tc>
          <w:tcPr>
            <w:tcW w:w="1320" w:type="pct"/>
            <w:noWrap/>
            <w:vAlign w:val="bottom"/>
          </w:tcPr>
          <w:p w14:paraId="61A9CAD6" w14:textId="4B6E2D60" w:rsidR="002C1D1F" w:rsidRPr="002B6CD2" w:rsidRDefault="002C1D1F" w:rsidP="002C1D1F">
            <w:pPr>
              <w:spacing w:after="0" w:line="240" w:lineRule="auto"/>
              <w:rPr>
                <w:rFonts w:eastAsia="Calibri" w:cs="Times New Roman"/>
                <w:sz w:val="20"/>
                <w:szCs w:val="20"/>
              </w:rPr>
            </w:pPr>
            <w:r w:rsidRPr="002B6CD2">
              <w:rPr>
                <w:rFonts w:cs="Times New Roman"/>
                <w:color w:val="000000"/>
                <w:sz w:val="20"/>
                <w:szCs w:val="20"/>
              </w:rPr>
              <w:t>1823 (17.5)</w:t>
            </w:r>
          </w:p>
        </w:tc>
        <w:tc>
          <w:tcPr>
            <w:tcW w:w="1088" w:type="pct"/>
            <w:noWrap/>
            <w:vAlign w:val="bottom"/>
          </w:tcPr>
          <w:p w14:paraId="49D75CB7" w14:textId="2347B84D" w:rsidR="002C1D1F" w:rsidRPr="002B6CD2" w:rsidRDefault="002C1D1F" w:rsidP="002C1D1F">
            <w:pPr>
              <w:spacing w:after="0" w:line="240" w:lineRule="auto"/>
              <w:rPr>
                <w:rFonts w:eastAsia="Calibri" w:cs="Times New Roman"/>
                <w:sz w:val="20"/>
                <w:szCs w:val="20"/>
              </w:rPr>
            </w:pPr>
            <w:r w:rsidRPr="002B6CD2">
              <w:rPr>
                <w:rFonts w:cs="Times New Roman"/>
                <w:color w:val="000000"/>
                <w:sz w:val="20"/>
                <w:szCs w:val="20"/>
              </w:rPr>
              <w:t>0</w:t>
            </w:r>
          </w:p>
        </w:tc>
        <w:tc>
          <w:tcPr>
            <w:tcW w:w="732" w:type="pct"/>
            <w:noWrap/>
            <w:vAlign w:val="bottom"/>
          </w:tcPr>
          <w:p w14:paraId="660CC4AD" w14:textId="7BD3BAEB" w:rsidR="002C1D1F" w:rsidRPr="002B6CD2" w:rsidRDefault="002C1D1F" w:rsidP="002C1D1F">
            <w:pPr>
              <w:spacing w:after="0" w:line="240" w:lineRule="auto"/>
              <w:jc w:val="right"/>
              <w:rPr>
                <w:rFonts w:eastAsia="Calibri" w:cs="Times New Roman"/>
                <w:sz w:val="20"/>
                <w:szCs w:val="20"/>
              </w:rPr>
            </w:pPr>
            <w:r w:rsidRPr="002B6CD2">
              <w:rPr>
                <w:rFonts w:cs="Times New Roman"/>
                <w:color w:val="000000"/>
                <w:sz w:val="20"/>
                <w:szCs w:val="20"/>
              </w:rPr>
              <w:t>0</w:t>
            </w:r>
          </w:p>
        </w:tc>
      </w:tr>
      <w:tr w:rsidR="002C1D1F" w:rsidRPr="00A02686" w14:paraId="3E68DAEB" w14:textId="77777777" w:rsidTr="00A503AB">
        <w:trPr>
          <w:trHeight w:val="285"/>
          <w:jc w:val="right"/>
        </w:trPr>
        <w:tc>
          <w:tcPr>
            <w:tcW w:w="1860" w:type="pct"/>
            <w:noWrap/>
            <w:vAlign w:val="bottom"/>
          </w:tcPr>
          <w:p w14:paraId="2513898D" w14:textId="316FF27E" w:rsidR="002C1D1F" w:rsidRPr="00A02686" w:rsidRDefault="002C1D1F" w:rsidP="002C1D1F">
            <w:pPr>
              <w:spacing w:after="0" w:line="240" w:lineRule="auto"/>
              <w:rPr>
                <w:rFonts w:eastAsia="Calibri" w:cs="Times New Roman"/>
                <w:color w:val="000000"/>
                <w:sz w:val="20"/>
                <w:szCs w:val="20"/>
              </w:rPr>
            </w:pPr>
            <w:r>
              <w:rPr>
                <w:rFonts w:eastAsia="Calibri" w:cs="Times New Roman"/>
                <w:color w:val="000000"/>
                <w:sz w:val="20"/>
                <w:szCs w:val="20"/>
              </w:rPr>
              <w:t xml:space="preserve">  Mitral, isolated</w:t>
            </w:r>
          </w:p>
        </w:tc>
        <w:tc>
          <w:tcPr>
            <w:tcW w:w="1320" w:type="pct"/>
            <w:noWrap/>
            <w:vAlign w:val="bottom"/>
          </w:tcPr>
          <w:p w14:paraId="7990AE00" w14:textId="7209CD76" w:rsidR="002C1D1F" w:rsidRPr="002B6CD2" w:rsidRDefault="002C1D1F" w:rsidP="002C1D1F">
            <w:pPr>
              <w:spacing w:after="0" w:line="240" w:lineRule="auto"/>
              <w:rPr>
                <w:rFonts w:eastAsia="Calibri" w:cs="Times New Roman"/>
                <w:sz w:val="20"/>
                <w:szCs w:val="20"/>
              </w:rPr>
            </w:pPr>
            <w:r w:rsidRPr="002B6CD2">
              <w:rPr>
                <w:rFonts w:cs="Times New Roman"/>
                <w:color w:val="000000"/>
                <w:sz w:val="20"/>
                <w:szCs w:val="20"/>
              </w:rPr>
              <w:t>851 (8.2)</w:t>
            </w:r>
          </w:p>
        </w:tc>
        <w:tc>
          <w:tcPr>
            <w:tcW w:w="1088" w:type="pct"/>
            <w:noWrap/>
            <w:vAlign w:val="bottom"/>
          </w:tcPr>
          <w:p w14:paraId="3E7036A7" w14:textId="3AE9BB7E" w:rsidR="002C1D1F" w:rsidRPr="002B6CD2" w:rsidRDefault="002C1D1F" w:rsidP="002C1D1F">
            <w:pPr>
              <w:spacing w:after="0" w:line="240" w:lineRule="auto"/>
              <w:rPr>
                <w:rFonts w:eastAsia="Calibri" w:cs="Times New Roman"/>
                <w:sz w:val="20"/>
                <w:szCs w:val="20"/>
              </w:rPr>
            </w:pPr>
            <w:r w:rsidRPr="002B6CD2">
              <w:rPr>
                <w:rFonts w:cs="Times New Roman"/>
                <w:color w:val="000000"/>
                <w:sz w:val="20"/>
                <w:szCs w:val="20"/>
              </w:rPr>
              <w:t>0</w:t>
            </w:r>
          </w:p>
        </w:tc>
        <w:tc>
          <w:tcPr>
            <w:tcW w:w="732" w:type="pct"/>
            <w:noWrap/>
            <w:vAlign w:val="bottom"/>
          </w:tcPr>
          <w:p w14:paraId="71ED79DC" w14:textId="008D1FE2" w:rsidR="002C1D1F" w:rsidRPr="002B6CD2" w:rsidRDefault="002C1D1F" w:rsidP="002C1D1F">
            <w:pPr>
              <w:spacing w:after="0" w:line="240" w:lineRule="auto"/>
              <w:jc w:val="right"/>
              <w:rPr>
                <w:rFonts w:eastAsia="Calibri" w:cs="Times New Roman"/>
                <w:sz w:val="20"/>
                <w:szCs w:val="20"/>
              </w:rPr>
            </w:pPr>
            <w:r w:rsidRPr="002B6CD2">
              <w:rPr>
                <w:rFonts w:cs="Times New Roman"/>
                <w:color w:val="000000"/>
                <w:sz w:val="20"/>
                <w:szCs w:val="20"/>
              </w:rPr>
              <w:t>0</w:t>
            </w:r>
          </w:p>
        </w:tc>
      </w:tr>
      <w:tr w:rsidR="002C1D1F" w:rsidRPr="00A02686" w14:paraId="4CE64326" w14:textId="77777777" w:rsidTr="00A503AB">
        <w:trPr>
          <w:trHeight w:val="285"/>
          <w:jc w:val="right"/>
        </w:trPr>
        <w:tc>
          <w:tcPr>
            <w:tcW w:w="1860" w:type="pct"/>
            <w:noWrap/>
            <w:vAlign w:val="bottom"/>
          </w:tcPr>
          <w:p w14:paraId="6A71B4B9" w14:textId="29A94821" w:rsidR="002C1D1F" w:rsidRPr="00A02686" w:rsidRDefault="002C1D1F" w:rsidP="002C1D1F">
            <w:pPr>
              <w:spacing w:after="0" w:line="240" w:lineRule="auto"/>
              <w:rPr>
                <w:rFonts w:eastAsia="Calibri" w:cs="Times New Roman"/>
                <w:color w:val="000000"/>
                <w:sz w:val="20"/>
                <w:szCs w:val="20"/>
              </w:rPr>
            </w:pPr>
            <w:r>
              <w:rPr>
                <w:rFonts w:eastAsia="Calibri" w:cs="Times New Roman"/>
                <w:color w:val="000000"/>
                <w:sz w:val="20"/>
                <w:szCs w:val="20"/>
              </w:rPr>
              <w:t xml:space="preserve">  Tricuspid, isolated</w:t>
            </w:r>
          </w:p>
        </w:tc>
        <w:tc>
          <w:tcPr>
            <w:tcW w:w="1320" w:type="pct"/>
            <w:noWrap/>
            <w:vAlign w:val="bottom"/>
          </w:tcPr>
          <w:p w14:paraId="272F0A61" w14:textId="25E7B08F" w:rsidR="002C1D1F" w:rsidRPr="002B6CD2" w:rsidRDefault="002C1D1F" w:rsidP="002C1D1F">
            <w:pPr>
              <w:spacing w:after="0" w:line="240" w:lineRule="auto"/>
              <w:rPr>
                <w:rFonts w:eastAsia="Calibri" w:cs="Times New Roman"/>
                <w:sz w:val="20"/>
                <w:szCs w:val="20"/>
              </w:rPr>
            </w:pPr>
            <w:r w:rsidRPr="002B6CD2">
              <w:rPr>
                <w:rFonts w:cs="Times New Roman"/>
                <w:color w:val="000000"/>
                <w:sz w:val="20"/>
                <w:szCs w:val="20"/>
              </w:rPr>
              <w:t>44 (0.4)</w:t>
            </w:r>
          </w:p>
        </w:tc>
        <w:tc>
          <w:tcPr>
            <w:tcW w:w="1088" w:type="pct"/>
            <w:noWrap/>
            <w:vAlign w:val="bottom"/>
          </w:tcPr>
          <w:p w14:paraId="52ADF7AA" w14:textId="2ABA8C4F" w:rsidR="002C1D1F" w:rsidRPr="002B6CD2" w:rsidRDefault="002C1D1F" w:rsidP="002C1D1F">
            <w:pPr>
              <w:spacing w:after="0" w:line="240" w:lineRule="auto"/>
              <w:rPr>
                <w:rFonts w:eastAsia="Calibri" w:cs="Times New Roman"/>
                <w:sz w:val="20"/>
                <w:szCs w:val="20"/>
              </w:rPr>
            </w:pPr>
            <w:r w:rsidRPr="002B6CD2">
              <w:rPr>
                <w:rFonts w:cs="Times New Roman"/>
                <w:color w:val="000000"/>
                <w:sz w:val="20"/>
                <w:szCs w:val="20"/>
              </w:rPr>
              <w:t>0</w:t>
            </w:r>
          </w:p>
        </w:tc>
        <w:tc>
          <w:tcPr>
            <w:tcW w:w="732" w:type="pct"/>
            <w:noWrap/>
            <w:vAlign w:val="bottom"/>
          </w:tcPr>
          <w:p w14:paraId="77031915" w14:textId="55DF8962" w:rsidR="002C1D1F" w:rsidRPr="002B6CD2" w:rsidRDefault="002C1D1F" w:rsidP="002C1D1F">
            <w:pPr>
              <w:spacing w:after="0" w:line="240" w:lineRule="auto"/>
              <w:jc w:val="right"/>
              <w:rPr>
                <w:rFonts w:eastAsia="Calibri" w:cs="Times New Roman"/>
                <w:sz w:val="20"/>
                <w:szCs w:val="20"/>
              </w:rPr>
            </w:pPr>
            <w:r w:rsidRPr="002B6CD2">
              <w:rPr>
                <w:rFonts w:cs="Times New Roman"/>
                <w:color w:val="000000"/>
                <w:sz w:val="20"/>
                <w:szCs w:val="20"/>
              </w:rPr>
              <w:t>0.004</w:t>
            </w:r>
          </w:p>
        </w:tc>
      </w:tr>
      <w:tr w:rsidR="002C1D1F" w:rsidRPr="00A02686" w14:paraId="70050DB7" w14:textId="77777777" w:rsidTr="00A503AB">
        <w:trPr>
          <w:trHeight w:val="285"/>
          <w:jc w:val="right"/>
        </w:trPr>
        <w:tc>
          <w:tcPr>
            <w:tcW w:w="1860" w:type="pct"/>
            <w:noWrap/>
            <w:vAlign w:val="bottom"/>
          </w:tcPr>
          <w:p w14:paraId="79A0B820" w14:textId="1ED24FF6" w:rsidR="002C1D1F" w:rsidRPr="00A02686" w:rsidRDefault="002C1D1F" w:rsidP="002C1D1F">
            <w:pPr>
              <w:spacing w:after="0" w:line="240" w:lineRule="auto"/>
              <w:rPr>
                <w:rFonts w:eastAsia="Calibri" w:cs="Times New Roman"/>
                <w:color w:val="000000"/>
                <w:sz w:val="20"/>
                <w:szCs w:val="20"/>
              </w:rPr>
            </w:pPr>
            <w:r>
              <w:rPr>
                <w:rFonts w:eastAsia="Calibri" w:cs="Times New Roman"/>
                <w:color w:val="000000"/>
                <w:sz w:val="20"/>
                <w:szCs w:val="20"/>
              </w:rPr>
              <w:t xml:space="preserve">  Pulmonary, isolated</w:t>
            </w:r>
          </w:p>
        </w:tc>
        <w:tc>
          <w:tcPr>
            <w:tcW w:w="1320" w:type="pct"/>
            <w:noWrap/>
            <w:vAlign w:val="bottom"/>
          </w:tcPr>
          <w:p w14:paraId="25C4AB9F" w14:textId="37A5E501" w:rsidR="002C1D1F" w:rsidRPr="002B6CD2" w:rsidRDefault="002C1D1F" w:rsidP="002C1D1F">
            <w:pPr>
              <w:spacing w:after="0" w:line="240" w:lineRule="auto"/>
              <w:rPr>
                <w:rFonts w:eastAsia="Calibri" w:cs="Times New Roman"/>
                <w:sz w:val="20"/>
                <w:szCs w:val="20"/>
              </w:rPr>
            </w:pPr>
            <w:r w:rsidRPr="002B6CD2">
              <w:rPr>
                <w:rFonts w:cs="Times New Roman"/>
                <w:color w:val="000000"/>
                <w:sz w:val="20"/>
                <w:szCs w:val="20"/>
              </w:rPr>
              <w:t>9 (0.1)</w:t>
            </w:r>
          </w:p>
        </w:tc>
        <w:tc>
          <w:tcPr>
            <w:tcW w:w="1088" w:type="pct"/>
            <w:noWrap/>
            <w:vAlign w:val="bottom"/>
          </w:tcPr>
          <w:p w14:paraId="04F8C051" w14:textId="64B1D774" w:rsidR="002C1D1F" w:rsidRPr="002B6CD2" w:rsidRDefault="002C1D1F" w:rsidP="002C1D1F">
            <w:pPr>
              <w:spacing w:after="0" w:line="240" w:lineRule="auto"/>
              <w:rPr>
                <w:rFonts w:eastAsia="Calibri" w:cs="Times New Roman"/>
                <w:sz w:val="20"/>
                <w:szCs w:val="20"/>
              </w:rPr>
            </w:pPr>
            <w:r w:rsidRPr="002B6CD2">
              <w:rPr>
                <w:rFonts w:cs="Times New Roman"/>
                <w:color w:val="000000"/>
                <w:sz w:val="20"/>
                <w:szCs w:val="20"/>
              </w:rPr>
              <w:t>0.002</w:t>
            </w:r>
          </w:p>
        </w:tc>
        <w:tc>
          <w:tcPr>
            <w:tcW w:w="732" w:type="pct"/>
            <w:noWrap/>
            <w:vAlign w:val="bottom"/>
          </w:tcPr>
          <w:p w14:paraId="55F696D3" w14:textId="3BC76DBF" w:rsidR="002C1D1F" w:rsidRPr="002B6CD2" w:rsidRDefault="002C1D1F" w:rsidP="002C1D1F">
            <w:pPr>
              <w:spacing w:after="0" w:line="240" w:lineRule="auto"/>
              <w:jc w:val="right"/>
              <w:rPr>
                <w:rFonts w:eastAsia="Calibri" w:cs="Times New Roman"/>
                <w:sz w:val="20"/>
                <w:szCs w:val="20"/>
              </w:rPr>
            </w:pPr>
            <w:r w:rsidRPr="002B6CD2">
              <w:rPr>
                <w:rFonts w:cs="Times New Roman"/>
                <w:color w:val="000000"/>
                <w:sz w:val="20"/>
                <w:szCs w:val="20"/>
              </w:rPr>
              <w:t>0</w:t>
            </w:r>
          </w:p>
        </w:tc>
      </w:tr>
      <w:tr w:rsidR="002C1D1F" w:rsidRPr="00A02686" w14:paraId="45AB253D" w14:textId="77777777" w:rsidTr="00A503AB">
        <w:trPr>
          <w:trHeight w:val="285"/>
          <w:jc w:val="right"/>
        </w:trPr>
        <w:tc>
          <w:tcPr>
            <w:tcW w:w="1860" w:type="pct"/>
            <w:noWrap/>
            <w:vAlign w:val="bottom"/>
            <w:hideMark/>
          </w:tcPr>
          <w:p w14:paraId="5EED3B7E" w14:textId="1EC00A1D" w:rsidR="002C1D1F" w:rsidRPr="00A02686" w:rsidRDefault="002C1D1F" w:rsidP="002C1D1F">
            <w:pPr>
              <w:spacing w:after="0" w:line="240" w:lineRule="auto"/>
              <w:rPr>
                <w:rFonts w:eastAsia="Times New Roman" w:cs="Times New Roman"/>
                <w:color w:val="000000"/>
                <w:sz w:val="20"/>
                <w:szCs w:val="20"/>
                <w:lang w:val="en-AU"/>
              </w:rPr>
            </w:pPr>
            <w:r w:rsidRPr="00A02686">
              <w:rPr>
                <w:rFonts w:eastAsia="Calibri" w:cs="Times New Roman"/>
                <w:color w:val="000000"/>
                <w:sz w:val="20"/>
                <w:szCs w:val="20"/>
              </w:rPr>
              <w:t xml:space="preserve">  </w:t>
            </w:r>
            <w:r>
              <w:rPr>
                <w:rFonts w:eastAsia="Calibri" w:cs="Times New Roman"/>
                <w:color w:val="000000"/>
                <w:sz w:val="20"/>
                <w:szCs w:val="20"/>
              </w:rPr>
              <w:t>Coronary artery bypass surgery (CABG), isolated</w:t>
            </w:r>
          </w:p>
        </w:tc>
        <w:tc>
          <w:tcPr>
            <w:tcW w:w="1320" w:type="pct"/>
            <w:noWrap/>
            <w:vAlign w:val="bottom"/>
            <w:hideMark/>
          </w:tcPr>
          <w:p w14:paraId="4E102F42" w14:textId="1CABE974" w:rsidR="002C1D1F" w:rsidRPr="00A02686" w:rsidRDefault="002C1D1F" w:rsidP="002C1D1F">
            <w:pPr>
              <w:spacing w:after="0" w:line="240" w:lineRule="auto"/>
              <w:rPr>
                <w:rFonts w:eastAsia="Times New Roman" w:cs="Times New Roman"/>
                <w:color w:val="000000"/>
                <w:sz w:val="20"/>
                <w:szCs w:val="20"/>
                <w:lang w:val="en-AU"/>
              </w:rPr>
            </w:pPr>
            <w:r w:rsidRPr="002B6CD2">
              <w:rPr>
                <w:rFonts w:cs="Times New Roman"/>
                <w:color w:val="000000"/>
                <w:sz w:val="20"/>
                <w:szCs w:val="20"/>
              </w:rPr>
              <w:t>5779 (55.4)</w:t>
            </w:r>
          </w:p>
        </w:tc>
        <w:tc>
          <w:tcPr>
            <w:tcW w:w="1088" w:type="pct"/>
            <w:noWrap/>
            <w:vAlign w:val="bottom"/>
            <w:hideMark/>
          </w:tcPr>
          <w:p w14:paraId="5DF1D2B0" w14:textId="35FD59B8" w:rsidR="002C1D1F" w:rsidRPr="00A02686" w:rsidRDefault="002C1D1F" w:rsidP="002C1D1F">
            <w:pPr>
              <w:spacing w:after="0" w:line="240" w:lineRule="auto"/>
              <w:rPr>
                <w:rFonts w:eastAsia="Times New Roman" w:cs="Times New Roman"/>
                <w:color w:val="000000"/>
                <w:sz w:val="20"/>
                <w:szCs w:val="20"/>
                <w:lang w:val="en-AU"/>
              </w:rPr>
            </w:pPr>
            <w:r w:rsidRPr="002B6CD2">
              <w:rPr>
                <w:rFonts w:cs="Times New Roman"/>
                <w:color w:val="000000"/>
                <w:sz w:val="20"/>
                <w:szCs w:val="20"/>
              </w:rPr>
              <w:t>0.005</w:t>
            </w:r>
          </w:p>
        </w:tc>
        <w:tc>
          <w:tcPr>
            <w:tcW w:w="732" w:type="pct"/>
            <w:noWrap/>
            <w:vAlign w:val="bottom"/>
            <w:hideMark/>
          </w:tcPr>
          <w:p w14:paraId="212C905E" w14:textId="4E8F6778" w:rsidR="002C1D1F" w:rsidRPr="00A02686" w:rsidRDefault="002C1D1F" w:rsidP="002C1D1F">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0.007</w:t>
            </w:r>
          </w:p>
        </w:tc>
      </w:tr>
      <w:tr w:rsidR="002C1D1F" w:rsidRPr="00A02686" w14:paraId="643EB0C7" w14:textId="77777777" w:rsidTr="00A503AB">
        <w:trPr>
          <w:trHeight w:val="285"/>
          <w:jc w:val="right"/>
        </w:trPr>
        <w:tc>
          <w:tcPr>
            <w:tcW w:w="1860" w:type="pct"/>
            <w:noWrap/>
            <w:vAlign w:val="bottom"/>
            <w:hideMark/>
          </w:tcPr>
          <w:p w14:paraId="51C06CC0" w14:textId="7C21220E" w:rsidR="002C1D1F" w:rsidRPr="00A02686" w:rsidRDefault="002C1D1F" w:rsidP="002C1D1F">
            <w:pPr>
              <w:spacing w:after="0" w:line="240" w:lineRule="auto"/>
              <w:rPr>
                <w:rFonts w:eastAsia="Times New Roman" w:cs="Times New Roman"/>
                <w:color w:val="000000"/>
                <w:sz w:val="20"/>
                <w:szCs w:val="20"/>
                <w:lang w:val="en-AU"/>
              </w:rPr>
            </w:pPr>
            <w:r>
              <w:rPr>
                <w:rFonts w:eastAsia="Times New Roman" w:cs="Times New Roman"/>
                <w:color w:val="000000"/>
                <w:sz w:val="20"/>
                <w:szCs w:val="20"/>
                <w:lang w:val="en-AU"/>
              </w:rPr>
              <w:t xml:space="preserve">  Multiple valve surgery</w:t>
            </w:r>
          </w:p>
        </w:tc>
        <w:tc>
          <w:tcPr>
            <w:tcW w:w="1320" w:type="pct"/>
            <w:noWrap/>
            <w:vAlign w:val="bottom"/>
            <w:hideMark/>
          </w:tcPr>
          <w:p w14:paraId="5E18E88D" w14:textId="718B9D3B" w:rsidR="002C1D1F" w:rsidRPr="00A02686" w:rsidRDefault="002C1D1F" w:rsidP="002C1D1F">
            <w:pPr>
              <w:spacing w:after="0" w:line="240" w:lineRule="auto"/>
              <w:rPr>
                <w:rFonts w:eastAsia="Times New Roman" w:cs="Times New Roman"/>
                <w:color w:val="000000"/>
                <w:sz w:val="20"/>
                <w:szCs w:val="20"/>
                <w:lang w:val="en-AU"/>
              </w:rPr>
            </w:pPr>
            <w:r w:rsidRPr="002B6CD2">
              <w:rPr>
                <w:rFonts w:cs="Times New Roman"/>
                <w:color w:val="000000"/>
                <w:sz w:val="20"/>
                <w:szCs w:val="20"/>
              </w:rPr>
              <w:t>326 (3.1)</w:t>
            </w:r>
          </w:p>
        </w:tc>
        <w:tc>
          <w:tcPr>
            <w:tcW w:w="1088" w:type="pct"/>
            <w:noWrap/>
            <w:vAlign w:val="bottom"/>
            <w:hideMark/>
          </w:tcPr>
          <w:p w14:paraId="7C9E4B27" w14:textId="0D041946" w:rsidR="002C1D1F" w:rsidRPr="00A02686" w:rsidRDefault="002C1D1F" w:rsidP="002C1D1F">
            <w:pPr>
              <w:spacing w:after="0" w:line="240" w:lineRule="auto"/>
              <w:rPr>
                <w:rFonts w:eastAsia="Times New Roman" w:cs="Times New Roman"/>
                <w:color w:val="000000"/>
                <w:sz w:val="20"/>
                <w:szCs w:val="20"/>
                <w:lang w:val="en-AU"/>
              </w:rPr>
            </w:pPr>
            <w:r w:rsidRPr="002B6CD2">
              <w:rPr>
                <w:rFonts w:cs="Times New Roman"/>
                <w:color w:val="000000"/>
                <w:sz w:val="20"/>
                <w:szCs w:val="20"/>
              </w:rPr>
              <w:t>0.005</w:t>
            </w:r>
          </w:p>
        </w:tc>
        <w:tc>
          <w:tcPr>
            <w:tcW w:w="732" w:type="pct"/>
            <w:noWrap/>
            <w:vAlign w:val="bottom"/>
            <w:hideMark/>
          </w:tcPr>
          <w:p w14:paraId="5FB60084" w14:textId="4BF52999" w:rsidR="002C1D1F" w:rsidRPr="00A02686" w:rsidRDefault="002C1D1F" w:rsidP="002C1D1F">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0.005</w:t>
            </w:r>
          </w:p>
        </w:tc>
      </w:tr>
      <w:tr w:rsidR="002C1D1F" w:rsidRPr="00A02686" w14:paraId="3D07173A" w14:textId="77777777" w:rsidTr="00A503AB">
        <w:trPr>
          <w:trHeight w:val="285"/>
          <w:jc w:val="right"/>
        </w:trPr>
        <w:tc>
          <w:tcPr>
            <w:tcW w:w="1860" w:type="pct"/>
            <w:noWrap/>
            <w:vAlign w:val="bottom"/>
            <w:hideMark/>
          </w:tcPr>
          <w:p w14:paraId="5410A08D" w14:textId="083A70D4" w:rsidR="002C1D1F" w:rsidRPr="00A02686" w:rsidRDefault="002C1D1F" w:rsidP="002C1D1F">
            <w:pPr>
              <w:spacing w:after="0" w:line="240" w:lineRule="auto"/>
              <w:rPr>
                <w:rFonts w:eastAsia="Times New Roman" w:cs="Times New Roman"/>
                <w:color w:val="000000"/>
                <w:sz w:val="20"/>
                <w:szCs w:val="20"/>
                <w:lang w:val="en-AU"/>
              </w:rPr>
            </w:pPr>
            <w:r w:rsidRPr="00A02686">
              <w:rPr>
                <w:rFonts w:eastAsia="Calibri" w:cs="Times New Roman"/>
                <w:color w:val="000000"/>
                <w:sz w:val="20"/>
                <w:szCs w:val="20"/>
              </w:rPr>
              <w:t xml:space="preserve">  </w:t>
            </w:r>
            <w:r>
              <w:rPr>
                <w:rFonts w:eastAsia="Calibri" w:cs="Times New Roman"/>
                <w:color w:val="000000"/>
                <w:sz w:val="20"/>
                <w:szCs w:val="20"/>
              </w:rPr>
              <w:t>Combined valve and CABG</w:t>
            </w:r>
          </w:p>
        </w:tc>
        <w:tc>
          <w:tcPr>
            <w:tcW w:w="1320" w:type="pct"/>
            <w:noWrap/>
            <w:vAlign w:val="bottom"/>
            <w:hideMark/>
          </w:tcPr>
          <w:p w14:paraId="1CEC2E65" w14:textId="7E23D707" w:rsidR="002C1D1F" w:rsidRPr="00A02686" w:rsidRDefault="002C1D1F" w:rsidP="002C1D1F">
            <w:pPr>
              <w:spacing w:after="0" w:line="240" w:lineRule="auto"/>
              <w:rPr>
                <w:rFonts w:eastAsia="Times New Roman" w:cs="Times New Roman"/>
                <w:color w:val="000000"/>
                <w:sz w:val="20"/>
                <w:szCs w:val="20"/>
                <w:lang w:val="en-AU"/>
              </w:rPr>
            </w:pPr>
            <w:r w:rsidRPr="002B6CD2">
              <w:rPr>
                <w:rFonts w:cs="Times New Roman"/>
                <w:color w:val="000000"/>
                <w:sz w:val="20"/>
                <w:szCs w:val="20"/>
              </w:rPr>
              <w:t>1598 (15.3)</w:t>
            </w:r>
          </w:p>
        </w:tc>
        <w:tc>
          <w:tcPr>
            <w:tcW w:w="1088" w:type="pct"/>
            <w:noWrap/>
            <w:vAlign w:val="bottom"/>
            <w:hideMark/>
          </w:tcPr>
          <w:p w14:paraId="2BBCA51F" w14:textId="6C1EB0D3" w:rsidR="002C1D1F" w:rsidRPr="00A02686" w:rsidRDefault="002C1D1F" w:rsidP="002C1D1F">
            <w:pPr>
              <w:spacing w:after="0" w:line="240" w:lineRule="auto"/>
              <w:rPr>
                <w:rFonts w:eastAsia="Times New Roman" w:cs="Times New Roman"/>
                <w:color w:val="000000"/>
                <w:sz w:val="20"/>
                <w:szCs w:val="20"/>
                <w:lang w:val="en-AU"/>
              </w:rPr>
            </w:pPr>
            <w:r w:rsidRPr="002B6CD2">
              <w:rPr>
                <w:rFonts w:cs="Times New Roman"/>
                <w:color w:val="000000"/>
                <w:sz w:val="20"/>
                <w:szCs w:val="20"/>
              </w:rPr>
              <w:t>0.005</w:t>
            </w:r>
          </w:p>
        </w:tc>
        <w:tc>
          <w:tcPr>
            <w:tcW w:w="732" w:type="pct"/>
            <w:noWrap/>
            <w:vAlign w:val="bottom"/>
            <w:hideMark/>
          </w:tcPr>
          <w:p w14:paraId="7F175439" w14:textId="722D83ED" w:rsidR="002C1D1F" w:rsidRPr="00A02686" w:rsidRDefault="002C1D1F" w:rsidP="002C1D1F">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0.005</w:t>
            </w:r>
          </w:p>
        </w:tc>
      </w:tr>
      <w:tr w:rsidR="00A02686" w:rsidRPr="00A02686" w14:paraId="48D16FEF" w14:textId="77777777" w:rsidTr="007E5BF5">
        <w:trPr>
          <w:trHeight w:val="285"/>
          <w:jc w:val="right"/>
        </w:trPr>
        <w:tc>
          <w:tcPr>
            <w:tcW w:w="1860" w:type="pct"/>
            <w:noWrap/>
            <w:vAlign w:val="bottom"/>
            <w:hideMark/>
          </w:tcPr>
          <w:p w14:paraId="5412E41C" w14:textId="77777777" w:rsidR="00A02686" w:rsidRPr="00A02686" w:rsidRDefault="00A02686" w:rsidP="00A02686">
            <w:pPr>
              <w:spacing w:after="0" w:line="240" w:lineRule="auto"/>
              <w:rPr>
                <w:rFonts w:eastAsia="Times New Roman" w:cs="Times New Roman"/>
                <w:color w:val="000000"/>
                <w:sz w:val="20"/>
                <w:szCs w:val="20"/>
                <w:lang w:val="en-AU"/>
              </w:rPr>
            </w:pPr>
            <w:r w:rsidRPr="00A02686">
              <w:rPr>
                <w:rFonts w:eastAsia="Calibri" w:cs="Times New Roman"/>
                <w:b/>
                <w:bCs/>
                <w:color w:val="000000"/>
                <w:sz w:val="20"/>
                <w:szCs w:val="20"/>
              </w:rPr>
              <w:t>Medical history, n (%)</w:t>
            </w:r>
          </w:p>
        </w:tc>
        <w:tc>
          <w:tcPr>
            <w:tcW w:w="1320" w:type="pct"/>
            <w:noWrap/>
            <w:vAlign w:val="bottom"/>
            <w:hideMark/>
          </w:tcPr>
          <w:p w14:paraId="73C5F06B" w14:textId="77777777" w:rsidR="00A02686" w:rsidRPr="00A02686" w:rsidRDefault="00A02686" w:rsidP="00A02686">
            <w:pPr>
              <w:spacing w:after="0" w:line="240" w:lineRule="auto"/>
              <w:rPr>
                <w:rFonts w:eastAsia="Times New Roman" w:cs="Times New Roman"/>
                <w:color w:val="000000"/>
                <w:sz w:val="20"/>
                <w:szCs w:val="20"/>
                <w:lang w:val="en-AU"/>
              </w:rPr>
            </w:pPr>
          </w:p>
        </w:tc>
        <w:tc>
          <w:tcPr>
            <w:tcW w:w="1088" w:type="pct"/>
            <w:noWrap/>
            <w:vAlign w:val="bottom"/>
            <w:hideMark/>
          </w:tcPr>
          <w:p w14:paraId="0BA52871" w14:textId="77777777" w:rsidR="00A02686" w:rsidRPr="00A02686" w:rsidRDefault="00A02686" w:rsidP="00A02686">
            <w:pPr>
              <w:spacing w:after="0" w:line="240" w:lineRule="auto"/>
              <w:rPr>
                <w:rFonts w:eastAsia="Times New Roman" w:cs="Times New Roman"/>
                <w:color w:val="000000"/>
                <w:sz w:val="20"/>
                <w:szCs w:val="20"/>
                <w:lang w:val="en-AU"/>
              </w:rPr>
            </w:pPr>
          </w:p>
        </w:tc>
        <w:tc>
          <w:tcPr>
            <w:tcW w:w="732" w:type="pct"/>
            <w:noWrap/>
            <w:vAlign w:val="center"/>
            <w:hideMark/>
          </w:tcPr>
          <w:p w14:paraId="5A0D3C5C" w14:textId="77777777" w:rsidR="00A02686" w:rsidRPr="00A02686" w:rsidRDefault="00A02686" w:rsidP="00A02686">
            <w:pPr>
              <w:spacing w:after="0" w:line="240" w:lineRule="auto"/>
              <w:jc w:val="right"/>
              <w:rPr>
                <w:rFonts w:eastAsia="Times New Roman" w:cs="Times New Roman"/>
                <w:color w:val="000000"/>
                <w:sz w:val="20"/>
                <w:szCs w:val="20"/>
                <w:lang w:val="en-AU"/>
              </w:rPr>
            </w:pPr>
          </w:p>
        </w:tc>
      </w:tr>
      <w:tr w:rsidR="00C8132F" w:rsidRPr="00A02686" w14:paraId="43178431" w14:textId="77777777" w:rsidTr="00343437">
        <w:trPr>
          <w:trHeight w:val="285"/>
          <w:jc w:val="right"/>
        </w:trPr>
        <w:tc>
          <w:tcPr>
            <w:tcW w:w="1860" w:type="pct"/>
            <w:noWrap/>
            <w:vAlign w:val="bottom"/>
            <w:hideMark/>
          </w:tcPr>
          <w:p w14:paraId="25C00DDA" w14:textId="3F29FAD7"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A</w:t>
            </w:r>
            <w:r w:rsidRPr="00C8132F">
              <w:rPr>
                <w:rFonts w:eastAsia="Calibri" w:cs="Times New Roman"/>
                <w:color w:val="000000"/>
                <w:sz w:val="20"/>
                <w:szCs w:val="20"/>
              </w:rPr>
              <w:t>rrhythmia</w:t>
            </w:r>
          </w:p>
        </w:tc>
        <w:tc>
          <w:tcPr>
            <w:tcW w:w="1320" w:type="pct"/>
            <w:noWrap/>
            <w:vAlign w:val="bottom"/>
            <w:hideMark/>
          </w:tcPr>
          <w:p w14:paraId="53E0187F" w14:textId="0B81F852" w:rsidR="00C8132F" w:rsidRPr="00A02686" w:rsidRDefault="00C8132F" w:rsidP="00C8132F">
            <w:pPr>
              <w:spacing w:after="0" w:line="240" w:lineRule="auto"/>
              <w:rPr>
                <w:rFonts w:eastAsia="Times New Roman" w:cs="Times New Roman"/>
                <w:b/>
                <w:bCs/>
                <w:color w:val="000000"/>
                <w:sz w:val="20"/>
                <w:szCs w:val="20"/>
                <w:lang w:val="en-AU"/>
              </w:rPr>
            </w:pPr>
            <w:r w:rsidRPr="002B6CD2">
              <w:rPr>
                <w:rFonts w:cs="Times New Roman"/>
                <w:color w:val="000000"/>
                <w:sz w:val="20"/>
                <w:szCs w:val="20"/>
              </w:rPr>
              <w:t>5013 (48.1)</w:t>
            </w:r>
          </w:p>
        </w:tc>
        <w:tc>
          <w:tcPr>
            <w:tcW w:w="1088" w:type="pct"/>
            <w:noWrap/>
            <w:vAlign w:val="bottom"/>
            <w:hideMark/>
          </w:tcPr>
          <w:p w14:paraId="571891BC" w14:textId="31381CB5" w:rsidR="00C8132F" w:rsidRPr="00A02686" w:rsidRDefault="00C8132F" w:rsidP="00C8132F">
            <w:pPr>
              <w:spacing w:after="0" w:line="240" w:lineRule="auto"/>
              <w:rPr>
                <w:rFonts w:eastAsia="Times New Roman" w:cs="Times New Roman"/>
                <w:sz w:val="20"/>
                <w:szCs w:val="20"/>
                <w:lang w:val="en-AU"/>
              </w:rPr>
            </w:pPr>
            <w:r w:rsidRPr="002B6CD2">
              <w:rPr>
                <w:rFonts w:cs="Times New Roman"/>
                <w:color w:val="000000"/>
                <w:sz w:val="20"/>
                <w:szCs w:val="20"/>
              </w:rPr>
              <w:t>0.008</w:t>
            </w:r>
          </w:p>
        </w:tc>
        <w:tc>
          <w:tcPr>
            <w:tcW w:w="732" w:type="pct"/>
            <w:noWrap/>
            <w:vAlign w:val="bottom"/>
            <w:hideMark/>
          </w:tcPr>
          <w:p w14:paraId="649BABB7" w14:textId="5C98728E" w:rsidR="00C8132F" w:rsidRPr="00A02686" w:rsidRDefault="00C8132F" w:rsidP="00C8132F">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0.01</w:t>
            </w:r>
          </w:p>
        </w:tc>
      </w:tr>
      <w:tr w:rsidR="00C8132F" w:rsidRPr="00A02686" w14:paraId="4B05F122" w14:textId="77777777" w:rsidTr="00343437">
        <w:trPr>
          <w:trHeight w:val="285"/>
          <w:jc w:val="right"/>
        </w:trPr>
        <w:tc>
          <w:tcPr>
            <w:tcW w:w="1860" w:type="pct"/>
            <w:noWrap/>
            <w:vAlign w:val="bottom"/>
            <w:hideMark/>
          </w:tcPr>
          <w:p w14:paraId="7837172D" w14:textId="2A17883F"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Congestive cardiac failure</w:t>
            </w:r>
          </w:p>
        </w:tc>
        <w:tc>
          <w:tcPr>
            <w:tcW w:w="1320" w:type="pct"/>
            <w:noWrap/>
            <w:vAlign w:val="bottom"/>
            <w:hideMark/>
          </w:tcPr>
          <w:p w14:paraId="74810F35" w14:textId="1870DFFF" w:rsidR="00C8132F" w:rsidRPr="00A02686" w:rsidRDefault="00C8132F" w:rsidP="00C8132F">
            <w:pPr>
              <w:spacing w:after="0" w:line="240" w:lineRule="auto"/>
              <w:rPr>
                <w:rFonts w:eastAsia="Times New Roman" w:cs="Times New Roman"/>
                <w:color w:val="000000"/>
                <w:sz w:val="20"/>
                <w:szCs w:val="20"/>
                <w:lang w:val="en-AU"/>
              </w:rPr>
            </w:pPr>
            <w:r w:rsidRPr="002B6CD2">
              <w:rPr>
                <w:rFonts w:cs="Times New Roman"/>
                <w:color w:val="000000"/>
                <w:sz w:val="20"/>
                <w:szCs w:val="20"/>
              </w:rPr>
              <w:t>2883 (27.6)</w:t>
            </w:r>
          </w:p>
        </w:tc>
        <w:tc>
          <w:tcPr>
            <w:tcW w:w="1088" w:type="pct"/>
            <w:noWrap/>
            <w:vAlign w:val="bottom"/>
            <w:hideMark/>
          </w:tcPr>
          <w:p w14:paraId="163159D2" w14:textId="710CE906" w:rsidR="00C8132F" w:rsidRPr="00A02686" w:rsidRDefault="00C8132F" w:rsidP="00C8132F">
            <w:pPr>
              <w:spacing w:after="0" w:line="240" w:lineRule="auto"/>
              <w:rPr>
                <w:rFonts w:eastAsia="Times New Roman" w:cs="Times New Roman"/>
                <w:color w:val="000000"/>
                <w:sz w:val="20"/>
                <w:szCs w:val="20"/>
                <w:lang w:val="en-AU"/>
              </w:rPr>
            </w:pPr>
            <w:r w:rsidRPr="002B6CD2">
              <w:rPr>
                <w:rFonts w:cs="Times New Roman"/>
                <w:color w:val="000000"/>
                <w:sz w:val="20"/>
                <w:szCs w:val="20"/>
              </w:rPr>
              <w:t>0.036</w:t>
            </w:r>
          </w:p>
        </w:tc>
        <w:tc>
          <w:tcPr>
            <w:tcW w:w="732" w:type="pct"/>
            <w:noWrap/>
            <w:vAlign w:val="bottom"/>
            <w:hideMark/>
          </w:tcPr>
          <w:p w14:paraId="7E4F809D" w14:textId="206E6C0B" w:rsidR="00C8132F" w:rsidRPr="00A02686" w:rsidRDefault="00C8132F" w:rsidP="00C8132F">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0.021</w:t>
            </w:r>
          </w:p>
        </w:tc>
      </w:tr>
      <w:tr w:rsidR="00C8132F" w:rsidRPr="00A02686" w14:paraId="39E05B14" w14:textId="77777777" w:rsidTr="00343437">
        <w:trPr>
          <w:trHeight w:val="285"/>
          <w:jc w:val="right"/>
        </w:trPr>
        <w:tc>
          <w:tcPr>
            <w:tcW w:w="1860" w:type="pct"/>
            <w:noWrap/>
            <w:vAlign w:val="bottom"/>
            <w:hideMark/>
          </w:tcPr>
          <w:p w14:paraId="3E0086FC" w14:textId="59748FC4"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lastRenderedPageBreak/>
              <w:t xml:space="preserve">  Acute myocardial infarction</w:t>
            </w:r>
          </w:p>
        </w:tc>
        <w:tc>
          <w:tcPr>
            <w:tcW w:w="1320" w:type="pct"/>
            <w:noWrap/>
            <w:vAlign w:val="bottom"/>
            <w:hideMark/>
          </w:tcPr>
          <w:p w14:paraId="35473F06" w14:textId="6F3F2E3E" w:rsidR="00C8132F" w:rsidRPr="00A02686" w:rsidRDefault="00C8132F" w:rsidP="00C8132F">
            <w:pPr>
              <w:spacing w:after="0" w:line="240" w:lineRule="auto"/>
              <w:rPr>
                <w:rFonts w:eastAsia="Times New Roman" w:cs="Times New Roman"/>
                <w:color w:val="000000"/>
                <w:sz w:val="20"/>
                <w:szCs w:val="20"/>
                <w:lang w:val="en-AU"/>
              </w:rPr>
            </w:pPr>
            <w:r w:rsidRPr="002B6CD2">
              <w:rPr>
                <w:rFonts w:cs="Times New Roman"/>
                <w:color w:val="000000"/>
                <w:sz w:val="20"/>
                <w:szCs w:val="20"/>
              </w:rPr>
              <w:t>2836 (27.2)</w:t>
            </w:r>
          </w:p>
        </w:tc>
        <w:tc>
          <w:tcPr>
            <w:tcW w:w="1088" w:type="pct"/>
            <w:noWrap/>
            <w:vAlign w:val="bottom"/>
            <w:hideMark/>
          </w:tcPr>
          <w:p w14:paraId="09499BFB" w14:textId="0F506298" w:rsidR="00C8132F" w:rsidRPr="00A02686" w:rsidRDefault="00C8132F" w:rsidP="00C8132F">
            <w:pPr>
              <w:spacing w:after="0" w:line="240" w:lineRule="auto"/>
              <w:rPr>
                <w:rFonts w:eastAsia="Times New Roman" w:cs="Times New Roman"/>
                <w:color w:val="000000"/>
                <w:sz w:val="20"/>
                <w:szCs w:val="20"/>
                <w:lang w:val="en-AU"/>
              </w:rPr>
            </w:pPr>
            <w:r w:rsidRPr="002B6CD2">
              <w:rPr>
                <w:rFonts w:cs="Times New Roman"/>
                <w:color w:val="000000"/>
                <w:sz w:val="20"/>
                <w:szCs w:val="20"/>
              </w:rPr>
              <w:t>0</w:t>
            </w:r>
          </w:p>
        </w:tc>
        <w:tc>
          <w:tcPr>
            <w:tcW w:w="732" w:type="pct"/>
            <w:noWrap/>
            <w:vAlign w:val="bottom"/>
            <w:hideMark/>
          </w:tcPr>
          <w:p w14:paraId="67F194A5" w14:textId="3B49B80C" w:rsidR="00C8132F" w:rsidRPr="00A02686" w:rsidRDefault="00C8132F" w:rsidP="00C8132F">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0.002</w:t>
            </w:r>
          </w:p>
        </w:tc>
      </w:tr>
      <w:tr w:rsidR="00C8132F" w:rsidRPr="00A02686" w14:paraId="044E02F0" w14:textId="77777777" w:rsidTr="00343437">
        <w:trPr>
          <w:trHeight w:val="285"/>
          <w:jc w:val="right"/>
        </w:trPr>
        <w:tc>
          <w:tcPr>
            <w:tcW w:w="1860" w:type="pct"/>
            <w:noWrap/>
            <w:vAlign w:val="bottom"/>
            <w:hideMark/>
          </w:tcPr>
          <w:p w14:paraId="6F12DFA3" w14:textId="5F6F817C"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Cerebrovascular disease</w:t>
            </w:r>
          </w:p>
        </w:tc>
        <w:tc>
          <w:tcPr>
            <w:tcW w:w="1320" w:type="pct"/>
            <w:noWrap/>
            <w:vAlign w:val="bottom"/>
            <w:hideMark/>
          </w:tcPr>
          <w:p w14:paraId="421A5418" w14:textId="55644C33" w:rsidR="00C8132F" w:rsidRPr="00A02686" w:rsidRDefault="00C8132F" w:rsidP="00C8132F">
            <w:pPr>
              <w:spacing w:after="0" w:line="240" w:lineRule="auto"/>
              <w:rPr>
                <w:rFonts w:eastAsia="Times New Roman" w:cs="Times New Roman"/>
                <w:color w:val="000000"/>
                <w:sz w:val="20"/>
                <w:szCs w:val="20"/>
                <w:lang w:val="en-AU"/>
              </w:rPr>
            </w:pPr>
            <w:r w:rsidRPr="002B6CD2">
              <w:rPr>
                <w:rFonts w:cs="Times New Roman"/>
                <w:color w:val="000000"/>
                <w:sz w:val="20"/>
                <w:szCs w:val="20"/>
              </w:rPr>
              <w:t>829 (7.9)</w:t>
            </w:r>
          </w:p>
        </w:tc>
        <w:tc>
          <w:tcPr>
            <w:tcW w:w="1088" w:type="pct"/>
            <w:noWrap/>
            <w:vAlign w:val="bottom"/>
            <w:hideMark/>
          </w:tcPr>
          <w:p w14:paraId="0718FB82" w14:textId="48F9AFDD" w:rsidR="00C8132F" w:rsidRPr="00A02686" w:rsidRDefault="00C8132F" w:rsidP="00C8132F">
            <w:pPr>
              <w:spacing w:after="0" w:line="240" w:lineRule="auto"/>
              <w:rPr>
                <w:rFonts w:eastAsia="Times New Roman" w:cs="Times New Roman"/>
                <w:color w:val="000000"/>
                <w:sz w:val="20"/>
                <w:szCs w:val="20"/>
                <w:lang w:val="en-AU"/>
              </w:rPr>
            </w:pPr>
            <w:r w:rsidRPr="002B6CD2">
              <w:rPr>
                <w:rFonts w:cs="Times New Roman"/>
                <w:color w:val="000000"/>
                <w:sz w:val="20"/>
                <w:szCs w:val="20"/>
              </w:rPr>
              <w:t>0</w:t>
            </w:r>
          </w:p>
        </w:tc>
        <w:tc>
          <w:tcPr>
            <w:tcW w:w="732" w:type="pct"/>
            <w:noWrap/>
            <w:vAlign w:val="bottom"/>
            <w:hideMark/>
          </w:tcPr>
          <w:p w14:paraId="64755515" w14:textId="7F314F0C" w:rsidR="00C8132F" w:rsidRPr="00A02686" w:rsidRDefault="00C8132F" w:rsidP="00C8132F">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0.007</w:t>
            </w:r>
          </w:p>
        </w:tc>
      </w:tr>
      <w:tr w:rsidR="00C8132F" w:rsidRPr="00A02686" w14:paraId="2811FEE4" w14:textId="77777777" w:rsidTr="00343437">
        <w:trPr>
          <w:trHeight w:val="285"/>
          <w:jc w:val="right"/>
        </w:trPr>
        <w:tc>
          <w:tcPr>
            <w:tcW w:w="1860" w:type="pct"/>
            <w:noWrap/>
            <w:vAlign w:val="bottom"/>
          </w:tcPr>
          <w:p w14:paraId="71E9790A" w14:textId="6B27BE92"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Type 2 diabetes</w:t>
            </w:r>
          </w:p>
        </w:tc>
        <w:tc>
          <w:tcPr>
            <w:tcW w:w="1320" w:type="pct"/>
            <w:noWrap/>
            <w:vAlign w:val="bottom"/>
          </w:tcPr>
          <w:p w14:paraId="24D57549" w14:textId="555385D3"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2061 (19.8)</w:t>
            </w:r>
          </w:p>
        </w:tc>
        <w:tc>
          <w:tcPr>
            <w:tcW w:w="1088" w:type="pct"/>
            <w:noWrap/>
            <w:vAlign w:val="bottom"/>
          </w:tcPr>
          <w:p w14:paraId="2C0146B7" w14:textId="0041C753"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0.037</w:t>
            </w:r>
          </w:p>
        </w:tc>
        <w:tc>
          <w:tcPr>
            <w:tcW w:w="732" w:type="pct"/>
            <w:noWrap/>
            <w:vAlign w:val="bottom"/>
          </w:tcPr>
          <w:p w14:paraId="4802A21D" w14:textId="76885C31" w:rsidR="00C8132F" w:rsidRPr="002B6CD2" w:rsidRDefault="00C8132F" w:rsidP="00C8132F">
            <w:pPr>
              <w:spacing w:after="0" w:line="240" w:lineRule="auto"/>
              <w:jc w:val="right"/>
              <w:rPr>
                <w:rFonts w:eastAsia="Calibri" w:cs="Times New Roman"/>
                <w:sz w:val="20"/>
                <w:szCs w:val="20"/>
              </w:rPr>
            </w:pPr>
            <w:r w:rsidRPr="002B6CD2">
              <w:rPr>
                <w:rFonts w:cs="Times New Roman"/>
                <w:color w:val="000000"/>
                <w:sz w:val="20"/>
                <w:szCs w:val="20"/>
              </w:rPr>
              <w:t>0</w:t>
            </w:r>
          </w:p>
        </w:tc>
      </w:tr>
      <w:tr w:rsidR="00C8132F" w:rsidRPr="00A02686" w14:paraId="6F408FDB" w14:textId="77777777" w:rsidTr="00343437">
        <w:trPr>
          <w:trHeight w:val="285"/>
          <w:jc w:val="right"/>
        </w:trPr>
        <w:tc>
          <w:tcPr>
            <w:tcW w:w="1860" w:type="pct"/>
            <w:noWrap/>
            <w:vAlign w:val="bottom"/>
          </w:tcPr>
          <w:p w14:paraId="3A8E5FCE" w14:textId="0E5F4B1B"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Type 1 diabetes</w:t>
            </w:r>
          </w:p>
        </w:tc>
        <w:tc>
          <w:tcPr>
            <w:tcW w:w="1320" w:type="pct"/>
            <w:noWrap/>
            <w:vAlign w:val="bottom"/>
          </w:tcPr>
          <w:p w14:paraId="02FE280C" w14:textId="58159391"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85 (0.8)</w:t>
            </w:r>
          </w:p>
        </w:tc>
        <w:tc>
          <w:tcPr>
            <w:tcW w:w="1088" w:type="pct"/>
            <w:noWrap/>
            <w:vAlign w:val="bottom"/>
          </w:tcPr>
          <w:p w14:paraId="6B530F67" w14:textId="4ECB0208"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0.016</w:t>
            </w:r>
          </w:p>
        </w:tc>
        <w:tc>
          <w:tcPr>
            <w:tcW w:w="732" w:type="pct"/>
            <w:noWrap/>
            <w:vAlign w:val="bottom"/>
          </w:tcPr>
          <w:p w14:paraId="6C82C15A" w14:textId="5D19DD5F" w:rsidR="00C8132F" w:rsidRPr="002B6CD2" w:rsidRDefault="00C8132F" w:rsidP="00C8132F">
            <w:pPr>
              <w:spacing w:after="0" w:line="240" w:lineRule="auto"/>
              <w:jc w:val="right"/>
              <w:rPr>
                <w:rFonts w:eastAsia="Calibri" w:cs="Times New Roman"/>
                <w:sz w:val="20"/>
                <w:szCs w:val="20"/>
              </w:rPr>
            </w:pPr>
            <w:r w:rsidRPr="002B6CD2">
              <w:rPr>
                <w:rFonts w:cs="Times New Roman"/>
                <w:color w:val="000000"/>
                <w:sz w:val="20"/>
                <w:szCs w:val="20"/>
              </w:rPr>
              <w:t>0</w:t>
            </w:r>
          </w:p>
        </w:tc>
      </w:tr>
      <w:tr w:rsidR="00C8132F" w:rsidRPr="00A02686" w14:paraId="3C2B2CFD" w14:textId="77777777" w:rsidTr="00343437">
        <w:trPr>
          <w:trHeight w:val="285"/>
          <w:jc w:val="right"/>
        </w:trPr>
        <w:tc>
          <w:tcPr>
            <w:tcW w:w="1860" w:type="pct"/>
            <w:noWrap/>
            <w:vAlign w:val="bottom"/>
          </w:tcPr>
          <w:p w14:paraId="23A5DF3C" w14:textId="1DBB301F"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Diabetes, uncomplicated</w:t>
            </w:r>
          </w:p>
        </w:tc>
        <w:tc>
          <w:tcPr>
            <w:tcW w:w="1320" w:type="pct"/>
            <w:noWrap/>
            <w:vAlign w:val="bottom"/>
          </w:tcPr>
          <w:p w14:paraId="2D71CA74" w14:textId="115E86D2"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2746 (26.3)</w:t>
            </w:r>
          </w:p>
        </w:tc>
        <w:tc>
          <w:tcPr>
            <w:tcW w:w="1088" w:type="pct"/>
            <w:noWrap/>
            <w:vAlign w:val="bottom"/>
          </w:tcPr>
          <w:p w14:paraId="01708CD3" w14:textId="7266F290"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0</w:t>
            </w:r>
          </w:p>
        </w:tc>
        <w:tc>
          <w:tcPr>
            <w:tcW w:w="732" w:type="pct"/>
            <w:noWrap/>
            <w:vAlign w:val="bottom"/>
          </w:tcPr>
          <w:p w14:paraId="55D73578" w14:textId="72747B11" w:rsidR="00C8132F" w:rsidRPr="002B6CD2" w:rsidRDefault="00C8132F" w:rsidP="00C8132F">
            <w:pPr>
              <w:spacing w:after="0" w:line="240" w:lineRule="auto"/>
              <w:jc w:val="right"/>
              <w:rPr>
                <w:rFonts w:eastAsia="Calibri" w:cs="Times New Roman"/>
                <w:sz w:val="20"/>
                <w:szCs w:val="20"/>
              </w:rPr>
            </w:pPr>
            <w:r w:rsidRPr="002B6CD2">
              <w:rPr>
                <w:rFonts w:cs="Times New Roman"/>
                <w:color w:val="000000"/>
                <w:sz w:val="20"/>
                <w:szCs w:val="20"/>
              </w:rPr>
              <w:t>0</w:t>
            </w:r>
          </w:p>
        </w:tc>
      </w:tr>
      <w:tr w:rsidR="00C8132F" w:rsidRPr="00A02686" w14:paraId="59785745" w14:textId="77777777" w:rsidTr="00343437">
        <w:trPr>
          <w:trHeight w:val="285"/>
          <w:jc w:val="right"/>
        </w:trPr>
        <w:tc>
          <w:tcPr>
            <w:tcW w:w="1860" w:type="pct"/>
            <w:noWrap/>
            <w:vAlign w:val="bottom"/>
          </w:tcPr>
          <w:p w14:paraId="55366707" w14:textId="2440854C"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Diabetes, complicated</w:t>
            </w:r>
          </w:p>
        </w:tc>
        <w:tc>
          <w:tcPr>
            <w:tcW w:w="1320" w:type="pct"/>
            <w:noWrap/>
            <w:vAlign w:val="bottom"/>
          </w:tcPr>
          <w:p w14:paraId="231B5907" w14:textId="5C8B2F7D"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833 (8.0)</w:t>
            </w:r>
          </w:p>
        </w:tc>
        <w:tc>
          <w:tcPr>
            <w:tcW w:w="1088" w:type="pct"/>
            <w:noWrap/>
            <w:vAlign w:val="bottom"/>
          </w:tcPr>
          <w:p w14:paraId="6B332114" w14:textId="62A9B4AF"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0.003</w:t>
            </w:r>
          </w:p>
        </w:tc>
        <w:tc>
          <w:tcPr>
            <w:tcW w:w="732" w:type="pct"/>
            <w:noWrap/>
            <w:vAlign w:val="bottom"/>
          </w:tcPr>
          <w:p w14:paraId="2388FDAB" w14:textId="23859B75" w:rsidR="00C8132F" w:rsidRPr="002B6CD2" w:rsidRDefault="00C8132F" w:rsidP="00C8132F">
            <w:pPr>
              <w:spacing w:after="0" w:line="240" w:lineRule="auto"/>
              <w:jc w:val="right"/>
              <w:rPr>
                <w:rFonts w:eastAsia="Calibri" w:cs="Times New Roman"/>
                <w:sz w:val="20"/>
                <w:szCs w:val="20"/>
              </w:rPr>
            </w:pPr>
            <w:r w:rsidRPr="002B6CD2">
              <w:rPr>
                <w:rFonts w:cs="Times New Roman"/>
                <w:color w:val="000000"/>
                <w:sz w:val="20"/>
                <w:szCs w:val="20"/>
              </w:rPr>
              <w:t>0</w:t>
            </w:r>
          </w:p>
        </w:tc>
      </w:tr>
      <w:tr w:rsidR="00C8132F" w:rsidRPr="00A02686" w14:paraId="50C9327F" w14:textId="77777777" w:rsidTr="00343437">
        <w:trPr>
          <w:trHeight w:val="285"/>
          <w:jc w:val="right"/>
        </w:trPr>
        <w:tc>
          <w:tcPr>
            <w:tcW w:w="1860" w:type="pct"/>
            <w:noWrap/>
            <w:vAlign w:val="bottom"/>
          </w:tcPr>
          <w:p w14:paraId="50E4A01B" w14:textId="5A5002F6"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Peripheral vascular disease</w:t>
            </w:r>
          </w:p>
        </w:tc>
        <w:tc>
          <w:tcPr>
            <w:tcW w:w="1320" w:type="pct"/>
            <w:noWrap/>
            <w:vAlign w:val="bottom"/>
          </w:tcPr>
          <w:p w14:paraId="6DDEFDDA" w14:textId="1F2B8683"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1556 (14.9)</w:t>
            </w:r>
          </w:p>
        </w:tc>
        <w:tc>
          <w:tcPr>
            <w:tcW w:w="1088" w:type="pct"/>
            <w:noWrap/>
            <w:vAlign w:val="bottom"/>
          </w:tcPr>
          <w:p w14:paraId="1EBD906E" w14:textId="63D41233"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0.005</w:t>
            </w:r>
          </w:p>
        </w:tc>
        <w:tc>
          <w:tcPr>
            <w:tcW w:w="732" w:type="pct"/>
            <w:noWrap/>
            <w:vAlign w:val="bottom"/>
          </w:tcPr>
          <w:p w14:paraId="695A85BA" w14:textId="59CB1AB9" w:rsidR="00C8132F" w:rsidRPr="002B6CD2" w:rsidRDefault="00C8132F" w:rsidP="00C8132F">
            <w:pPr>
              <w:spacing w:after="0" w:line="240" w:lineRule="auto"/>
              <w:jc w:val="right"/>
              <w:rPr>
                <w:rFonts w:eastAsia="Calibri" w:cs="Times New Roman"/>
                <w:sz w:val="20"/>
                <w:szCs w:val="20"/>
              </w:rPr>
            </w:pPr>
            <w:r w:rsidRPr="002B6CD2">
              <w:rPr>
                <w:rFonts w:cs="Times New Roman"/>
                <w:color w:val="000000"/>
                <w:sz w:val="20"/>
                <w:szCs w:val="20"/>
              </w:rPr>
              <w:t>0.009</w:t>
            </w:r>
          </w:p>
        </w:tc>
      </w:tr>
      <w:tr w:rsidR="00C8132F" w:rsidRPr="00A02686" w14:paraId="6FB24D0B" w14:textId="77777777" w:rsidTr="00343437">
        <w:trPr>
          <w:trHeight w:val="285"/>
          <w:jc w:val="right"/>
        </w:trPr>
        <w:tc>
          <w:tcPr>
            <w:tcW w:w="1860" w:type="pct"/>
            <w:noWrap/>
            <w:vAlign w:val="bottom"/>
          </w:tcPr>
          <w:p w14:paraId="1423A03A" w14:textId="25E0A0C3"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Chronic obstructive pulmonary disease</w:t>
            </w:r>
          </w:p>
        </w:tc>
        <w:tc>
          <w:tcPr>
            <w:tcW w:w="1320" w:type="pct"/>
            <w:noWrap/>
            <w:vAlign w:val="bottom"/>
          </w:tcPr>
          <w:p w14:paraId="35C67CAE" w14:textId="58F0DBE4"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1967 (18.9)</w:t>
            </w:r>
          </w:p>
        </w:tc>
        <w:tc>
          <w:tcPr>
            <w:tcW w:w="1088" w:type="pct"/>
            <w:noWrap/>
            <w:vAlign w:val="bottom"/>
          </w:tcPr>
          <w:p w14:paraId="1AA9EE1D" w14:textId="2B30971E"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0.008</w:t>
            </w:r>
          </w:p>
        </w:tc>
        <w:tc>
          <w:tcPr>
            <w:tcW w:w="732" w:type="pct"/>
            <w:noWrap/>
            <w:vAlign w:val="bottom"/>
          </w:tcPr>
          <w:p w14:paraId="04208C48" w14:textId="022212D9" w:rsidR="00C8132F" w:rsidRPr="002B6CD2" w:rsidRDefault="00C8132F" w:rsidP="00C8132F">
            <w:pPr>
              <w:spacing w:after="0" w:line="240" w:lineRule="auto"/>
              <w:jc w:val="right"/>
              <w:rPr>
                <w:rFonts w:eastAsia="Calibri" w:cs="Times New Roman"/>
                <w:sz w:val="20"/>
                <w:szCs w:val="20"/>
              </w:rPr>
            </w:pPr>
            <w:r w:rsidRPr="002B6CD2">
              <w:rPr>
                <w:rFonts w:cs="Times New Roman"/>
                <w:color w:val="000000"/>
                <w:sz w:val="20"/>
                <w:szCs w:val="20"/>
              </w:rPr>
              <w:t>0.001</w:t>
            </w:r>
          </w:p>
        </w:tc>
      </w:tr>
      <w:tr w:rsidR="00C8132F" w:rsidRPr="00A02686" w14:paraId="72C84557" w14:textId="77777777" w:rsidTr="00343437">
        <w:trPr>
          <w:trHeight w:val="285"/>
          <w:jc w:val="right"/>
        </w:trPr>
        <w:tc>
          <w:tcPr>
            <w:tcW w:w="1860" w:type="pct"/>
            <w:noWrap/>
            <w:vAlign w:val="bottom"/>
          </w:tcPr>
          <w:p w14:paraId="36BF11D8" w14:textId="583D4E63"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Chronic kidney disease</w:t>
            </w:r>
          </w:p>
        </w:tc>
        <w:tc>
          <w:tcPr>
            <w:tcW w:w="1320" w:type="pct"/>
            <w:noWrap/>
            <w:vAlign w:val="bottom"/>
          </w:tcPr>
          <w:p w14:paraId="5B1C6F33" w14:textId="73251F44"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1269 (12.2)</w:t>
            </w:r>
          </w:p>
        </w:tc>
        <w:tc>
          <w:tcPr>
            <w:tcW w:w="1088" w:type="pct"/>
            <w:noWrap/>
            <w:vAlign w:val="bottom"/>
          </w:tcPr>
          <w:p w14:paraId="6CE2DF4D" w14:textId="722D745A"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0.015</w:t>
            </w:r>
          </w:p>
        </w:tc>
        <w:tc>
          <w:tcPr>
            <w:tcW w:w="732" w:type="pct"/>
            <w:noWrap/>
            <w:vAlign w:val="bottom"/>
          </w:tcPr>
          <w:p w14:paraId="569D7CC4" w14:textId="54D59C40" w:rsidR="00C8132F" w:rsidRPr="002B6CD2" w:rsidRDefault="00C8132F" w:rsidP="00C8132F">
            <w:pPr>
              <w:spacing w:after="0" w:line="240" w:lineRule="auto"/>
              <w:jc w:val="right"/>
              <w:rPr>
                <w:rFonts w:eastAsia="Calibri" w:cs="Times New Roman"/>
                <w:sz w:val="20"/>
                <w:szCs w:val="20"/>
              </w:rPr>
            </w:pPr>
            <w:r w:rsidRPr="002B6CD2">
              <w:rPr>
                <w:rFonts w:cs="Times New Roman"/>
                <w:color w:val="000000"/>
                <w:sz w:val="20"/>
                <w:szCs w:val="20"/>
              </w:rPr>
              <w:t>0.003</w:t>
            </w:r>
          </w:p>
        </w:tc>
      </w:tr>
      <w:tr w:rsidR="00C8132F" w:rsidRPr="00A02686" w14:paraId="798E1B63" w14:textId="77777777" w:rsidTr="00343437">
        <w:trPr>
          <w:trHeight w:val="285"/>
          <w:jc w:val="right"/>
        </w:trPr>
        <w:tc>
          <w:tcPr>
            <w:tcW w:w="1860" w:type="pct"/>
            <w:noWrap/>
            <w:vAlign w:val="bottom"/>
          </w:tcPr>
          <w:p w14:paraId="5F73FFD0" w14:textId="09671552"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Liver disease, severe</w:t>
            </w:r>
          </w:p>
        </w:tc>
        <w:tc>
          <w:tcPr>
            <w:tcW w:w="1320" w:type="pct"/>
            <w:noWrap/>
            <w:vAlign w:val="bottom"/>
          </w:tcPr>
          <w:p w14:paraId="0029A82E" w14:textId="7DE8EA1B"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16 (0.2)</w:t>
            </w:r>
          </w:p>
        </w:tc>
        <w:tc>
          <w:tcPr>
            <w:tcW w:w="1088" w:type="pct"/>
            <w:noWrap/>
            <w:vAlign w:val="bottom"/>
          </w:tcPr>
          <w:p w14:paraId="5925A97A" w14:textId="6B6A0D69"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0</w:t>
            </w:r>
          </w:p>
        </w:tc>
        <w:tc>
          <w:tcPr>
            <w:tcW w:w="732" w:type="pct"/>
            <w:noWrap/>
            <w:vAlign w:val="bottom"/>
          </w:tcPr>
          <w:p w14:paraId="14E39314" w14:textId="5E915BDF" w:rsidR="00C8132F" w:rsidRPr="002B6CD2" w:rsidRDefault="00C8132F" w:rsidP="00C8132F">
            <w:pPr>
              <w:spacing w:after="0" w:line="240" w:lineRule="auto"/>
              <w:jc w:val="right"/>
              <w:rPr>
                <w:rFonts w:eastAsia="Calibri" w:cs="Times New Roman"/>
                <w:sz w:val="20"/>
                <w:szCs w:val="20"/>
              </w:rPr>
            </w:pPr>
            <w:r w:rsidRPr="002B6CD2">
              <w:rPr>
                <w:rFonts w:cs="Times New Roman"/>
                <w:color w:val="000000"/>
                <w:sz w:val="20"/>
                <w:szCs w:val="20"/>
              </w:rPr>
              <w:t>0.001</w:t>
            </w:r>
          </w:p>
        </w:tc>
      </w:tr>
      <w:tr w:rsidR="00C8132F" w:rsidRPr="00A02686" w14:paraId="55E2907F" w14:textId="77777777" w:rsidTr="00343437">
        <w:trPr>
          <w:trHeight w:val="285"/>
          <w:jc w:val="right"/>
        </w:trPr>
        <w:tc>
          <w:tcPr>
            <w:tcW w:w="1860" w:type="pct"/>
            <w:noWrap/>
            <w:vAlign w:val="bottom"/>
          </w:tcPr>
          <w:p w14:paraId="5BEF11A0" w14:textId="7DF4735B"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Liver disease, mild</w:t>
            </w:r>
          </w:p>
        </w:tc>
        <w:tc>
          <w:tcPr>
            <w:tcW w:w="1320" w:type="pct"/>
            <w:noWrap/>
            <w:vAlign w:val="bottom"/>
          </w:tcPr>
          <w:p w14:paraId="7D8409F4" w14:textId="4E91A1CC"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328 (3.1)</w:t>
            </w:r>
          </w:p>
        </w:tc>
        <w:tc>
          <w:tcPr>
            <w:tcW w:w="1088" w:type="pct"/>
            <w:noWrap/>
            <w:vAlign w:val="bottom"/>
          </w:tcPr>
          <w:p w14:paraId="4D7EC5E2" w14:textId="43F8F34A"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0.006</w:t>
            </w:r>
          </w:p>
        </w:tc>
        <w:tc>
          <w:tcPr>
            <w:tcW w:w="732" w:type="pct"/>
            <w:noWrap/>
            <w:vAlign w:val="bottom"/>
          </w:tcPr>
          <w:p w14:paraId="137A4CD7" w14:textId="409A321A" w:rsidR="00C8132F" w:rsidRPr="002B6CD2" w:rsidRDefault="00C8132F" w:rsidP="00C8132F">
            <w:pPr>
              <w:spacing w:after="0" w:line="240" w:lineRule="auto"/>
              <w:jc w:val="right"/>
              <w:rPr>
                <w:rFonts w:eastAsia="Calibri" w:cs="Times New Roman"/>
                <w:sz w:val="20"/>
                <w:szCs w:val="20"/>
              </w:rPr>
            </w:pPr>
            <w:r w:rsidRPr="002B6CD2">
              <w:rPr>
                <w:rFonts w:cs="Times New Roman"/>
                <w:color w:val="000000"/>
                <w:sz w:val="20"/>
                <w:szCs w:val="20"/>
              </w:rPr>
              <w:t>0.007</w:t>
            </w:r>
          </w:p>
        </w:tc>
      </w:tr>
      <w:tr w:rsidR="00C8132F" w:rsidRPr="00A02686" w14:paraId="246BEB47" w14:textId="77777777" w:rsidTr="00343437">
        <w:trPr>
          <w:trHeight w:val="285"/>
          <w:jc w:val="right"/>
        </w:trPr>
        <w:tc>
          <w:tcPr>
            <w:tcW w:w="1860" w:type="pct"/>
            <w:noWrap/>
            <w:vAlign w:val="bottom"/>
          </w:tcPr>
          <w:p w14:paraId="5BA3EE5D" w14:textId="76021812"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Peptic ulcer disease</w:t>
            </w:r>
          </w:p>
        </w:tc>
        <w:tc>
          <w:tcPr>
            <w:tcW w:w="1320" w:type="pct"/>
            <w:noWrap/>
            <w:vAlign w:val="bottom"/>
          </w:tcPr>
          <w:p w14:paraId="3AFC51E8" w14:textId="4B73DC54"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65 (0.6)</w:t>
            </w:r>
          </w:p>
        </w:tc>
        <w:tc>
          <w:tcPr>
            <w:tcW w:w="1088" w:type="pct"/>
            <w:noWrap/>
            <w:vAlign w:val="bottom"/>
          </w:tcPr>
          <w:p w14:paraId="7CDF0F3D" w14:textId="36D85B28"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0</w:t>
            </w:r>
          </w:p>
        </w:tc>
        <w:tc>
          <w:tcPr>
            <w:tcW w:w="732" w:type="pct"/>
            <w:noWrap/>
            <w:vAlign w:val="bottom"/>
          </w:tcPr>
          <w:p w14:paraId="14588ED3" w14:textId="252DE2CD" w:rsidR="00C8132F" w:rsidRPr="002B6CD2" w:rsidRDefault="00C8132F" w:rsidP="00C8132F">
            <w:pPr>
              <w:spacing w:after="0" w:line="240" w:lineRule="auto"/>
              <w:jc w:val="right"/>
              <w:rPr>
                <w:rFonts w:eastAsia="Calibri" w:cs="Times New Roman"/>
                <w:sz w:val="20"/>
                <w:szCs w:val="20"/>
              </w:rPr>
            </w:pPr>
            <w:r w:rsidRPr="002B6CD2">
              <w:rPr>
                <w:rFonts w:cs="Times New Roman"/>
                <w:color w:val="000000"/>
                <w:sz w:val="20"/>
                <w:szCs w:val="20"/>
              </w:rPr>
              <w:t>0.001</w:t>
            </w:r>
          </w:p>
        </w:tc>
      </w:tr>
      <w:tr w:rsidR="00C8132F" w:rsidRPr="00A02686" w14:paraId="7EA4B09E" w14:textId="77777777" w:rsidTr="00343437">
        <w:trPr>
          <w:trHeight w:val="285"/>
          <w:jc w:val="right"/>
        </w:trPr>
        <w:tc>
          <w:tcPr>
            <w:tcW w:w="1860" w:type="pct"/>
            <w:noWrap/>
            <w:vAlign w:val="bottom"/>
          </w:tcPr>
          <w:p w14:paraId="50012053" w14:textId="32294C03"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Rheumatological disease</w:t>
            </w:r>
          </w:p>
        </w:tc>
        <w:tc>
          <w:tcPr>
            <w:tcW w:w="1320" w:type="pct"/>
            <w:noWrap/>
            <w:vAlign w:val="bottom"/>
          </w:tcPr>
          <w:p w14:paraId="5641F109" w14:textId="1ECA1E23"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263 (2.5)</w:t>
            </w:r>
          </w:p>
        </w:tc>
        <w:tc>
          <w:tcPr>
            <w:tcW w:w="1088" w:type="pct"/>
            <w:noWrap/>
            <w:vAlign w:val="bottom"/>
          </w:tcPr>
          <w:p w14:paraId="3AC8BACA" w14:textId="4AF2DC16"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0.003</w:t>
            </w:r>
          </w:p>
        </w:tc>
        <w:tc>
          <w:tcPr>
            <w:tcW w:w="732" w:type="pct"/>
            <w:noWrap/>
            <w:vAlign w:val="bottom"/>
          </w:tcPr>
          <w:p w14:paraId="41B2AD07" w14:textId="61F21ABF" w:rsidR="00C8132F" w:rsidRPr="002B6CD2" w:rsidRDefault="00C8132F" w:rsidP="00C8132F">
            <w:pPr>
              <w:spacing w:after="0" w:line="240" w:lineRule="auto"/>
              <w:jc w:val="right"/>
              <w:rPr>
                <w:rFonts w:eastAsia="Calibri" w:cs="Times New Roman"/>
                <w:sz w:val="20"/>
                <w:szCs w:val="20"/>
              </w:rPr>
            </w:pPr>
            <w:r w:rsidRPr="002B6CD2">
              <w:rPr>
                <w:rFonts w:cs="Times New Roman"/>
                <w:color w:val="000000"/>
                <w:sz w:val="20"/>
                <w:szCs w:val="20"/>
              </w:rPr>
              <w:t>0</w:t>
            </w:r>
          </w:p>
        </w:tc>
      </w:tr>
      <w:tr w:rsidR="00C8132F" w:rsidRPr="00A02686" w14:paraId="3F6F95D9" w14:textId="77777777" w:rsidTr="00343437">
        <w:trPr>
          <w:trHeight w:val="285"/>
          <w:jc w:val="right"/>
        </w:trPr>
        <w:tc>
          <w:tcPr>
            <w:tcW w:w="1860" w:type="pct"/>
            <w:noWrap/>
            <w:vAlign w:val="bottom"/>
          </w:tcPr>
          <w:p w14:paraId="396377B4" w14:textId="44AF6DCA"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Malignancy</w:t>
            </w:r>
          </w:p>
        </w:tc>
        <w:tc>
          <w:tcPr>
            <w:tcW w:w="1320" w:type="pct"/>
            <w:noWrap/>
            <w:vAlign w:val="bottom"/>
          </w:tcPr>
          <w:p w14:paraId="37F40098" w14:textId="2DB5071A"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227 (2.2)</w:t>
            </w:r>
          </w:p>
        </w:tc>
        <w:tc>
          <w:tcPr>
            <w:tcW w:w="1088" w:type="pct"/>
            <w:noWrap/>
            <w:vAlign w:val="bottom"/>
          </w:tcPr>
          <w:p w14:paraId="26C796A5" w14:textId="14DE44E4"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0.002</w:t>
            </w:r>
          </w:p>
        </w:tc>
        <w:tc>
          <w:tcPr>
            <w:tcW w:w="732" w:type="pct"/>
            <w:noWrap/>
            <w:vAlign w:val="bottom"/>
          </w:tcPr>
          <w:p w14:paraId="51EB0019" w14:textId="2E05AD81" w:rsidR="00C8132F" w:rsidRPr="002B6CD2" w:rsidRDefault="00C8132F" w:rsidP="00C8132F">
            <w:pPr>
              <w:spacing w:after="0" w:line="240" w:lineRule="auto"/>
              <w:jc w:val="right"/>
              <w:rPr>
                <w:rFonts w:eastAsia="Calibri" w:cs="Times New Roman"/>
                <w:sz w:val="20"/>
                <w:szCs w:val="20"/>
              </w:rPr>
            </w:pPr>
            <w:r w:rsidRPr="002B6CD2">
              <w:rPr>
                <w:rFonts w:cs="Times New Roman"/>
                <w:color w:val="000000"/>
                <w:sz w:val="20"/>
                <w:szCs w:val="20"/>
              </w:rPr>
              <w:t>0</w:t>
            </w:r>
          </w:p>
        </w:tc>
      </w:tr>
      <w:tr w:rsidR="00C8132F" w:rsidRPr="00A02686" w14:paraId="3F3117A3" w14:textId="77777777" w:rsidTr="00343437">
        <w:trPr>
          <w:trHeight w:val="285"/>
          <w:jc w:val="right"/>
        </w:trPr>
        <w:tc>
          <w:tcPr>
            <w:tcW w:w="1860" w:type="pct"/>
            <w:noWrap/>
            <w:vAlign w:val="bottom"/>
          </w:tcPr>
          <w:p w14:paraId="27807942" w14:textId="45E6DC24"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Metastatic cancer</w:t>
            </w:r>
          </w:p>
        </w:tc>
        <w:tc>
          <w:tcPr>
            <w:tcW w:w="1320" w:type="pct"/>
            <w:noWrap/>
            <w:vAlign w:val="bottom"/>
          </w:tcPr>
          <w:p w14:paraId="06B89D51" w14:textId="2142286E"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21 (0.2)</w:t>
            </w:r>
          </w:p>
        </w:tc>
        <w:tc>
          <w:tcPr>
            <w:tcW w:w="1088" w:type="pct"/>
            <w:noWrap/>
            <w:vAlign w:val="bottom"/>
          </w:tcPr>
          <w:p w14:paraId="7377D2B6" w14:textId="0215C0BB"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0.002</w:t>
            </w:r>
          </w:p>
        </w:tc>
        <w:tc>
          <w:tcPr>
            <w:tcW w:w="732" w:type="pct"/>
            <w:noWrap/>
            <w:vAlign w:val="bottom"/>
          </w:tcPr>
          <w:p w14:paraId="56DB895A" w14:textId="178F8553" w:rsidR="00C8132F" w:rsidRPr="002B6CD2" w:rsidRDefault="00C8132F" w:rsidP="00C8132F">
            <w:pPr>
              <w:spacing w:after="0" w:line="240" w:lineRule="auto"/>
              <w:jc w:val="right"/>
              <w:rPr>
                <w:rFonts w:eastAsia="Calibri" w:cs="Times New Roman"/>
                <w:sz w:val="20"/>
                <w:szCs w:val="20"/>
              </w:rPr>
            </w:pPr>
            <w:r w:rsidRPr="002B6CD2">
              <w:rPr>
                <w:rFonts w:cs="Times New Roman"/>
                <w:color w:val="000000"/>
                <w:sz w:val="20"/>
                <w:szCs w:val="20"/>
              </w:rPr>
              <w:t>0</w:t>
            </w:r>
          </w:p>
        </w:tc>
      </w:tr>
      <w:tr w:rsidR="00C8132F" w:rsidRPr="00A02686" w14:paraId="63466FF0" w14:textId="77777777" w:rsidTr="00343437">
        <w:trPr>
          <w:trHeight w:val="285"/>
          <w:jc w:val="right"/>
        </w:trPr>
        <w:tc>
          <w:tcPr>
            <w:tcW w:w="1860" w:type="pct"/>
            <w:noWrap/>
            <w:vAlign w:val="bottom"/>
          </w:tcPr>
          <w:p w14:paraId="18B1511D" w14:textId="669119EB"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Paraplegia</w:t>
            </w:r>
          </w:p>
        </w:tc>
        <w:tc>
          <w:tcPr>
            <w:tcW w:w="1320" w:type="pct"/>
            <w:noWrap/>
            <w:vAlign w:val="bottom"/>
          </w:tcPr>
          <w:p w14:paraId="6581964E" w14:textId="623040EF"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67 (0.6)</w:t>
            </w:r>
          </w:p>
        </w:tc>
        <w:tc>
          <w:tcPr>
            <w:tcW w:w="1088" w:type="pct"/>
            <w:noWrap/>
            <w:vAlign w:val="bottom"/>
          </w:tcPr>
          <w:p w14:paraId="37702732" w14:textId="7037EB43"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0</w:t>
            </w:r>
          </w:p>
        </w:tc>
        <w:tc>
          <w:tcPr>
            <w:tcW w:w="732" w:type="pct"/>
            <w:noWrap/>
            <w:vAlign w:val="bottom"/>
          </w:tcPr>
          <w:p w14:paraId="649C827A" w14:textId="2C494C66" w:rsidR="00C8132F" w:rsidRPr="002B6CD2" w:rsidRDefault="00C8132F" w:rsidP="00C8132F">
            <w:pPr>
              <w:spacing w:after="0" w:line="240" w:lineRule="auto"/>
              <w:jc w:val="right"/>
              <w:rPr>
                <w:rFonts w:eastAsia="Calibri" w:cs="Times New Roman"/>
                <w:sz w:val="20"/>
                <w:szCs w:val="20"/>
              </w:rPr>
            </w:pPr>
            <w:r w:rsidRPr="002B6CD2">
              <w:rPr>
                <w:rFonts w:cs="Times New Roman"/>
                <w:color w:val="000000"/>
                <w:sz w:val="20"/>
                <w:szCs w:val="20"/>
              </w:rPr>
              <w:t>0.002</w:t>
            </w:r>
          </w:p>
        </w:tc>
      </w:tr>
      <w:tr w:rsidR="00C8132F" w:rsidRPr="00A02686" w14:paraId="639CAFDA" w14:textId="77777777" w:rsidTr="00343437">
        <w:trPr>
          <w:trHeight w:val="285"/>
          <w:jc w:val="right"/>
        </w:trPr>
        <w:tc>
          <w:tcPr>
            <w:tcW w:w="1860" w:type="pct"/>
            <w:noWrap/>
            <w:vAlign w:val="bottom"/>
          </w:tcPr>
          <w:p w14:paraId="125B1282" w14:textId="690F72C8"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D</w:t>
            </w:r>
            <w:r w:rsidRPr="00C8132F">
              <w:rPr>
                <w:rFonts w:eastAsia="Calibri" w:cs="Times New Roman"/>
                <w:color w:val="000000"/>
                <w:sz w:val="20"/>
                <w:szCs w:val="20"/>
              </w:rPr>
              <w:t>ementia</w:t>
            </w:r>
          </w:p>
        </w:tc>
        <w:tc>
          <w:tcPr>
            <w:tcW w:w="1320" w:type="pct"/>
            <w:noWrap/>
            <w:vAlign w:val="bottom"/>
          </w:tcPr>
          <w:p w14:paraId="4AE1C1D8" w14:textId="331FE249"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39 (0.4)</w:t>
            </w:r>
          </w:p>
        </w:tc>
        <w:tc>
          <w:tcPr>
            <w:tcW w:w="1088" w:type="pct"/>
            <w:noWrap/>
            <w:vAlign w:val="bottom"/>
          </w:tcPr>
          <w:p w14:paraId="51D65349" w14:textId="6938D838"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0.001</w:t>
            </w:r>
          </w:p>
        </w:tc>
        <w:tc>
          <w:tcPr>
            <w:tcW w:w="732" w:type="pct"/>
            <w:noWrap/>
            <w:vAlign w:val="bottom"/>
          </w:tcPr>
          <w:p w14:paraId="2645ECDD" w14:textId="44CBC40B" w:rsidR="00C8132F" w:rsidRPr="002B6CD2" w:rsidRDefault="00C8132F" w:rsidP="00C8132F">
            <w:pPr>
              <w:spacing w:after="0" w:line="240" w:lineRule="auto"/>
              <w:jc w:val="right"/>
              <w:rPr>
                <w:rFonts w:eastAsia="Calibri" w:cs="Times New Roman"/>
                <w:sz w:val="20"/>
                <w:szCs w:val="20"/>
              </w:rPr>
            </w:pPr>
            <w:r w:rsidRPr="002B6CD2">
              <w:rPr>
                <w:rFonts w:cs="Times New Roman"/>
                <w:color w:val="000000"/>
                <w:sz w:val="20"/>
                <w:szCs w:val="20"/>
              </w:rPr>
              <w:t>0</w:t>
            </w:r>
          </w:p>
        </w:tc>
      </w:tr>
      <w:tr w:rsidR="00C8132F" w:rsidRPr="00A02686" w14:paraId="62D2098C" w14:textId="77777777" w:rsidTr="00343437">
        <w:trPr>
          <w:trHeight w:val="285"/>
          <w:jc w:val="right"/>
        </w:trPr>
        <w:tc>
          <w:tcPr>
            <w:tcW w:w="1860" w:type="pct"/>
            <w:noWrap/>
            <w:vAlign w:val="bottom"/>
          </w:tcPr>
          <w:p w14:paraId="5A7A8633" w14:textId="16E298CB"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AIDS</w:t>
            </w:r>
          </w:p>
        </w:tc>
        <w:tc>
          <w:tcPr>
            <w:tcW w:w="1320" w:type="pct"/>
            <w:noWrap/>
            <w:vAlign w:val="bottom"/>
          </w:tcPr>
          <w:p w14:paraId="297B3835" w14:textId="483AD08C"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13 (0.1)</w:t>
            </w:r>
          </w:p>
        </w:tc>
        <w:tc>
          <w:tcPr>
            <w:tcW w:w="1088" w:type="pct"/>
            <w:noWrap/>
            <w:vAlign w:val="bottom"/>
          </w:tcPr>
          <w:p w14:paraId="77280F62" w14:textId="135F7808"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0.009</w:t>
            </w:r>
          </w:p>
        </w:tc>
        <w:tc>
          <w:tcPr>
            <w:tcW w:w="732" w:type="pct"/>
            <w:noWrap/>
            <w:vAlign w:val="bottom"/>
          </w:tcPr>
          <w:p w14:paraId="56E32367" w14:textId="508C9755" w:rsidR="00C8132F" w:rsidRPr="002B6CD2" w:rsidRDefault="00C8132F" w:rsidP="00C8132F">
            <w:pPr>
              <w:spacing w:after="0" w:line="240" w:lineRule="auto"/>
              <w:jc w:val="right"/>
              <w:rPr>
                <w:rFonts w:eastAsia="Calibri" w:cs="Times New Roman"/>
                <w:sz w:val="20"/>
                <w:szCs w:val="20"/>
              </w:rPr>
            </w:pPr>
            <w:r w:rsidRPr="002B6CD2">
              <w:rPr>
                <w:rFonts w:cs="Times New Roman"/>
                <w:color w:val="000000"/>
                <w:sz w:val="20"/>
                <w:szCs w:val="20"/>
              </w:rPr>
              <w:t>0</w:t>
            </w:r>
          </w:p>
        </w:tc>
      </w:tr>
      <w:tr w:rsidR="00C8132F" w:rsidRPr="00A02686" w14:paraId="30A04012" w14:textId="77777777" w:rsidTr="00343437">
        <w:trPr>
          <w:trHeight w:val="285"/>
          <w:jc w:val="right"/>
        </w:trPr>
        <w:tc>
          <w:tcPr>
            <w:tcW w:w="1860" w:type="pct"/>
            <w:noWrap/>
            <w:vAlign w:val="bottom"/>
          </w:tcPr>
          <w:p w14:paraId="69FE2AF6" w14:textId="576F500F" w:rsidR="00C8132F" w:rsidRPr="00A02686" w:rsidRDefault="00C8132F" w:rsidP="00C8132F">
            <w:pPr>
              <w:spacing w:after="0" w:line="240" w:lineRule="auto"/>
              <w:rPr>
                <w:rFonts w:eastAsia="Calibri" w:cs="Times New Roman"/>
                <w:color w:val="000000"/>
                <w:sz w:val="20"/>
                <w:szCs w:val="20"/>
              </w:rPr>
            </w:pPr>
            <w:r>
              <w:rPr>
                <w:rFonts w:eastAsia="Calibri" w:cs="Times New Roman"/>
                <w:color w:val="000000"/>
                <w:sz w:val="20"/>
                <w:szCs w:val="20"/>
              </w:rPr>
              <w:t xml:space="preserve">  S</w:t>
            </w:r>
            <w:r w:rsidRPr="00C8132F">
              <w:rPr>
                <w:rFonts w:eastAsia="Calibri" w:cs="Times New Roman"/>
                <w:color w:val="000000"/>
                <w:sz w:val="20"/>
                <w:szCs w:val="20"/>
              </w:rPr>
              <w:t>moking</w:t>
            </w:r>
            <w:r>
              <w:rPr>
                <w:rFonts w:eastAsia="Calibri" w:cs="Times New Roman"/>
                <w:color w:val="000000"/>
                <w:sz w:val="20"/>
                <w:szCs w:val="20"/>
              </w:rPr>
              <w:t>, current or previous</w:t>
            </w:r>
          </w:p>
        </w:tc>
        <w:tc>
          <w:tcPr>
            <w:tcW w:w="1320" w:type="pct"/>
            <w:noWrap/>
            <w:vAlign w:val="bottom"/>
          </w:tcPr>
          <w:p w14:paraId="56C30A5D" w14:textId="7427DF68"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2836 (27.2)</w:t>
            </w:r>
          </w:p>
        </w:tc>
        <w:tc>
          <w:tcPr>
            <w:tcW w:w="1088" w:type="pct"/>
            <w:noWrap/>
            <w:vAlign w:val="bottom"/>
          </w:tcPr>
          <w:p w14:paraId="13717A50" w14:textId="38B29709" w:rsidR="00C8132F" w:rsidRPr="002B6CD2" w:rsidRDefault="00C8132F" w:rsidP="00C8132F">
            <w:pPr>
              <w:spacing w:after="0" w:line="240" w:lineRule="auto"/>
              <w:rPr>
                <w:rFonts w:eastAsia="Calibri" w:cs="Times New Roman"/>
                <w:sz w:val="20"/>
                <w:szCs w:val="20"/>
              </w:rPr>
            </w:pPr>
            <w:r w:rsidRPr="002B6CD2">
              <w:rPr>
                <w:rFonts w:cs="Times New Roman"/>
                <w:color w:val="000000"/>
                <w:sz w:val="20"/>
                <w:szCs w:val="20"/>
              </w:rPr>
              <w:t>0.034</w:t>
            </w:r>
          </w:p>
        </w:tc>
        <w:tc>
          <w:tcPr>
            <w:tcW w:w="732" w:type="pct"/>
            <w:noWrap/>
            <w:vAlign w:val="bottom"/>
          </w:tcPr>
          <w:p w14:paraId="036E1174" w14:textId="365910A8" w:rsidR="00C8132F" w:rsidRPr="002B6CD2" w:rsidRDefault="00C8132F" w:rsidP="00C8132F">
            <w:pPr>
              <w:spacing w:after="0" w:line="240" w:lineRule="auto"/>
              <w:jc w:val="right"/>
              <w:rPr>
                <w:rFonts w:eastAsia="Calibri" w:cs="Times New Roman"/>
                <w:sz w:val="20"/>
                <w:szCs w:val="20"/>
              </w:rPr>
            </w:pPr>
            <w:r w:rsidRPr="002B6CD2">
              <w:rPr>
                <w:rFonts w:cs="Times New Roman"/>
                <w:color w:val="000000"/>
                <w:sz w:val="20"/>
                <w:szCs w:val="20"/>
              </w:rPr>
              <w:t>0.002</w:t>
            </w:r>
          </w:p>
        </w:tc>
      </w:tr>
      <w:tr w:rsidR="00A02686" w:rsidRPr="00A02686" w14:paraId="61654BDD" w14:textId="77777777" w:rsidTr="007E5BF5">
        <w:trPr>
          <w:trHeight w:val="285"/>
          <w:jc w:val="right"/>
        </w:trPr>
        <w:tc>
          <w:tcPr>
            <w:tcW w:w="1860" w:type="pct"/>
            <w:noWrap/>
            <w:vAlign w:val="bottom"/>
            <w:hideMark/>
          </w:tcPr>
          <w:p w14:paraId="22668F71" w14:textId="33475515" w:rsidR="00A02686" w:rsidRPr="00A02686" w:rsidRDefault="008C63E0" w:rsidP="00A02686">
            <w:pPr>
              <w:spacing w:after="0" w:line="240" w:lineRule="auto"/>
              <w:rPr>
                <w:rFonts w:eastAsia="Times New Roman" w:cs="Times New Roman"/>
                <w:color w:val="000000"/>
                <w:sz w:val="20"/>
                <w:szCs w:val="20"/>
                <w:lang w:val="en-AU"/>
              </w:rPr>
            </w:pPr>
            <w:r>
              <w:rPr>
                <w:rFonts w:eastAsia="Calibri" w:cs="Times New Roman"/>
                <w:b/>
                <w:bCs/>
                <w:color w:val="000000"/>
                <w:sz w:val="20"/>
                <w:szCs w:val="20"/>
              </w:rPr>
              <w:t>Ventilation settings</w:t>
            </w:r>
            <w:r w:rsidR="00302E04">
              <w:rPr>
                <w:rFonts w:eastAsia="Calibri" w:cs="Times New Roman"/>
                <w:b/>
                <w:bCs/>
                <w:color w:val="000000"/>
                <w:sz w:val="20"/>
                <w:szCs w:val="20"/>
              </w:rPr>
              <w:t xml:space="preserve">, first measurement within 4h after intubation, mean </w:t>
            </w:r>
            <w:r>
              <w:rPr>
                <w:rFonts w:eastAsia="Calibri" w:cs="Times New Roman"/>
                <w:b/>
                <w:bCs/>
                <w:color w:val="000000"/>
                <w:sz w:val="20"/>
                <w:szCs w:val="20"/>
              </w:rPr>
              <w:t>(</w:t>
            </w:r>
            <w:r w:rsidR="002B6CD2">
              <w:rPr>
                <w:rFonts w:eastAsia="Calibri" w:cs="Times New Roman"/>
                <w:b/>
                <w:bCs/>
                <w:color w:val="000000"/>
                <w:sz w:val="20"/>
                <w:szCs w:val="20"/>
              </w:rPr>
              <w:t>SD</w:t>
            </w:r>
            <w:r w:rsidR="00A02686" w:rsidRPr="00A02686">
              <w:rPr>
                <w:rFonts w:eastAsia="Calibri" w:cs="Times New Roman"/>
                <w:b/>
                <w:bCs/>
                <w:color w:val="000000"/>
                <w:sz w:val="20"/>
                <w:szCs w:val="20"/>
              </w:rPr>
              <w:t>)</w:t>
            </w:r>
          </w:p>
        </w:tc>
        <w:tc>
          <w:tcPr>
            <w:tcW w:w="1320" w:type="pct"/>
            <w:noWrap/>
            <w:vAlign w:val="bottom"/>
            <w:hideMark/>
          </w:tcPr>
          <w:p w14:paraId="5399ABEE" w14:textId="77777777" w:rsidR="00A02686" w:rsidRPr="00A02686" w:rsidRDefault="00A02686" w:rsidP="00A02686">
            <w:pPr>
              <w:spacing w:after="0" w:line="240" w:lineRule="auto"/>
              <w:rPr>
                <w:rFonts w:eastAsia="Times New Roman" w:cs="Times New Roman"/>
                <w:color w:val="000000"/>
                <w:sz w:val="20"/>
                <w:szCs w:val="20"/>
                <w:lang w:val="en-AU"/>
              </w:rPr>
            </w:pPr>
          </w:p>
        </w:tc>
        <w:tc>
          <w:tcPr>
            <w:tcW w:w="1088" w:type="pct"/>
            <w:noWrap/>
            <w:vAlign w:val="bottom"/>
            <w:hideMark/>
          </w:tcPr>
          <w:p w14:paraId="4965A70C" w14:textId="77777777" w:rsidR="00A02686" w:rsidRPr="00A02686" w:rsidRDefault="00A02686" w:rsidP="00A02686">
            <w:pPr>
              <w:spacing w:after="0" w:line="240" w:lineRule="auto"/>
              <w:rPr>
                <w:rFonts w:eastAsia="Times New Roman" w:cs="Times New Roman"/>
                <w:color w:val="000000"/>
                <w:sz w:val="20"/>
                <w:szCs w:val="20"/>
                <w:lang w:val="en-AU"/>
              </w:rPr>
            </w:pPr>
          </w:p>
        </w:tc>
        <w:tc>
          <w:tcPr>
            <w:tcW w:w="732" w:type="pct"/>
            <w:noWrap/>
            <w:vAlign w:val="center"/>
            <w:hideMark/>
          </w:tcPr>
          <w:p w14:paraId="5BC64C2D" w14:textId="3067FAE0" w:rsidR="00A02686" w:rsidRPr="00A02686" w:rsidRDefault="00A02686" w:rsidP="00A02686">
            <w:pPr>
              <w:spacing w:after="0" w:line="240" w:lineRule="auto"/>
              <w:jc w:val="right"/>
              <w:rPr>
                <w:rFonts w:eastAsia="Times New Roman" w:cs="Times New Roman"/>
                <w:color w:val="000000"/>
                <w:sz w:val="20"/>
                <w:szCs w:val="20"/>
                <w:lang w:val="en-AU"/>
              </w:rPr>
            </w:pPr>
          </w:p>
        </w:tc>
      </w:tr>
      <w:tr w:rsidR="008C63E0" w:rsidRPr="00A02686" w14:paraId="613B1BE0" w14:textId="77777777" w:rsidTr="00A94C37">
        <w:trPr>
          <w:trHeight w:val="285"/>
          <w:jc w:val="right"/>
        </w:trPr>
        <w:tc>
          <w:tcPr>
            <w:tcW w:w="1860" w:type="pct"/>
            <w:noWrap/>
            <w:vAlign w:val="bottom"/>
            <w:hideMark/>
          </w:tcPr>
          <w:p w14:paraId="061C3E3F" w14:textId="35EA8D48" w:rsidR="008C63E0" w:rsidRPr="00A02686" w:rsidRDefault="00302E04" w:rsidP="008C63E0">
            <w:pPr>
              <w:spacing w:after="0" w:line="240" w:lineRule="auto"/>
              <w:rPr>
                <w:rFonts w:eastAsia="Calibri" w:cs="Times New Roman"/>
                <w:color w:val="000000"/>
                <w:sz w:val="20"/>
                <w:szCs w:val="20"/>
              </w:rPr>
            </w:pPr>
            <w:r w:rsidRPr="002B6CD2">
              <w:rPr>
                <w:rFonts w:eastAsia="Calibri" w:cs="Times New Roman"/>
                <w:color w:val="000000"/>
                <w:sz w:val="20"/>
                <w:szCs w:val="20"/>
              </w:rPr>
              <w:t xml:space="preserve">  Pulmonary artery diastolic pressure (mmHg) </w:t>
            </w:r>
          </w:p>
        </w:tc>
        <w:tc>
          <w:tcPr>
            <w:tcW w:w="1320" w:type="pct"/>
            <w:noWrap/>
            <w:vAlign w:val="bottom"/>
            <w:hideMark/>
          </w:tcPr>
          <w:p w14:paraId="048CAC04" w14:textId="215E417F" w:rsidR="008C63E0" w:rsidRPr="00A02686" w:rsidRDefault="008C63E0" w:rsidP="008C63E0">
            <w:pPr>
              <w:spacing w:after="0" w:line="240" w:lineRule="auto"/>
              <w:rPr>
                <w:rFonts w:eastAsia="Times New Roman" w:cs="Times New Roman"/>
                <w:color w:val="000000"/>
                <w:sz w:val="20"/>
                <w:szCs w:val="20"/>
                <w:lang w:val="en-AU"/>
              </w:rPr>
            </w:pPr>
            <w:r w:rsidRPr="002B6CD2">
              <w:rPr>
                <w:rFonts w:cs="Times New Roman"/>
                <w:color w:val="000000"/>
                <w:sz w:val="20"/>
                <w:szCs w:val="20"/>
              </w:rPr>
              <w:t>18.7 (5.7)</w:t>
            </w:r>
          </w:p>
        </w:tc>
        <w:tc>
          <w:tcPr>
            <w:tcW w:w="1088" w:type="pct"/>
            <w:noWrap/>
            <w:vAlign w:val="bottom"/>
            <w:hideMark/>
          </w:tcPr>
          <w:p w14:paraId="23AFC09D" w14:textId="74D58069" w:rsidR="008C63E0" w:rsidRPr="00A02686" w:rsidRDefault="008C63E0" w:rsidP="008C63E0">
            <w:pPr>
              <w:spacing w:after="0" w:line="240" w:lineRule="auto"/>
              <w:rPr>
                <w:rFonts w:eastAsia="Times New Roman" w:cs="Times New Roman"/>
                <w:color w:val="000000"/>
                <w:sz w:val="20"/>
                <w:szCs w:val="20"/>
                <w:lang w:val="en-AU"/>
              </w:rPr>
            </w:pPr>
            <w:r w:rsidRPr="002B6CD2">
              <w:rPr>
                <w:rFonts w:cs="Times New Roman"/>
                <w:color w:val="000000"/>
                <w:sz w:val="20"/>
                <w:szCs w:val="20"/>
              </w:rPr>
              <w:t>0.062</w:t>
            </w:r>
          </w:p>
        </w:tc>
        <w:tc>
          <w:tcPr>
            <w:tcW w:w="732" w:type="pct"/>
            <w:noWrap/>
            <w:vAlign w:val="bottom"/>
            <w:hideMark/>
          </w:tcPr>
          <w:p w14:paraId="287D127D" w14:textId="106F184B" w:rsidR="008C63E0" w:rsidRPr="00A02686" w:rsidRDefault="008C63E0" w:rsidP="008C63E0">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0.037</w:t>
            </w:r>
          </w:p>
        </w:tc>
      </w:tr>
      <w:tr w:rsidR="008C63E0" w:rsidRPr="00A02686" w14:paraId="0F913779" w14:textId="77777777" w:rsidTr="00A94C37">
        <w:trPr>
          <w:trHeight w:val="285"/>
          <w:jc w:val="right"/>
        </w:trPr>
        <w:tc>
          <w:tcPr>
            <w:tcW w:w="1860" w:type="pct"/>
            <w:noWrap/>
            <w:vAlign w:val="bottom"/>
            <w:hideMark/>
          </w:tcPr>
          <w:p w14:paraId="33A951BE" w14:textId="25975AE2" w:rsidR="008C63E0" w:rsidRPr="00A02686" w:rsidRDefault="00302E04" w:rsidP="008C63E0">
            <w:pPr>
              <w:spacing w:after="0" w:line="240" w:lineRule="auto"/>
              <w:rPr>
                <w:rFonts w:eastAsia="Calibri" w:cs="Times New Roman"/>
                <w:color w:val="000000"/>
                <w:sz w:val="20"/>
                <w:szCs w:val="20"/>
              </w:rPr>
            </w:pPr>
            <w:r w:rsidRPr="002B6CD2">
              <w:rPr>
                <w:rFonts w:eastAsia="Calibri" w:cs="Times New Roman"/>
                <w:color w:val="000000"/>
                <w:sz w:val="20"/>
                <w:szCs w:val="20"/>
              </w:rPr>
              <w:t xml:space="preserve">  Tidal volume, observed</w:t>
            </w:r>
            <w:r w:rsidR="002B6CD2" w:rsidRPr="002B6CD2">
              <w:rPr>
                <w:rFonts w:eastAsia="Calibri" w:cs="Times New Roman"/>
                <w:color w:val="000000"/>
                <w:sz w:val="20"/>
                <w:szCs w:val="20"/>
              </w:rPr>
              <w:t xml:space="preserve">, </w:t>
            </w:r>
            <w:r w:rsidRPr="002B6CD2">
              <w:rPr>
                <w:rFonts w:eastAsia="Calibri" w:cs="Times New Roman"/>
                <w:color w:val="000000"/>
                <w:sz w:val="20"/>
                <w:szCs w:val="20"/>
              </w:rPr>
              <w:t>mL</w:t>
            </w:r>
          </w:p>
        </w:tc>
        <w:tc>
          <w:tcPr>
            <w:tcW w:w="1320" w:type="pct"/>
            <w:noWrap/>
            <w:vAlign w:val="bottom"/>
            <w:hideMark/>
          </w:tcPr>
          <w:p w14:paraId="01B1B90C" w14:textId="6666D8F6" w:rsidR="008C63E0" w:rsidRPr="00A02686" w:rsidRDefault="008C63E0" w:rsidP="008C63E0">
            <w:pPr>
              <w:spacing w:after="0" w:line="240" w:lineRule="auto"/>
              <w:rPr>
                <w:rFonts w:eastAsia="Times New Roman" w:cs="Times New Roman"/>
                <w:color w:val="000000"/>
                <w:sz w:val="20"/>
                <w:szCs w:val="20"/>
                <w:lang w:val="en-AU"/>
              </w:rPr>
            </w:pPr>
            <w:r w:rsidRPr="002B6CD2">
              <w:rPr>
                <w:rFonts w:cs="Times New Roman"/>
                <w:color w:val="000000"/>
                <w:sz w:val="20"/>
                <w:szCs w:val="20"/>
              </w:rPr>
              <w:t>569.8 (127.8)</w:t>
            </w:r>
          </w:p>
        </w:tc>
        <w:tc>
          <w:tcPr>
            <w:tcW w:w="1088" w:type="pct"/>
            <w:noWrap/>
            <w:vAlign w:val="bottom"/>
            <w:hideMark/>
          </w:tcPr>
          <w:p w14:paraId="1A14BEBA" w14:textId="5F203564" w:rsidR="008C63E0" w:rsidRPr="00A02686" w:rsidRDefault="008C63E0" w:rsidP="008C63E0">
            <w:pPr>
              <w:spacing w:after="0" w:line="240" w:lineRule="auto"/>
              <w:rPr>
                <w:rFonts w:eastAsia="Times New Roman" w:cs="Times New Roman"/>
                <w:color w:val="000000"/>
                <w:sz w:val="20"/>
                <w:szCs w:val="20"/>
                <w:lang w:val="en-AU"/>
              </w:rPr>
            </w:pPr>
            <w:r w:rsidRPr="002B6CD2">
              <w:rPr>
                <w:rFonts w:cs="Times New Roman"/>
                <w:color w:val="000000"/>
                <w:sz w:val="20"/>
                <w:szCs w:val="20"/>
              </w:rPr>
              <w:t>0.074</w:t>
            </w:r>
          </w:p>
        </w:tc>
        <w:tc>
          <w:tcPr>
            <w:tcW w:w="732" w:type="pct"/>
            <w:noWrap/>
            <w:vAlign w:val="bottom"/>
            <w:hideMark/>
          </w:tcPr>
          <w:p w14:paraId="28E5B659" w14:textId="1A94E4D1" w:rsidR="008C63E0" w:rsidRPr="00A02686" w:rsidRDefault="008C63E0" w:rsidP="008C63E0">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w:t>
            </w:r>
          </w:p>
        </w:tc>
      </w:tr>
      <w:tr w:rsidR="008C63E0" w:rsidRPr="00A02686" w14:paraId="192B52F6" w14:textId="77777777" w:rsidTr="00A94C37">
        <w:trPr>
          <w:trHeight w:val="285"/>
          <w:jc w:val="right"/>
        </w:trPr>
        <w:tc>
          <w:tcPr>
            <w:tcW w:w="1860" w:type="pct"/>
            <w:noWrap/>
            <w:vAlign w:val="bottom"/>
            <w:hideMark/>
          </w:tcPr>
          <w:p w14:paraId="5109C6D7" w14:textId="418F862A" w:rsidR="008C63E0" w:rsidRPr="00A02686" w:rsidRDefault="00302E04" w:rsidP="008C63E0">
            <w:pPr>
              <w:spacing w:after="0" w:line="240" w:lineRule="auto"/>
              <w:rPr>
                <w:rFonts w:eastAsia="Calibri" w:cs="Times New Roman"/>
                <w:color w:val="000000"/>
                <w:sz w:val="20"/>
                <w:szCs w:val="20"/>
              </w:rPr>
            </w:pPr>
            <w:r w:rsidRPr="002B6CD2">
              <w:rPr>
                <w:rFonts w:eastAsia="Calibri" w:cs="Times New Roman"/>
                <w:color w:val="000000"/>
                <w:sz w:val="20"/>
                <w:szCs w:val="20"/>
              </w:rPr>
              <w:t xml:space="preserve">  Tidal volume, set</w:t>
            </w:r>
            <w:r w:rsidR="002B6CD2" w:rsidRPr="002B6CD2">
              <w:rPr>
                <w:rFonts w:eastAsia="Calibri" w:cs="Times New Roman"/>
                <w:color w:val="000000"/>
                <w:sz w:val="20"/>
                <w:szCs w:val="20"/>
              </w:rPr>
              <w:t xml:space="preserve">, </w:t>
            </w:r>
            <w:r w:rsidRPr="002B6CD2">
              <w:rPr>
                <w:rFonts w:eastAsia="Calibri" w:cs="Times New Roman"/>
                <w:color w:val="000000"/>
                <w:sz w:val="20"/>
                <w:szCs w:val="20"/>
              </w:rPr>
              <w:t>mL</w:t>
            </w:r>
          </w:p>
        </w:tc>
        <w:tc>
          <w:tcPr>
            <w:tcW w:w="1320" w:type="pct"/>
            <w:noWrap/>
            <w:vAlign w:val="bottom"/>
            <w:hideMark/>
          </w:tcPr>
          <w:p w14:paraId="7F1E148C" w14:textId="1BD5C8AA" w:rsidR="008C63E0" w:rsidRPr="00A02686" w:rsidRDefault="008C63E0" w:rsidP="008C63E0">
            <w:pPr>
              <w:spacing w:after="0" w:line="240" w:lineRule="auto"/>
              <w:rPr>
                <w:rFonts w:eastAsia="Times New Roman" w:cs="Times New Roman"/>
                <w:b/>
                <w:bCs/>
                <w:color w:val="000000"/>
                <w:sz w:val="20"/>
                <w:szCs w:val="20"/>
                <w:lang w:val="en-AU"/>
              </w:rPr>
            </w:pPr>
            <w:r w:rsidRPr="002B6CD2">
              <w:rPr>
                <w:rFonts w:cs="Times New Roman"/>
                <w:color w:val="000000"/>
                <w:sz w:val="20"/>
                <w:szCs w:val="20"/>
              </w:rPr>
              <w:t>505.5 (60.1)</w:t>
            </w:r>
          </w:p>
        </w:tc>
        <w:tc>
          <w:tcPr>
            <w:tcW w:w="1088" w:type="pct"/>
            <w:noWrap/>
            <w:vAlign w:val="bottom"/>
            <w:hideMark/>
          </w:tcPr>
          <w:p w14:paraId="40073506" w14:textId="09861796" w:rsidR="008C63E0" w:rsidRPr="00A02686" w:rsidRDefault="008C63E0" w:rsidP="008C63E0">
            <w:pPr>
              <w:spacing w:after="0" w:line="240" w:lineRule="auto"/>
              <w:rPr>
                <w:rFonts w:eastAsia="Times New Roman" w:cs="Times New Roman"/>
                <w:sz w:val="20"/>
                <w:szCs w:val="20"/>
                <w:lang w:val="en-AU"/>
              </w:rPr>
            </w:pPr>
            <w:r w:rsidRPr="002B6CD2">
              <w:rPr>
                <w:rFonts w:cs="Times New Roman"/>
                <w:color w:val="000000"/>
                <w:sz w:val="20"/>
                <w:szCs w:val="20"/>
              </w:rPr>
              <w:t>0.021</w:t>
            </w:r>
          </w:p>
        </w:tc>
        <w:tc>
          <w:tcPr>
            <w:tcW w:w="732" w:type="pct"/>
            <w:noWrap/>
            <w:vAlign w:val="bottom"/>
            <w:hideMark/>
          </w:tcPr>
          <w:p w14:paraId="6F89EBE3" w14:textId="5154EA7D" w:rsidR="008C63E0" w:rsidRPr="00A02686" w:rsidRDefault="008C63E0" w:rsidP="008C63E0">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w:t>
            </w:r>
          </w:p>
        </w:tc>
      </w:tr>
      <w:tr w:rsidR="008C63E0" w:rsidRPr="00A02686" w14:paraId="1FDE862E" w14:textId="77777777" w:rsidTr="00A94C37">
        <w:trPr>
          <w:trHeight w:val="285"/>
          <w:jc w:val="right"/>
        </w:trPr>
        <w:tc>
          <w:tcPr>
            <w:tcW w:w="1860" w:type="pct"/>
            <w:noWrap/>
            <w:vAlign w:val="bottom"/>
            <w:hideMark/>
          </w:tcPr>
          <w:p w14:paraId="2E1A65A2" w14:textId="35A8EB42" w:rsidR="008C63E0" w:rsidRPr="00A02686" w:rsidRDefault="00302E04" w:rsidP="008C63E0">
            <w:pPr>
              <w:spacing w:after="0" w:line="240" w:lineRule="auto"/>
              <w:rPr>
                <w:rFonts w:eastAsia="Calibri" w:cs="Times New Roman"/>
                <w:color w:val="000000"/>
                <w:sz w:val="20"/>
                <w:szCs w:val="20"/>
              </w:rPr>
            </w:pPr>
            <w:r w:rsidRPr="002B6CD2">
              <w:rPr>
                <w:rFonts w:eastAsia="Calibri" w:cs="Times New Roman"/>
                <w:color w:val="000000"/>
                <w:sz w:val="20"/>
                <w:szCs w:val="20"/>
              </w:rPr>
              <w:t xml:space="preserve">  Minute volume</w:t>
            </w:r>
            <w:r w:rsidR="002B6CD2" w:rsidRPr="002B6CD2">
              <w:rPr>
                <w:rFonts w:eastAsia="Calibri" w:cs="Times New Roman"/>
                <w:color w:val="000000"/>
                <w:sz w:val="20"/>
                <w:szCs w:val="20"/>
              </w:rPr>
              <w:t xml:space="preserve">, </w:t>
            </w:r>
            <w:r w:rsidRPr="002B6CD2">
              <w:rPr>
                <w:rFonts w:eastAsia="Calibri" w:cs="Times New Roman"/>
                <w:color w:val="000000"/>
                <w:sz w:val="20"/>
                <w:szCs w:val="20"/>
              </w:rPr>
              <w:t>L</w:t>
            </w:r>
          </w:p>
        </w:tc>
        <w:tc>
          <w:tcPr>
            <w:tcW w:w="1320" w:type="pct"/>
            <w:noWrap/>
            <w:vAlign w:val="bottom"/>
            <w:hideMark/>
          </w:tcPr>
          <w:p w14:paraId="45B9CF85" w14:textId="2EDAEBDF" w:rsidR="008C63E0" w:rsidRPr="00A02686" w:rsidRDefault="008C63E0" w:rsidP="008C63E0">
            <w:pPr>
              <w:spacing w:after="0" w:line="240" w:lineRule="auto"/>
              <w:rPr>
                <w:rFonts w:eastAsia="Times New Roman" w:cs="Times New Roman"/>
                <w:color w:val="000000"/>
                <w:sz w:val="20"/>
                <w:szCs w:val="20"/>
                <w:lang w:val="en-AU"/>
              </w:rPr>
            </w:pPr>
            <w:r w:rsidRPr="002B6CD2">
              <w:rPr>
                <w:rFonts w:cs="Times New Roman"/>
                <w:color w:val="000000"/>
                <w:sz w:val="20"/>
                <w:szCs w:val="20"/>
              </w:rPr>
              <w:t>8.2 (2.2)</w:t>
            </w:r>
          </w:p>
        </w:tc>
        <w:tc>
          <w:tcPr>
            <w:tcW w:w="1088" w:type="pct"/>
            <w:noWrap/>
            <w:vAlign w:val="bottom"/>
            <w:hideMark/>
          </w:tcPr>
          <w:p w14:paraId="045AE8BA" w14:textId="145C5790" w:rsidR="008C63E0" w:rsidRPr="00A02686" w:rsidRDefault="008C63E0" w:rsidP="008C63E0">
            <w:pPr>
              <w:spacing w:after="0" w:line="240" w:lineRule="auto"/>
              <w:rPr>
                <w:rFonts w:eastAsia="Times New Roman" w:cs="Times New Roman"/>
                <w:color w:val="000000"/>
                <w:sz w:val="20"/>
                <w:szCs w:val="20"/>
                <w:lang w:val="en-AU"/>
              </w:rPr>
            </w:pPr>
            <w:r w:rsidRPr="002B6CD2">
              <w:rPr>
                <w:rFonts w:cs="Times New Roman"/>
                <w:color w:val="000000"/>
                <w:sz w:val="20"/>
                <w:szCs w:val="20"/>
              </w:rPr>
              <w:t>0.073</w:t>
            </w:r>
          </w:p>
        </w:tc>
        <w:tc>
          <w:tcPr>
            <w:tcW w:w="732" w:type="pct"/>
            <w:noWrap/>
            <w:vAlign w:val="bottom"/>
            <w:hideMark/>
          </w:tcPr>
          <w:p w14:paraId="2E9EDF05" w14:textId="228D46E6" w:rsidR="008C63E0" w:rsidRPr="00A02686" w:rsidRDefault="008C63E0" w:rsidP="008C63E0">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0.002</w:t>
            </w:r>
          </w:p>
        </w:tc>
      </w:tr>
      <w:tr w:rsidR="008C63E0" w:rsidRPr="00A02686" w14:paraId="23D7F49B" w14:textId="77777777" w:rsidTr="00A94C37">
        <w:trPr>
          <w:trHeight w:val="285"/>
          <w:jc w:val="right"/>
        </w:trPr>
        <w:tc>
          <w:tcPr>
            <w:tcW w:w="1860" w:type="pct"/>
            <w:noWrap/>
            <w:vAlign w:val="bottom"/>
            <w:hideMark/>
          </w:tcPr>
          <w:p w14:paraId="36CE5180" w14:textId="6E012A8D" w:rsidR="008C63E0" w:rsidRPr="00A02686" w:rsidRDefault="004B4607" w:rsidP="008C63E0">
            <w:pPr>
              <w:spacing w:after="0" w:line="240" w:lineRule="auto"/>
              <w:rPr>
                <w:rFonts w:eastAsia="Calibri" w:cs="Times New Roman"/>
                <w:color w:val="000000"/>
                <w:sz w:val="20"/>
                <w:szCs w:val="20"/>
              </w:rPr>
            </w:pPr>
            <w:r w:rsidRPr="002B6CD2">
              <w:rPr>
                <w:rFonts w:eastAsia="Calibri" w:cs="Times New Roman"/>
                <w:color w:val="000000"/>
                <w:sz w:val="20"/>
                <w:szCs w:val="20"/>
              </w:rPr>
              <w:t xml:space="preserve">  Plateau pressure</w:t>
            </w:r>
            <w:r w:rsidR="002B6CD2" w:rsidRPr="002B6CD2">
              <w:rPr>
                <w:rFonts w:eastAsia="Calibri" w:cs="Times New Roman"/>
                <w:color w:val="000000"/>
                <w:sz w:val="20"/>
                <w:szCs w:val="20"/>
              </w:rPr>
              <w:t xml:space="preserve">, </w:t>
            </w:r>
            <w:r w:rsidRPr="002B6CD2">
              <w:rPr>
                <w:rFonts w:eastAsia="Calibri" w:cs="Times New Roman"/>
                <w:color w:val="000000"/>
                <w:sz w:val="20"/>
                <w:szCs w:val="20"/>
              </w:rPr>
              <w:t>mmHg</w:t>
            </w:r>
          </w:p>
        </w:tc>
        <w:tc>
          <w:tcPr>
            <w:tcW w:w="1320" w:type="pct"/>
            <w:noWrap/>
            <w:vAlign w:val="bottom"/>
            <w:hideMark/>
          </w:tcPr>
          <w:p w14:paraId="24197D95" w14:textId="270A7584" w:rsidR="008C63E0" w:rsidRPr="00A02686" w:rsidRDefault="008C63E0" w:rsidP="008C63E0">
            <w:pPr>
              <w:spacing w:after="0" w:line="240" w:lineRule="auto"/>
              <w:rPr>
                <w:rFonts w:eastAsia="Times New Roman" w:cs="Times New Roman"/>
                <w:color w:val="000000"/>
                <w:sz w:val="20"/>
                <w:szCs w:val="20"/>
                <w:lang w:val="en-AU"/>
              </w:rPr>
            </w:pPr>
            <w:r w:rsidRPr="002B6CD2">
              <w:rPr>
                <w:rFonts w:cs="Times New Roman"/>
                <w:color w:val="000000"/>
                <w:sz w:val="20"/>
                <w:szCs w:val="20"/>
              </w:rPr>
              <w:t>18.7 (3.8)</w:t>
            </w:r>
          </w:p>
        </w:tc>
        <w:tc>
          <w:tcPr>
            <w:tcW w:w="1088" w:type="pct"/>
            <w:noWrap/>
            <w:vAlign w:val="bottom"/>
            <w:hideMark/>
          </w:tcPr>
          <w:p w14:paraId="00F38E0E" w14:textId="735852E8" w:rsidR="008C63E0" w:rsidRPr="00A02686" w:rsidRDefault="008C63E0" w:rsidP="008C63E0">
            <w:pPr>
              <w:spacing w:after="0" w:line="240" w:lineRule="auto"/>
              <w:rPr>
                <w:rFonts w:eastAsia="Times New Roman" w:cs="Times New Roman"/>
                <w:color w:val="000000"/>
                <w:sz w:val="20"/>
                <w:szCs w:val="20"/>
                <w:lang w:val="en-AU"/>
              </w:rPr>
            </w:pPr>
            <w:r w:rsidRPr="002B6CD2">
              <w:rPr>
                <w:rFonts w:cs="Times New Roman"/>
                <w:color w:val="000000"/>
                <w:sz w:val="20"/>
                <w:szCs w:val="20"/>
              </w:rPr>
              <w:t>0.021</w:t>
            </w:r>
          </w:p>
        </w:tc>
        <w:tc>
          <w:tcPr>
            <w:tcW w:w="732" w:type="pct"/>
            <w:noWrap/>
            <w:vAlign w:val="bottom"/>
            <w:hideMark/>
          </w:tcPr>
          <w:p w14:paraId="1A9D6928" w14:textId="0204645F" w:rsidR="008C63E0" w:rsidRPr="00A02686" w:rsidRDefault="008C63E0" w:rsidP="008C63E0">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0.025</w:t>
            </w:r>
          </w:p>
        </w:tc>
      </w:tr>
      <w:tr w:rsidR="008C63E0" w:rsidRPr="00A02686" w14:paraId="62AE28D8" w14:textId="77777777" w:rsidTr="00A94C37">
        <w:trPr>
          <w:trHeight w:val="285"/>
          <w:jc w:val="right"/>
        </w:trPr>
        <w:tc>
          <w:tcPr>
            <w:tcW w:w="1860" w:type="pct"/>
            <w:noWrap/>
            <w:vAlign w:val="bottom"/>
            <w:hideMark/>
          </w:tcPr>
          <w:p w14:paraId="2ECFB1D1" w14:textId="1977421E" w:rsidR="008C63E0" w:rsidRPr="00A02686" w:rsidRDefault="004B4607" w:rsidP="008C63E0">
            <w:pPr>
              <w:spacing w:after="0" w:line="240" w:lineRule="auto"/>
              <w:rPr>
                <w:rFonts w:eastAsia="Calibri" w:cs="Times New Roman"/>
                <w:color w:val="000000"/>
                <w:sz w:val="20"/>
                <w:szCs w:val="20"/>
              </w:rPr>
            </w:pPr>
            <w:r w:rsidRPr="002B6CD2">
              <w:rPr>
                <w:rFonts w:eastAsia="Calibri" w:cs="Times New Roman"/>
                <w:color w:val="000000"/>
                <w:sz w:val="20"/>
                <w:szCs w:val="20"/>
              </w:rPr>
              <w:t xml:space="preserve">  Peek end expiratory pressure</w:t>
            </w:r>
            <w:r w:rsidR="002B6CD2" w:rsidRPr="002B6CD2">
              <w:rPr>
                <w:rFonts w:eastAsia="Calibri" w:cs="Times New Roman"/>
                <w:color w:val="000000"/>
                <w:sz w:val="20"/>
                <w:szCs w:val="20"/>
              </w:rPr>
              <w:t xml:space="preserve">, </w:t>
            </w:r>
            <w:r w:rsidRPr="002B6CD2">
              <w:rPr>
                <w:rFonts w:eastAsia="Calibri" w:cs="Times New Roman"/>
                <w:color w:val="000000"/>
                <w:sz w:val="20"/>
                <w:szCs w:val="20"/>
              </w:rPr>
              <w:t>mmHg</w:t>
            </w:r>
          </w:p>
        </w:tc>
        <w:tc>
          <w:tcPr>
            <w:tcW w:w="1320" w:type="pct"/>
            <w:noWrap/>
            <w:vAlign w:val="bottom"/>
            <w:hideMark/>
          </w:tcPr>
          <w:p w14:paraId="70E57667" w14:textId="453F4419" w:rsidR="008C63E0" w:rsidRPr="00A02686" w:rsidRDefault="008C63E0" w:rsidP="008C63E0">
            <w:pPr>
              <w:spacing w:after="0" w:line="240" w:lineRule="auto"/>
              <w:rPr>
                <w:rFonts w:eastAsia="Times New Roman" w:cs="Times New Roman"/>
                <w:color w:val="000000"/>
                <w:sz w:val="20"/>
                <w:szCs w:val="20"/>
                <w:lang w:val="en-AU"/>
              </w:rPr>
            </w:pPr>
            <w:r w:rsidRPr="002B6CD2">
              <w:rPr>
                <w:rFonts w:cs="Times New Roman"/>
                <w:color w:val="000000"/>
                <w:sz w:val="20"/>
                <w:szCs w:val="20"/>
              </w:rPr>
              <w:t>5.4 (1.3)</w:t>
            </w:r>
          </w:p>
        </w:tc>
        <w:tc>
          <w:tcPr>
            <w:tcW w:w="1088" w:type="pct"/>
            <w:noWrap/>
            <w:vAlign w:val="bottom"/>
            <w:hideMark/>
          </w:tcPr>
          <w:p w14:paraId="2DFC3CF3" w14:textId="35155D83" w:rsidR="008C63E0" w:rsidRPr="00A02686" w:rsidRDefault="008C63E0" w:rsidP="008C63E0">
            <w:pPr>
              <w:spacing w:after="0" w:line="240" w:lineRule="auto"/>
              <w:rPr>
                <w:rFonts w:eastAsia="Times New Roman" w:cs="Times New Roman"/>
                <w:color w:val="000000"/>
                <w:sz w:val="20"/>
                <w:szCs w:val="20"/>
                <w:lang w:val="en-AU"/>
              </w:rPr>
            </w:pPr>
            <w:r w:rsidRPr="002B6CD2">
              <w:rPr>
                <w:rFonts w:cs="Times New Roman"/>
                <w:color w:val="000000"/>
                <w:sz w:val="20"/>
                <w:szCs w:val="20"/>
              </w:rPr>
              <w:t>0.034</w:t>
            </w:r>
          </w:p>
        </w:tc>
        <w:tc>
          <w:tcPr>
            <w:tcW w:w="732" w:type="pct"/>
            <w:noWrap/>
            <w:vAlign w:val="bottom"/>
            <w:hideMark/>
          </w:tcPr>
          <w:p w14:paraId="40BB0B52" w14:textId="1EC33FD3" w:rsidR="008C63E0" w:rsidRPr="00A02686" w:rsidRDefault="008C63E0" w:rsidP="008C63E0">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0.028</w:t>
            </w:r>
          </w:p>
        </w:tc>
      </w:tr>
      <w:tr w:rsidR="008C63E0" w:rsidRPr="00A02686" w14:paraId="7D95F170" w14:textId="77777777" w:rsidTr="00A94C37">
        <w:trPr>
          <w:trHeight w:val="285"/>
          <w:jc w:val="right"/>
        </w:trPr>
        <w:tc>
          <w:tcPr>
            <w:tcW w:w="1860" w:type="pct"/>
            <w:noWrap/>
            <w:vAlign w:val="bottom"/>
            <w:hideMark/>
          </w:tcPr>
          <w:p w14:paraId="4E61E16D" w14:textId="47FF208B" w:rsidR="008C63E0" w:rsidRPr="00A02686" w:rsidRDefault="004B4607" w:rsidP="008C63E0">
            <w:pPr>
              <w:spacing w:after="0" w:line="240" w:lineRule="auto"/>
              <w:rPr>
                <w:rFonts w:eastAsia="Calibri" w:cs="Times New Roman"/>
                <w:color w:val="000000"/>
                <w:sz w:val="20"/>
                <w:szCs w:val="20"/>
              </w:rPr>
            </w:pPr>
            <w:r w:rsidRPr="002B6CD2">
              <w:rPr>
                <w:rFonts w:eastAsia="Calibri" w:cs="Times New Roman"/>
                <w:color w:val="000000"/>
                <w:sz w:val="20"/>
                <w:szCs w:val="20"/>
              </w:rPr>
              <w:t xml:space="preserve">  Respiratory rate, set, bpm</w:t>
            </w:r>
          </w:p>
        </w:tc>
        <w:tc>
          <w:tcPr>
            <w:tcW w:w="1320" w:type="pct"/>
            <w:noWrap/>
            <w:vAlign w:val="bottom"/>
            <w:hideMark/>
          </w:tcPr>
          <w:p w14:paraId="1C11EF36" w14:textId="7914BF87" w:rsidR="008C63E0" w:rsidRPr="00A02686" w:rsidRDefault="008C63E0" w:rsidP="008C63E0">
            <w:pPr>
              <w:spacing w:after="0" w:line="240" w:lineRule="auto"/>
              <w:rPr>
                <w:rFonts w:eastAsia="Times New Roman" w:cs="Times New Roman"/>
                <w:color w:val="000000"/>
                <w:sz w:val="20"/>
                <w:szCs w:val="20"/>
                <w:lang w:val="en-AU"/>
              </w:rPr>
            </w:pPr>
            <w:r w:rsidRPr="002B6CD2">
              <w:rPr>
                <w:rFonts w:cs="Times New Roman"/>
                <w:color w:val="000000"/>
                <w:sz w:val="20"/>
                <w:szCs w:val="20"/>
              </w:rPr>
              <w:t>15.4 (2.0)</w:t>
            </w:r>
          </w:p>
        </w:tc>
        <w:tc>
          <w:tcPr>
            <w:tcW w:w="1088" w:type="pct"/>
            <w:noWrap/>
            <w:vAlign w:val="bottom"/>
            <w:hideMark/>
          </w:tcPr>
          <w:p w14:paraId="7712B192" w14:textId="4774316D" w:rsidR="008C63E0" w:rsidRPr="00A02686" w:rsidRDefault="008C63E0" w:rsidP="008C63E0">
            <w:pPr>
              <w:spacing w:after="0" w:line="240" w:lineRule="auto"/>
              <w:rPr>
                <w:rFonts w:eastAsia="Times New Roman" w:cs="Times New Roman"/>
                <w:color w:val="000000"/>
                <w:sz w:val="20"/>
                <w:szCs w:val="20"/>
                <w:lang w:val="en-AU"/>
              </w:rPr>
            </w:pPr>
            <w:r w:rsidRPr="002B6CD2">
              <w:rPr>
                <w:rFonts w:cs="Times New Roman"/>
                <w:color w:val="000000"/>
                <w:sz w:val="20"/>
                <w:szCs w:val="20"/>
              </w:rPr>
              <w:t>0.01</w:t>
            </w:r>
          </w:p>
        </w:tc>
        <w:tc>
          <w:tcPr>
            <w:tcW w:w="732" w:type="pct"/>
            <w:noWrap/>
            <w:vAlign w:val="bottom"/>
            <w:hideMark/>
          </w:tcPr>
          <w:p w14:paraId="23332EC5" w14:textId="3DD3A6EF" w:rsidR="008C63E0" w:rsidRPr="00A02686" w:rsidRDefault="008C63E0" w:rsidP="008C63E0">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0.018</w:t>
            </w:r>
          </w:p>
        </w:tc>
      </w:tr>
      <w:tr w:rsidR="008C63E0" w:rsidRPr="00A02686" w14:paraId="02DA9D5E" w14:textId="77777777" w:rsidTr="00A94C37">
        <w:trPr>
          <w:trHeight w:val="285"/>
          <w:jc w:val="right"/>
        </w:trPr>
        <w:tc>
          <w:tcPr>
            <w:tcW w:w="1860" w:type="pct"/>
            <w:noWrap/>
            <w:vAlign w:val="bottom"/>
            <w:hideMark/>
          </w:tcPr>
          <w:p w14:paraId="7C5C4687" w14:textId="51125978" w:rsidR="008C63E0" w:rsidRPr="00A02686" w:rsidRDefault="004B4607" w:rsidP="008C63E0">
            <w:pPr>
              <w:spacing w:after="0" w:line="240" w:lineRule="auto"/>
              <w:rPr>
                <w:rFonts w:eastAsia="Calibri" w:cs="Times New Roman"/>
                <w:color w:val="000000"/>
                <w:sz w:val="20"/>
                <w:szCs w:val="20"/>
              </w:rPr>
            </w:pPr>
            <w:r w:rsidRPr="002B6CD2">
              <w:rPr>
                <w:rFonts w:eastAsia="Calibri" w:cs="Times New Roman"/>
                <w:color w:val="000000"/>
                <w:sz w:val="20"/>
                <w:szCs w:val="20"/>
              </w:rPr>
              <w:t xml:space="preserve">  Respiratory rate, total</w:t>
            </w:r>
            <w:r w:rsidR="002B6CD2" w:rsidRPr="002B6CD2">
              <w:rPr>
                <w:rFonts w:eastAsia="Calibri" w:cs="Times New Roman"/>
                <w:color w:val="000000"/>
                <w:sz w:val="20"/>
                <w:szCs w:val="20"/>
              </w:rPr>
              <w:t>,</w:t>
            </w:r>
            <w:r w:rsidRPr="002B6CD2">
              <w:rPr>
                <w:rFonts w:eastAsia="Calibri" w:cs="Times New Roman"/>
                <w:color w:val="000000"/>
                <w:sz w:val="20"/>
                <w:szCs w:val="20"/>
              </w:rPr>
              <w:t xml:space="preserve"> bp</w:t>
            </w:r>
            <w:r w:rsidR="002B6CD2" w:rsidRPr="002B6CD2">
              <w:rPr>
                <w:rFonts w:eastAsia="Calibri" w:cs="Times New Roman"/>
                <w:color w:val="000000"/>
                <w:sz w:val="20"/>
                <w:szCs w:val="20"/>
              </w:rPr>
              <w:t>m</w:t>
            </w:r>
          </w:p>
        </w:tc>
        <w:tc>
          <w:tcPr>
            <w:tcW w:w="1320" w:type="pct"/>
            <w:noWrap/>
            <w:vAlign w:val="bottom"/>
            <w:hideMark/>
          </w:tcPr>
          <w:p w14:paraId="7B0A9829" w14:textId="24944AD4" w:rsidR="008C63E0" w:rsidRPr="00A02686" w:rsidRDefault="008C63E0" w:rsidP="008C63E0">
            <w:pPr>
              <w:spacing w:after="0" w:line="240" w:lineRule="auto"/>
              <w:rPr>
                <w:rFonts w:eastAsia="Times New Roman" w:cs="Times New Roman"/>
                <w:color w:val="000000"/>
                <w:sz w:val="20"/>
                <w:szCs w:val="20"/>
                <w:lang w:val="en-AU"/>
              </w:rPr>
            </w:pPr>
            <w:r w:rsidRPr="002B6CD2">
              <w:rPr>
                <w:rFonts w:cs="Times New Roman"/>
                <w:color w:val="000000"/>
                <w:sz w:val="20"/>
                <w:szCs w:val="20"/>
              </w:rPr>
              <w:t>16.3 (3.6)</w:t>
            </w:r>
          </w:p>
        </w:tc>
        <w:tc>
          <w:tcPr>
            <w:tcW w:w="1088" w:type="pct"/>
            <w:noWrap/>
            <w:vAlign w:val="bottom"/>
            <w:hideMark/>
          </w:tcPr>
          <w:p w14:paraId="607C451E" w14:textId="0290E71D" w:rsidR="008C63E0" w:rsidRPr="00A02686" w:rsidRDefault="008C63E0" w:rsidP="008C63E0">
            <w:pPr>
              <w:spacing w:after="0" w:line="240" w:lineRule="auto"/>
              <w:rPr>
                <w:rFonts w:eastAsia="Times New Roman" w:cs="Times New Roman"/>
                <w:color w:val="000000"/>
                <w:sz w:val="20"/>
                <w:szCs w:val="20"/>
                <w:lang w:val="en-AU"/>
              </w:rPr>
            </w:pPr>
            <w:r w:rsidRPr="002B6CD2">
              <w:rPr>
                <w:rFonts w:cs="Times New Roman"/>
                <w:color w:val="000000"/>
                <w:sz w:val="20"/>
                <w:szCs w:val="20"/>
              </w:rPr>
              <w:t>0.022</w:t>
            </w:r>
          </w:p>
        </w:tc>
        <w:tc>
          <w:tcPr>
            <w:tcW w:w="732" w:type="pct"/>
            <w:noWrap/>
            <w:vAlign w:val="bottom"/>
            <w:hideMark/>
          </w:tcPr>
          <w:p w14:paraId="1A748337" w14:textId="508D71CC" w:rsidR="008C63E0" w:rsidRPr="00A02686" w:rsidRDefault="008C63E0" w:rsidP="008C63E0">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0.003</w:t>
            </w:r>
          </w:p>
        </w:tc>
      </w:tr>
      <w:tr w:rsidR="008C63E0" w:rsidRPr="00A02686" w14:paraId="184C1CA8" w14:textId="77777777" w:rsidTr="00A94C37">
        <w:trPr>
          <w:trHeight w:val="285"/>
          <w:jc w:val="right"/>
        </w:trPr>
        <w:tc>
          <w:tcPr>
            <w:tcW w:w="1860" w:type="pct"/>
            <w:noWrap/>
            <w:vAlign w:val="bottom"/>
            <w:hideMark/>
          </w:tcPr>
          <w:p w14:paraId="17D3BE19" w14:textId="3DCC144C" w:rsidR="008C63E0" w:rsidRPr="00A02686" w:rsidRDefault="004B4607" w:rsidP="008C63E0">
            <w:pPr>
              <w:spacing w:after="0" w:line="240" w:lineRule="auto"/>
              <w:rPr>
                <w:rFonts w:eastAsia="Calibri" w:cs="Times New Roman"/>
                <w:color w:val="000000"/>
                <w:sz w:val="20"/>
                <w:szCs w:val="20"/>
              </w:rPr>
            </w:pPr>
            <w:r w:rsidRPr="002B6CD2">
              <w:rPr>
                <w:rFonts w:eastAsia="Calibri" w:cs="Times New Roman"/>
                <w:color w:val="000000"/>
                <w:sz w:val="20"/>
                <w:szCs w:val="20"/>
              </w:rPr>
              <w:t xml:space="preserve">  Respiratory rate, spontaneous</w:t>
            </w:r>
            <w:r w:rsidR="002B6CD2" w:rsidRPr="002B6CD2">
              <w:rPr>
                <w:rFonts w:eastAsia="Calibri" w:cs="Times New Roman"/>
                <w:color w:val="000000"/>
                <w:sz w:val="20"/>
                <w:szCs w:val="20"/>
              </w:rPr>
              <w:t xml:space="preserve">, </w:t>
            </w:r>
            <w:r w:rsidRPr="002B6CD2">
              <w:rPr>
                <w:rFonts w:eastAsia="Calibri" w:cs="Times New Roman"/>
                <w:color w:val="000000"/>
                <w:sz w:val="20"/>
                <w:szCs w:val="20"/>
              </w:rPr>
              <w:t>bpm</w:t>
            </w:r>
          </w:p>
        </w:tc>
        <w:tc>
          <w:tcPr>
            <w:tcW w:w="1320" w:type="pct"/>
            <w:noWrap/>
            <w:vAlign w:val="bottom"/>
            <w:hideMark/>
          </w:tcPr>
          <w:p w14:paraId="3130793C" w14:textId="62BB4D31" w:rsidR="008C63E0" w:rsidRPr="00A02686" w:rsidRDefault="008C63E0" w:rsidP="008C63E0">
            <w:pPr>
              <w:spacing w:after="0" w:line="240" w:lineRule="auto"/>
              <w:rPr>
                <w:rFonts w:eastAsia="Times New Roman" w:cs="Times New Roman"/>
                <w:color w:val="000000"/>
                <w:sz w:val="20"/>
                <w:szCs w:val="20"/>
                <w:lang w:val="en-AU"/>
              </w:rPr>
            </w:pPr>
            <w:r w:rsidRPr="002B6CD2">
              <w:rPr>
                <w:rFonts w:cs="Times New Roman"/>
                <w:color w:val="000000"/>
                <w:sz w:val="20"/>
                <w:szCs w:val="20"/>
              </w:rPr>
              <w:t>4.9 (7.4)</w:t>
            </w:r>
          </w:p>
        </w:tc>
        <w:tc>
          <w:tcPr>
            <w:tcW w:w="1088" w:type="pct"/>
            <w:noWrap/>
            <w:vAlign w:val="bottom"/>
            <w:hideMark/>
          </w:tcPr>
          <w:p w14:paraId="2BA7CD76" w14:textId="324A7480" w:rsidR="008C63E0" w:rsidRPr="00A02686" w:rsidRDefault="008C63E0" w:rsidP="008C63E0">
            <w:pPr>
              <w:spacing w:after="0" w:line="240" w:lineRule="auto"/>
              <w:rPr>
                <w:rFonts w:eastAsia="Times New Roman" w:cs="Times New Roman"/>
                <w:color w:val="000000"/>
                <w:sz w:val="20"/>
                <w:szCs w:val="20"/>
                <w:lang w:val="en-AU"/>
              </w:rPr>
            </w:pPr>
            <w:r w:rsidRPr="002B6CD2">
              <w:rPr>
                <w:rFonts w:cs="Times New Roman"/>
                <w:color w:val="000000"/>
                <w:sz w:val="20"/>
                <w:szCs w:val="20"/>
              </w:rPr>
              <w:t>0.098</w:t>
            </w:r>
          </w:p>
        </w:tc>
        <w:tc>
          <w:tcPr>
            <w:tcW w:w="732" w:type="pct"/>
            <w:noWrap/>
            <w:vAlign w:val="bottom"/>
            <w:hideMark/>
          </w:tcPr>
          <w:p w14:paraId="5F81F976" w14:textId="33A49E35" w:rsidR="008C63E0" w:rsidRPr="00A02686" w:rsidRDefault="008C63E0" w:rsidP="008C63E0">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w:t>
            </w:r>
          </w:p>
        </w:tc>
      </w:tr>
      <w:tr w:rsidR="00A02686" w:rsidRPr="00A02686" w14:paraId="34CFE859" w14:textId="77777777" w:rsidTr="007E5BF5">
        <w:trPr>
          <w:trHeight w:val="285"/>
          <w:jc w:val="right"/>
        </w:trPr>
        <w:tc>
          <w:tcPr>
            <w:tcW w:w="1860" w:type="pct"/>
            <w:noWrap/>
            <w:vAlign w:val="bottom"/>
            <w:hideMark/>
          </w:tcPr>
          <w:p w14:paraId="3B94FC55" w14:textId="13A83D1C" w:rsidR="00A02686" w:rsidRPr="00A02686" w:rsidRDefault="00A02686" w:rsidP="00A02686">
            <w:pPr>
              <w:spacing w:after="0" w:line="240" w:lineRule="auto"/>
              <w:rPr>
                <w:rFonts w:eastAsia="Times New Roman" w:cs="Times New Roman"/>
                <w:color w:val="000000"/>
                <w:sz w:val="20"/>
                <w:szCs w:val="20"/>
                <w:lang w:val="en-AU"/>
              </w:rPr>
            </w:pPr>
            <w:r w:rsidRPr="00A02686">
              <w:rPr>
                <w:rFonts w:eastAsia="Calibri" w:cs="Times New Roman"/>
                <w:b/>
                <w:bCs/>
                <w:color w:val="000000"/>
                <w:sz w:val="20"/>
                <w:szCs w:val="20"/>
              </w:rPr>
              <w:t>Vital sign predictors, mean (SD)</w:t>
            </w:r>
          </w:p>
        </w:tc>
        <w:tc>
          <w:tcPr>
            <w:tcW w:w="1320" w:type="pct"/>
            <w:noWrap/>
            <w:vAlign w:val="bottom"/>
            <w:hideMark/>
          </w:tcPr>
          <w:p w14:paraId="5DA11694" w14:textId="77777777" w:rsidR="00A02686" w:rsidRPr="00A02686" w:rsidRDefault="00A02686" w:rsidP="00A02686">
            <w:pPr>
              <w:spacing w:after="0" w:line="240" w:lineRule="auto"/>
              <w:rPr>
                <w:rFonts w:eastAsia="Times New Roman" w:cs="Times New Roman"/>
                <w:color w:val="000000"/>
                <w:sz w:val="20"/>
                <w:szCs w:val="20"/>
                <w:lang w:val="en-AU"/>
              </w:rPr>
            </w:pPr>
          </w:p>
        </w:tc>
        <w:tc>
          <w:tcPr>
            <w:tcW w:w="1088" w:type="pct"/>
            <w:noWrap/>
            <w:vAlign w:val="bottom"/>
            <w:hideMark/>
          </w:tcPr>
          <w:p w14:paraId="07EC1378" w14:textId="77777777" w:rsidR="00A02686" w:rsidRPr="00A02686" w:rsidRDefault="00A02686" w:rsidP="00A02686">
            <w:pPr>
              <w:spacing w:after="0" w:line="240" w:lineRule="auto"/>
              <w:rPr>
                <w:rFonts w:eastAsia="Times New Roman" w:cs="Times New Roman"/>
                <w:color w:val="000000"/>
                <w:sz w:val="20"/>
                <w:szCs w:val="20"/>
                <w:lang w:val="en-AU"/>
              </w:rPr>
            </w:pPr>
          </w:p>
        </w:tc>
        <w:tc>
          <w:tcPr>
            <w:tcW w:w="732" w:type="pct"/>
            <w:noWrap/>
            <w:vAlign w:val="center"/>
            <w:hideMark/>
          </w:tcPr>
          <w:p w14:paraId="06B3A50F" w14:textId="77777777" w:rsidR="00A02686" w:rsidRPr="00A02686" w:rsidRDefault="00A02686" w:rsidP="00A02686">
            <w:pPr>
              <w:spacing w:after="0" w:line="240" w:lineRule="auto"/>
              <w:jc w:val="right"/>
              <w:rPr>
                <w:rFonts w:eastAsia="Times New Roman" w:cs="Times New Roman"/>
                <w:color w:val="000000"/>
                <w:sz w:val="20"/>
                <w:szCs w:val="20"/>
                <w:lang w:val="en-AU"/>
              </w:rPr>
            </w:pPr>
          </w:p>
        </w:tc>
      </w:tr>
      <w:tr w:rsidR="004B4607" w:rsidRPr="00A02686" w14:paraId="34DB6EE6" w14:textId="77777777" w:rsidTr="00D5724B">
        <w:trPr>
          <w:trHeight w:val="285"/>
          <w:jc w:val="right"/>
        </w:trPr>
        <w:tc>
          <w:tcPr>
            <w:tcW w:w="1860" w:type="pct"/>
            <w:noWrap/>
            <w:vAlign w:val="bottom"/>
            <w:hideMark/>
          </w:tcPr>
          <w:p w14:paraId="27116524" w14:textId="29145B61" w:rsidR="004B4607" w:rsidRPr="00A02686" w:rsidRDefault="004B4607" w:rsidP="004B4607">
            <w:pPr>
              <w:spacing w:after="0" w:line="240" w:lineRule="auto"/>
              <w:rPr>
                <w:rFonts w:eastAsia="Calibri" w:cs="Times New Roman"/>
                <w:color w:val="000000"/>
                <w:sz w:val="20"/>
                <w:szCs w:val="20"/>
              </w:rPr>
            </w:pPr>
            <w:r w:rsidRPr="002B6CD2">
              <w:rPr>
                <w:rFonts w:eastAsia="Calibri" w:cs="Times New Roman"/>
                <w:color w:val="000000"/>
                <w:sz w:val="20"/>
                <w:szCs w:val="20"/>
              </w:rPr>
              <w:t xml:space="preserve">  Heart rate, bpm</w:t>
            </w:r>
          </w:p>
        </w:tc>
        <w:tc>
          <w:tcPr>
            <w:tcW w:w="1320" w:type="pct"/>
            <w:noWrap/>
            <w:vAlign w:val="bottom"/>
            <w:hideMark/>
          </w:tcPr>
          <w:p w14:paraId="6161E281" w14:textId="6DA3F643" w:rsidR="004B4607" w:rsidRPr="00A02686" w:rsidRDefault="004B4607" w:rsidP="004B4607">
            <w:pPr>
              <w:spacing w:after="0" w:line="240" w:lineRule="auto"/>
              <w:rPr>
                <w:rFonts w:eastAsia="Times New Roman" w:cs="Times New Roman"/>
                <w:color w:val="000000"/>
                <w:sz w:val="20"/>
                <w:szCs w:val="20"/>
                <w:lang w:val="en-AU"/>
              </w:rPr>
            </w:pPr>
            <w:r w:rsidRPr="002B6CD2">
              <w:rPr>
                <w:rFonts w:cs="Times New Roman"/>
                <w:color w:val="000000"/>
                <w:sz w:val="20"/>
                <w:szCs w:val="20"/>
              </w:rPr>
              <w:t>83.9 (12.3)</w:t>
            </w:r>
          </w:p>
        </w:tc>
        <w:tc>
          <w:tcPr>
            <w:tcW w:w="1088" w:type="pct"/>
            <w:noWrap/>
            <w:vAlign w:val="bottom"/>
            <w:hideMark/>
          </w:tcPr>
          <w:p w14:paraId="033B5332" w14:textId="0A732CF4" w:rsidR="004B4607" w:rsidRPr="00A02686" w:rsidRDefault="004B4607" w:rsidP="004B4607">
            <w:pPr>
              <w:spacing w:after="0" w:line="240" w:lineRule="auto"/>
              <w:rPr>
                <w:rFonts w:eastAsia="Times New Roman" w:cs="Times New Roman"/>
                <w:color w:val="000000"/>
                <w:sz w:val="20"/>
                <w:szCs w:val="20"/>
                <w:lang w:val="en-AU"/>
              </w:rPr>
            </w:pPr>
            <w:r w:rsidRPr="002B6CD2">
              <w:rPr>
                <w:rFonts w:cs="Times New Roman"/>
                <w:color w:val="000000"/>
                <w:sz w:val="20"/>
                <w:szCs w:val="20"/>
              </w:rPr>
              <w:t>0.024</w:t>
            </w:r>
          </w:p>
        </w:tc>
        <w:tc>
          <w:tcPr>
            <w:tcW w:w="732" w:type="pct"/>
            <w:noWrap/>
            <w:vAlign w:val="bottom"/>
            <w:hideMark/>
          </w:tcPr>
          <w:p w14:paraId="15F360F6" w14:textId="5C856A3B" w:rsidR="004B4607" w:rsidRPr="00A02686" w:rsidRDefault="004B4607" w:rsidP="004B4607">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0.005</w:t>
            </w:r>
          </w:p>
        </w:tc>
      </w:tr>
      <w:tr w:rsidR="004B4607" w:rsidRPr="00A02686" w14:paraId="16B187B1" w14:textId="77777777" w:rsidTr="00D5724B">
        <w:trPr>
          <w:trHeight w:val="285"/>
          <w:jc w:val="right"/>
        </w:trPr>
        <w:tc>
          <w:tcPr>
            <w:tcW w:w="1860" w:type="pct"/>
            <w:noWrap/>
            <w:vAlign w:val="bottom"/>
            <w:hideMark/>
          </w:tcPr>
          <w:p w14:paraId="613A3A81" w14:textId="038C5606" w:rsidR="004B4607" w:rsidRPr="00A02686" w:rsidRDefault="002B6CD2" w:rsidP="004B4607">
            <w:pPr>
              <w:spacing w:after="0" w:line="240" w:lineRule="auto"/>
              <w:rPr>
                <w:rFonts w:eastAsia="Calibri" w:cs="Times New Roman"/>
                <w:color w:val="000000"/>
                <w:sz w:val="20"/>
                <w:szCs w:val="20"/>
              </w:rPr>
            </w:pPr>
            <w:r w:rsidRPr="002B6CD2">
              <w:rPr>
                <w:rFonts w:eastAsia="Calibri" w:cs="Times New Roman"/>
                <w:color w:val="000000"/>
                <w:sz w:val="20"/>
                <w:szCs w:val="20"/>
              </w:rPr>
              <w:t xml:space="preserve">  Respiratory rate, bpm</w:t>
            </w:r>
          </w:p>
        </w:tc>
        <w:tc>
          <w:tcPr>
            <w:tcW w:w="1320" w:type="pct"/>
            <w:noWrap/>
            <w:vAlign w:val="bottom"/>
            <w:hideMark/>
          </w:tcPr>
          <w:p w14:paraId="11E3559C" w14:textId="76407765" w:rsidR="004B4607" w:rsidRPr="00A02686" w:rsidRDefault="004B4607" w:rsidP="004B4607">
            <w:pPr>
              <w:spacing w:after="0" w:line="240" w:lineRule="auto"/>
              <w:rPr>
                <w:rFonts w:eastAsia="Times New Roman" w:cs="Times New Roman"/>
                <w:color w:val="000000"/>
                <w:sz w:val="20"/>
                <w:szCs w:val="20"/>
                <w:lang w:val="en-AU"/>
              </w:rPr>
            </w:pPr>
            <w:r w:rsidRPr="002B6CD2">
              <w:rPr>
                <w:rFonts w:cs="Times New Roman"/>
                <w:color w:val="000000"/>
                <w:sz w:val="20"/>
                <w:szCs w:val="20"/>
              </w:rPr>
              <w:t>17.3 (4.7)</w:t>
            </w:r>
          </w:p>
        </w:tc>
        <w:tc>
          <w:tcPr>
            <w:tcW w:w="1088" w:type="pct"/>
            <w:noWrap/>
            <w:vAlign w:val="bottom"/>
            <w:hideMark/>
          </w:tcPr>
          <w:p w14:paraId="595806FB" w14:textId="57F50E14" w:rsidR="004B4607" w:rsidRPr="00A02686" w:rsidRDefault="004B4607" w:rsidP="004B4607">
            <w:pPr>
              <w:spacing w:after="0" w:line="240" w:lineRule="auto"/>
              <w:rPr>
                <w:rFonts w:eastAsia="Times New Roman" w:cs="Times New Roman"/>
                <w:color w:val="000000"/>
                <w:sz w:val="20"/>
                <w:szCs w:val="20"/>
                <w:lang w:val="en-AU"/>
              </w:rPr>
            </w:pPr>
            <w:r w:rsidRPr="002B6CD2">
              <w:rPr>
                <w:rFonts w:cs="Times New Roman"/>
                <w:color w:val="000000"/>
                <w:sz w:val="20"/>
                <w:szCs w:val="20"/>
              </w:rPr>
              <w:t>0.037</w:t>
            </w:r>
          </w:p>
        </w:tc>
        <w:tc>
          <w:tcPr>
            <w:tcW w:w="732" w:type="pct"/>
            <w:noWrap/>
            <w:vAlign w:val="bottom"/>
            <w:hideMark/>
          </w:tcPr>
          <w:p w14:paraId="2110A5B3" w14:textId="39D1AD6F" w:rsidR="004B4607" w:rsidRPr="00A02686" w:rsidRDefault="004B4607" w:rsidP="004B4607">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w:t>
            </w:r>
          </w:p>
        </w:tc>
      </w:tr>
      <w:tr w:rsidR="004B4607" w:rsidRPr="00A02686" w14:paraId="4460C739" w14:textId="77777777" w:rsidTr="007E5BF5">
        <w:trPr>
          <w:trHeight w:val="285"/>
          <w:jc w:val="right"/>
        </w:trPr>
        <w:tc>
          <w:tcPr>
            <w:tcW w:w="1860" w:type="pct"/>
            <w:noWrap/>
            <w:vAlign w:val="bottom"/>
            <w:hideMark/>
          </w:tcPr>
          <w:p w14:paraId="33AF459A" w14:textId="495C496F" w:rsidR="004B4607" w:rsidRPr="00A02686" w:rsidRDefault="002B6CD2" w:rsidP="004B4607">
            <w:pPr>
              <w:spacing w:after="0" w:line="240" w:lineRule="auto"/>
              <w:rPr>
                <w:rFonts w:eastAsia="Calibri" w:cs="Times New Roman"/>
                <w:color w:val="000000"/>
                <w:sz w:val="20"/>
                <w:szCs w:val="20"/>
              </w:rPr>
            </w:pPr>
            <w:r w:rsidRPr="002B6CD2">
              <w:rPr>
                <w:rFonts w:eastAsia="Calibri" w:cs="Times New Roman"/>
                <w:color w:val="000000"/>
                <w:sz w:val="20"/>
                <w:szCs w:val="20"/>
              </w:rPr>
              <w:t xml:space="preserve">  Peripheral oxygen saturation, %</w:t>
            </w:r>
          </w:p>
        </w:tc>
        <w:tc>
          <w:tcPr>
            <w:tcW w:w="1320" w:type="pct"/>
            <w:noWrap/>
            <w:vAlign w:val="bottom"/>
            <w:hideMark/>
          </w:tcPr>
          <w:p w14:paraId="660DF68A" w14:textId="19AD48DA" w:rsidR="004B4607" w:rsidRPr="00A02686" w:rsidRDefault="004B4607" w:rsidP="004B4607">
            <w:pPr>
              <w:spacing w:after="0" w:line="240" w:lineRule="auto"/>
              <w:rPr>
                <w:rFonts w:eastAsia="Times New Roman" w:cs="Times New Roman"/>
                <w:color w:val="000000"/>
                <w:sz w:val="20"/>
                <w:szCs w:val="20"/>
                <w:lang w:val="en-AU"/>
              </w:rPr>
            </w:pPr>
            <w:r w:rsidRPr="002B6CD2">
              <w:rPr>
                <w:rFonts w:cs="Times New Roman"/>
                <w:color w:val="000000"/>
                <w:sz w:val="20"/>
                <w:szCs w:val="20"/>
              </w:rPr>
              <w:t>98.6 (2.3)</w:t>
            </w:r>
          </w:p>
        </w:tc>
        <w:tc>
          <w:tcPr>
            <w:tcW w:w="1088" w:type="pct"/>
            <w:noWrap/>
            <w:vAlign w:val="bottom"/>
            <w:hideMark/>
          </w:tcPr>
          <w:p w14:paraId="40B804EB" w14:textId="07A870B1" w:rsidR="004B4607" w:rsidRPr="00A02686" w:rsidRDefault="004B4607" w:rsidP="004B4607">
            <w:pPr>
              <w:spacing w:after="0" w:line="240" w:lineRule="auto"/>
              <w:rPr>
                <w:rFonts w:eastAsia="Times New Roman" w:cs="Times New Roman"/>
                <w:color w:val="000000"/>
                <w:sz w:val="20"/>
                <w:szCs w:val="20"/>
                <w:lang w:val="en-AU"/>
              </w:rPr>
            </w:pPr>
            <w:r w:rsidRPr="002B6CD2">
              <w:rPr>
                <w:rFonts w:cs="Times New Roman"/>
                <w:color w:val="000000"/>
                <w:sz w:val="20"/>
                <w:szCs w:val="20"/>
              </w:rPr>
              <w:t>0.021</w:t>
            </w:r>
          </w:p>
        </w:tc>
        <w:tc>
          <w:tcPr>
            <w:tcW w:w="732" w:type="pct"/>
            <w:noWrap/>
            <w:vAlign w:val="bottom"/>
            <w:hideMark/>
          </w:tcPr>
          <w:p w14:paraId="6EA17DB7" w14:textId="39B63E9F" w:rsidR="004B4607" w:rsidRPr="00A02686" w:rsidRDefault="004B4607" w:rsidP="004B4607">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0.003</w:t>
            </w:r>
          </w:p>
        </w:tc>
      </w:tr>
      <w:tr w:rsidR="004B4607" w:rsidRPr="00A02686" w14:paraId="6C0989CF" w14:textId="77777777" w:rsidTr="007E5BF5">
        <w:trPr>
          <w:trHeight w:val="285"/>
          <w:jc w:val="right"/>
        </w:trPr>
        <w:tc>
          <w:tcPr>
            <w:tcW w:w="1860" w:type="pct"/>
            <w:noWrap/>
            <w:vAlign w:val="bottom"/>
            <w:hideMark/>
          </w:tcPr>
          <w:p w14:paraId="4FC7A55B" w14:textId="20DDE689" w:rsidR="004B4607" w:rsidRPr="00A02686" w:rsidRDefault="002B6CD2" w:rsidP="004B4607">
            <w:pPr>
              <w:spacing w:after="0" w:line="240" w:lineRule="auto"/>
              <w:rPr>
                <w:rFonts w:eastAsia="Calibri" w:cs="Times New Roman"/>
                <w:color w:val="000000"/>
                <w:sz w:val="20"/>
                <w:szCs w:val="20"/>
              </w:rPr>
            </w:pPr>
            <w:r w:rsidRPr="002B6CD2">
              <w:rPr>
                <w:rFonts w:eastAsia="Calibri" w:cs="Times New Roman"/>
                <w:color w:val="000000"/>
                <w:sz w:val="20"/>
                <w:szCs w:val="20"/>
              </w:rPr>
              <w:t xml:space="preserve">  Systolic blood pressure, mmHg</w:t>
            </w:r>
          </w:p>
        </w:tc>
        <w:tc>
          <w:tcPr>
            <w:tcW w:w="1320" w:type="pct"/>
            <w:noWrap/>
            <w:vAlign w:val="bottom"/>
            <w:hideMark/>
          </w:tcPr>
          <w:p w14:paraId="391F711F" w14:textId="05C46EC1" w:rsidR="004B4607" w:rsidRPr="00A02686" w:rsidRDefault="004B4607" w:rsidP="004B4607">
            <w:pPr>
              <w:spacing w:after="0" w:line="240" w:lineRule="auto"/>
              <w:rPr>
                <w:rFonts w:eastAsia="Times New Roman" w:cs="Times New Roman"/>
                <w:b/>
                <w:bCs/>
                <w:color w:val="000000"/>
                <w:sz w:val="20"/>
                <w:szCs w:val="20"/>
                <w:lang w:val="en-AU"/>
              </w:rPr>
            </w:pPr>
            <w:r w:rsidRPr="002B6CD2">
              <w:rPr>
                <w:rFonts w:cs="Times New Roman"/>
                <w:color w:val="000000"/>
                <w:sz w:val="20"/>
                <w:szCs w:val="20"/>
              </w:rPr>
              <w:t>111.5 (16.2)</w:t>
            </w:r>
          </w:p>
        </w:tc>
        <w:tc>
          <w:tcPr>
            <w:tcW w:w="1088" w:type="pct"/>
            <w:noWrap/>
            <w:vAlign w:val="bottom"/>
            <w:hideMark/>
          </w:tcPr>
          <w:p w14:paraId="06437CAB" w14:textId="45D0CD94" w:rsidR="004B4607" w:rsidRPr="00A02686" w:rsidRDefault="004B4607" w:rsidP="004B4607">
            <w:pPr>
              <w:spacing w:after="0" w:line="240" w:lineRule="auto"/>
              <w:rPr>
                <w:rFonts w:eastAsia="Times New Roman" w:cs="Times New Roman"/>
                <w:sz w:val="20"/>
                <w:szCs w:val="20"/>
                <w:lang w:val="en-AU"/>
              </w:rPr>
            </w:pPr>
            <w:r w:rsidRPr="002B6CD2">
              <w:rPr>
                <w:rFonts w:cs="Times New Roman"/>
                <w:color w:val="000000"/>
                <w:sz w:val="20"/>
                <w:szCs w:val="20"/>
              </w:rPr>
              <w:t>0.022</w:t>
            </w:r>
          </w:p>
        </w:tc>
        <w:tc>
          <w:tcPr>
            <w:tcW w:w="732" w:type="pct"/>
            <w:noWrap/>
            <w:vAlign w:val="bottom"/>
            <w:hideMark/>
          </w:tcPr>
          <w:p w14:paraId="66126DC2" w14:textId="157688E1" w:rsidR="004B4607" w:rsidRPr="00A02686" w:rsidRDefault="004B4607" w:rsidP="004B4607">
            <w:pPr>
              <w:spacing w:after="0" w:line="240" w:lineRule="auto"/>
              <w:jc w:val="right"/>
              <w:rPr>
                <w:rFonts w:eastAsia="Times New Roman" w:cs="Times New Roman"/>
                <w:sz w:val="20"/>
                <w:szCs w:val="20"/>
                <w:lang w:val="en-AU"/>
              </w:rPr>
            </w:pPr>
            <w:r w:rsidRPr="002B6CD2">
              <w:rPr>
                <w:rFonts w:cs="Times New Roman"/>
                <w:color w:val="000000"/>
                <w:sz w:val="20"/>
                <w:szCs w:val="20"/>
              </w:rPr>
              <w:t>0.007</w:t>
            </w:r>
          </w:p>
        </w:tc>
      </w:tr>
      <w:tr w:rsidR="004B4607" w:rsidRPr="00A02686" w14:paraId="0CB22BCA" w14:textId="77777777" w:rsidTr="007E5BF5">
        <w:trPr>
          <w:trHeight w:val="285"/>
          <w:jc w:val="right"/>
        </w:trPr>
        <w:tc>
          <w:tcPr>
            <w:tcW w:w="1860" w:type="pct"/>
            <w:noWrap/>
            <w:vAlign w:val="bottom"/>
            <w:hideMark/>
          </w:tcPr>
          <w:p w14:paraId="44F8BE57" w14:textId="0F3B8C35" w:rsidR="004B4607" w:rsidRPr="00A02686" w:rsidRDefault="002B6CD2" w:rsidP="004B4607">
            <w:pPr>
              <w:spacing w:after="0" w:line="240" w:lineRule="auto"/>
              <w:rPr>
                <w:rFonts w:eastAsia="Calibri" w:cs="Times New Roman"/>
                <w:color w:val="000000"/>
                <w:sz w:val="20"/>
                <w:szCs w:val="20"/>
              </w:rPr>
            </w:pPr>
            <w:r w:rsidRPr="002B6CD2">
              <w:rPr>
                <w:rFonts w:eastAsia="Calibri" w:cs="Times New Roman"/>
                <w:color w:val="000000"/>
                <w:sz w:val="20"/>
                <w:szCs w:val="20"/>
              </w:rPr>
              <w:t xml:space="preserve">  Diastolic blood pressure, mmHg</w:t>
            </w:r>
          </w:p>
        </w:tc>
        <w:tc>
          <w:tcPr>
            <w:tcW w:w="1320" w:type="pct"/>
            <w:noWrap/>
            <w:vAlign w:val="bottom"/>
            <w:hideMark/>
          </w:tcPr>
          <w:p w14:paraId="15AAD810" w14:textId="05E27E68" w:rsidR="004B4607" w:rsidRPr="00A02686" w:rsidRDefault="004B4607" w:rsidP="004B4607">
            <w:pPr>
              <w:spacing w:after="0" w:line="240" w:lineRule="auto"/>
              <w:rPr>
                <w:rFonts w:eastAsia="Times New Roman" w:cs="Times New Roman"/>
                <w:color w:val="000000"/>
                <w:sz w:val="20"/>
                <w:szCs w:val="20"/>
                <w:lang w:val="en-AU"/>
              </w:rPr>
            </w:pPr>
            <w:r w:rsidRPr="002B6CD2">
              <w:rPr>
                <w:rFonts w:cs="Times New Roman"/>
                <w:color w:val="000000"/>
                <w:sz w:val="20"/>
                <w:szCs w:val="20"/>
              </w:rPr>
              <w:t>57.7 (9.6)</w:t>
            </w:r>
          </w:p>
        </w:tc>
        <w:tc>
          <w:tcPr>
            <w:tcW w:w="1088" w:type="pct"/>
            <w:noWrap/>
            <w:vAlign w:val="bottom"/>
            <w:hideMark/>
          </w:tcPr>
          <w:p w14:paraId="562FAA17" w14:textId="7ED4AB3B" w:rsidR="004B4607" w:rsidRPr="00A02686" w:rsidRDefault="004B4607" w:rsidP="004B4607">
            <w:pPr>
              <w:spacing w:after="0" w:line="240" w:lineRule="auto"/>
              <w:rPr>
                <w:rFonts w:eastAsia="Times New Roman" w:cs="Times New Roman"/>
                <w:color w:val="000000"/>
                <w:sz w:val="20"/>
                <w:szCs w:val="20"/>
                <w:lang w:val="en-AU"/>
              </w:rPr>
            </w:pPr>
            <w:r w:rsidRPr="002B6CD2">
              <w:rPr>
                <w:rFonts w:cs="Times New Roman"/>
                <w:color w:val="000000"/>
                <w:sz w:val="20"/>
                <w:szCs w:val="20"/>
              </w:rPr>
              <w:t>0.006</w:t>
            </w:r>
          </w:p>
        </w:tc>
        <w:tc>
          <w:tcPr>
            <w:tcW w:w="732" w:type="pct"/>
            <w:noWrap/>
            <w:vAlign w:val="bottom"/>
            <w:hideMark/>
          </w:tcPr>
          <w:p w14:paraId="7D9D0ABF" w14:textId="5D00D3E8" w:rsidR="004B4607" w:rsidRPr="00A02686" w:rsidRDefault="004B4607" w:rsidP="004B4607">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0.002</w:t>
            </w:r>
          </w:p>
        </w:tc>
      </w:tr>
      <w:tr w:rsidR="004B4607" w:rsidRPr="00A02686" w14:paraId="25F463E5" w14:textId="77777777" w:rsidTr="007E5BF5">
        <w:trPr>
          <w:trHeight w:val="285"/>
          <w:jc w:val="right"/>
        </w:trPr>
        <w:tc>
          <w:tcPr>
            <w:tcW w:w="1860" w:type="pct"/>
            <w:noWrap/>
            <w:vAlign w:val="bottom"/>
            <w:hideMark/>
          </w:tcPr>
          <w:p w14:paraId="2A46952A" w14:textId="6573124D" w:rsidR="004B4607" w:rsidRPr="00A02686" w:rsidRDefault="002B6CD2" w:rsidP="004B4607">
            <w:pPr>
              <w:spacing w:after="0" w:line="240" w:lineRule="auto"/>
              <w:rPr>
                <w:rFonts w:eastAsia="Calibri" w:cs="Times New Roman"/>
                <w:color w:val="000000"/>
                <w:sz w:val="20"/>
                <w:szCs w:val="20"/>
              </w:rPr>
            </w:pPr>
            <w:r w:rsidRPr="002B6CD2">
              <w:rPr>
                <w:rFonts w:eastAsia="Calibri" w:cs="Times New Roman"/>
                <w:color w:val="000000"/>
                <w:sz w:val="20"/>
                <w:szCs w:val="20"/>
              </w:rPr>
              <w:t xml:space="preserve">  Mean arterial pressure, mmHg</w:t>
            </w:r>
          </w:p>
        </w:tc>
        <w:tc>
          <w:tcPr>
            <w:tcW w:w="1320" w:type="pct"/>
            <w:noWrap/>
            <w:vAlign w:val="bottom"/>
            <w:hideMark/>
          </w:tcPr>
          <w:p w14:paraId="70D5293F" w14:textId="460620BA" w:rsidR="004B4607" w:rsidRPr="00A02686" w:rsidRDefault="004B4607" w:rsidP="004B4607">
            <w:pPr>
              <w:spacing w:after="0" w:line="240" w:lineRule="auto"/>
              <w:rPr>
                <w:rFonts w:eastAsia="Times New Roman" w:cs="Times New Roman"/>
                <w:color w:val="000000"/>
                <w:sz w:val="20"/>
                <w:szCs w:val="20"/>
                <w:lang w:val="en-AU"/>
              </w:rPr>
            </w:pPr>
            <w:r w:rsidRPr="002B6CD2">
              <w:rPr>
                <w:rFonts w:cs="Times New Roman"/>
                <w:color w:val="000000"/>
                <w:sz w:val="20"/>
                <w:szCs w:val="20"/>
              </w:rPr>
              <w:t>75.0 (11.1)</w:t>
            </w:r>
          </w:p>
        </w:tc>
        <w:tc>
          <w:tcPr>
            <w:tcW w:w="1088" w:type="pct"/>
            <w:noWrap/>
            <w:vAlign w:val="bottom"/>
            <w:hideMark/>
          </w:tcPr>
          <w:p w14:paraId="3C9C508B" w14:textId="652BBE8C" w:rsidR="004B4607" w:rsidRPr="00A02686" w:rsidRDefault="004B4607" w:rsidP="004B4607">
            <w:pPr>
              <w:spacing w:after="0" w:line="240" w:lineRule="auto"/>
              <w:rPr>
                <w:rFonts w:eastAsia="Times New Roman" w:cs="Times New Roman"/>
                <w:color w:val="000000"/>
                <w:sz w:val="20"/>
                <w:szCs w:val="20"/>
                <w:lang w:val="en-AU"/>
              </w:rPr>
            </w:pPr>
            <w:r w:rsidRPr="002B6CD2">
              <w:rPr>
                <w:rFonts w:cs="Times New Roman"/>
                <w:color w:val="000000"/>
                <w:sz w:val="20"/>
                <w:szCs w:val="20"/>
              </w:rPr>
              <w:t>0.02</w:t>
            </w:r>
          </w:p>
        </w:tc>
        <w:tc>
          <w:tcPr>
            <w:tcW w:w="732" w:type="pct"/>
            <w:noWrap/>
            <w:vAlign w:val="bottom"/>
            <w:hideMark/>
          </w:tcPr>
          <w:p w14:paraId="53CACBAC" w14:textId="7B173936" w:rsidR="004B4607" w:rsidRPr="00A02686" w:rsidRDefault="004B4607" w:rsidP="004B4607">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0.003</w:t>
            </w:r>
          </w:p>
        </w:tc>
      </w:tr>
      <w:tr w:rsidR="004B4607" w:rsidRPr="00A02686" w14:paraId="14611A24" w14:textId="77777777" w:rsidTr="007E5BF5">
        <w:trPr>
          <w:trHeight w:val="285"/>
          <w:jc w:val="right"/>
        </w:trPr>
        <w:tc>
          <w:tcPr>
            <w:tcW w:w="1860" w:type="pct"/>
            <w:noWrap/>
            <w:vAlign w:val="bottom"/>
            <w:hideMark/>
          </w:tcPr>
          <w:p w14:paraId="2BA91CF0" w14:textId="0CF88A7F" w:rsidR="004B4607" w:rsidRPr="00A02686" w:rsidRDefault="002B6CD2" w:rsidP="004B4607">
            <w:pPr>
              <w:spacing w:after="0" w:line="240" w:lineRule="auto"/>
              <w:rPr>
                <w:rFonts w:eastAsia="Calibri" w:cs="Times New Roman"/>
                <w:color w:val="000000"/>
                <w:sz w:val="20"/>
                <w:szCs w:val="20"/>
              </w:rPr>
            </w:pPr>
            <w:r w:rsidRPr="002B6CD2">
              <w:rPr>
                <w:rFonts w:eastAsia="Calibri" w:cs="Times New Roman"/>
                <w:color w:val="000000"/>
                <w:sz w:val="20"/>
                <w:szCs w:val="20"/>
              </w:rPr>
              <w:t xml:space="preserve">  Temperature, °C </w:t>
            </w:r>
          </w:p>
        </w:tc>
        <w:tc>
          <w:tcPr>
            <w:tcW w:w="1320" w:type="pct"/>
            <w:noWrap/>
            <w:vAlign w:val="bottom"/>
            <w:hideMark/>
          </w:tcPr>
          <w:p w14:paraId="11C7E760" w14:textId="638AE147" w:rsidR="004B4607" w:rsidRPr="00A02686" w:rsidRDefault="004B4607" w:rsidP="004B4607">
            <w:pPr>
              <w:spacing w:after="0" w:line="240" w:lineRule="auto"/>
              <w:rPr>
                <w:rFonts w:eastAsia="Times New Roman" w:cs="Times New Roman"/>
                <w:color w:val="000000"/>
                <w:sz w:val="20"/>
                <w:szCs w:val="20"/>
                <w:lang w:val="en-AU"/>
              </w:rPr>
            </w:pPr>
            <w:r w:rsidRPr="002B6CD2">
              <w:rPr>
                <w:rFonts w:cs="Times New Roman"/>
                <w:color w:val="000000"/>
                <w:sz w:val="20"/>
                <w:szCs w:val="20"/>
              </w:rPr>
              <w:t>36.8 (0.6)</w:t>
            </w:r>
          </w:p>
        </w:tc>
        <w:tc>
          <w:tcPr>
            <w:tcW w:w="1088" w:type="pct"/>
            <w:noWrap/>
            <w:vAlign w:val="bottom"/>
            <w:hideMark/>
          </w:tcPr>
          <w:p w14:paraId="3D040C97" w14:textId="004614CD" w:rsidR="004B4607" w:rsidRPr="00A02686" w:rsidRDefault="004B4607" w:rsidP="004B4607">
            <w:pPr>
              <w:spacing w:after="0" w:line="240" w:lineRule="auto"/>
              <w:rPr>
                <w:rFonts w:eastAsia="Times New Roman" w:cs="Times New Roman"/>
                <w:color w:val="000000"/>
                <w:sz w:val="20"/>
                <w:szCs w:val="20"/>
                <w:lang w:val="en-AU"/>
              </w:rPr>
            </w:pPr>
            <w:r w:rsidRPr="002B6CD2">
              <w:rPr>
                <w:rFonts w:cs="Times New Roman"/>
                <w:color w:val="000000"/>
                <w:sz w:val="20"/>
                <w:szCs w:val="20"/>
              </w:rPr>
              <w:t>0.094</w:t>
            </w:r>
          </w:p>
        </w:tc>
        <w:tc>
          <w:tcPr>
            <w:tcW w:w="732" w:type="pct"/>
            <w:noWrap/>
            <w:vAlign w:val="bottom"/>
            <w:hideMark/>
          </w:tcPr>
          <w:p w14:paraId="5F63D7F7" w14:textId="4B4C92D4" w:rsidR="004B4607" w:rsidRPr="00A02686" w:rsidRDefault="004B4607" w:rsidP="004B4607">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w:t>
            </w:r>
          </w:p>
        </w:tc>
      </w:tr>
      <w:tr w:rsidR="004B4607" w:rsidRPr="00A02686" w14:paraId="1824CC26" w14:textId="77777777" w:rsidTr="007E5BF5">
        <w:trPr>
          <w:trHeight w:val="285"/>
          <w:jc w:val="right"/>
        </w:trPr>
        <w:tc>
          <w:tcPr>
            <w:tcW w:w="1860" w:type="pct"/>
            <w:noWrap/>
            <w:vAlign w:val="bottom"/>
            <w:hideMark/>
          </w:tcPr>
          <w:p w14:paraId="6C3490C5" w14:textId="3D1B1F6E" w:rsidR="004B4607" w:rsidRPr="00A02686" w:rsidRDefault="002B6CD2" w:rsidP="004B4607">
            <w:pPr>
              <w:spacing w:after="0" w:line="240" w:lineRule="auto"/>
              <w:rPr>
                <w:rFonts w:eastAsia="Calibri" w:cs="Times New Roman"/>
                <w:color w:val="000000"/>
                <w:sz w:val="20"/>
                <w:szCs w:val="20"/>
              </w:rPr>
            </w:pPr>
            <w:r w:rsidRPr="002B6CD2">
              <w:rPr>
                <w:rFonts w:eastAsia="Calibri" w:cs="Times New Roman"/>
                <w:color w:val="000000"/>
                <w:sz w:val="20"/>
                <w:szCs w:val="20"/>
              </w:rPr>
              <w:t xml:space="preserve">  Cardiac index</w:t>
            </w:r>
          </w:p>
        </w:tc>
        <w:tc>
          <w:tcPr>
            <w:tcW w:w="1320" w:type="pct"/>
            <w:noWrap/>
            <w:vAlign w:val="bottom"/>
            <w:hideMark/>
          </w:tcPr>
          <w:p w14:paraId="37A2D086" w14:textId="52579CB5" w:rsidR="004B4607" w:rsidRPr="00A02686" w:rsidRDefault="004B4607" w:rsidP="004B4607">
            <w:pPr>
              <w:spacing w:after="0" w:line="240" w:lineRule="auto"/>
              <w:rPr>
                <w:rFonts w:eastAsia="Times New Roman" w:cs="Times New Roman"/>
                <w:color w:val="000000"/>
                <w:sz w:val="20"/>
                <w:szCs w:val="20"/>
                <w:lang w:val="en-AU"/>
              </w:rPr>
            </w:pPr>
            <w:r w:rsidRPr="002B6CD2">
              <w:rPr>
                <w:rFonts w:cs="Times New Roman"/>
                <w:color w:val="000000"/>
                <w:sz w:val="20"/>
                <w:szCs w:val="20"/>
              </w:rPr>
              <w:t>2.7 (0.7)</w:t>
            </w:r>
          </w:p>
        </w:tc>
        <w:tc>
          <w:tcPr>
            <w:tcW w:w="1088" w:type="pct"/>
            <w:noWrap/>
            <w:vAlign w:val="bottom"/>
            <w:hideMark/>
          </w:tcPr>
          <w:p w14:paraId="7C26815D" w14:textId="211E83AF" w:rsidR="004B4607" w:rsidRPr="00A02686" w:rsidRDefault="004B4607" w:rsidP="004B4607">
            <w:pPr>
              <w:spacing w:after="0" w:line="240" w:lineRule="auto"/>
              <w:rPr>
                <w:rFonts w:eastAsia="Times New Roman" w:cs="Times New Roman"/>
                <w:color w:val="000000"/>
                <w:sz w:val="20"/>
                <w:szCs w:val="20"/>
                <w:lang w:val="en-AU"/>
              </w:rPr>
            </w:pPr>
            <w:r w:rsidRPr="002B6CD2">
              <w:rPr>
                <w:rFonts w:cs="Times New Roman"/>
                <w:color w:val="000000"/>
                <w:sz w:val="20"/>
                <w:szCs w:val="20"/>
              </w:rPr>
              <w:t>0.018</w:t>
            </w:r>
          </w:p>
        </w:tc>
        <w:tc>
          <w:tcPr>
            <w:tcW w:w="732" w:type="pct"/>
            <w:noWrap/>
            <w:vAlign w:val="bottom"/>
            <w:hideMark/>
          </w:tcPr>
          <w:p w14:paraId="6C3DC112" w14:textId="08D5414E" w:rsidR="004B4607" w:rsidRPr="00A02686" w:rsidRDefault="004B4607" w:rsidP="004B4607">
            <w:pPr>
              <w:spacing w:after="0" w:line="240" w:lineRule="auto"/>
              <w:jc w:val="right"/>
              <w:rPr>
                <w:rFonts w:eastAsia="Times New Roman" w:cs="Times New Roman"/>
                <w:color w:val="000000"/>
                <w:sz w:val="20"/>
                <w:szCs w:val="20"/>
                <w:lang w:val="en-AU"/>
              </w:rPr>
            </w:pPr>
            <w:r w:rsidRPr="002B6CD2">
              <w:rPr>
                <w:rFonts w:cs="Times New Roman"/>
                <w:color w:val="000000"/>
                <w:sz w:val="20"/>
                <w:szCs w:val="20"/>
              </w:rPr>
              <w:t>0.001</w:t>
            </w:r>
          </w:p>
        </w:tc>
      </w:tr>
      <w:tr w:rsidR="004B4607" w:rsidRPr="00A02686" w14:paraId="249AFBA3" w14:textId="77777777" w:rsidTr="007E5BF5">
        <w:trPr>
          <w:trHeight w:val="285"/>
          <w:jc w:val="right"/>
        </w:trPr>
        <w:tc>
          <w:tcPr>
            <w:tcW w:w="1860" w:type="pct"/>
            <w:noWrap/>
            <w:vAlign w:val="bottom"/>
            <w:hideMark/>
          </w:tcPr>
          <w:p w14:paraId="56B883FA" w14:textId="1D00DFE0" w:rsidR="004B4607" w:rsidRPr="00A02686" w:rsidRDefault="002B6CD2" w:rsidP="004B4607">
            <w:pPr>
              <w:spacing w:after="0" w:line="240" w:lineRule="auto"/>
              <w:rPr>
                <w:rFonts w:eastAsia="Calibri" w:cs="Times New Roman"/>
                <w:color w:val="000000"/>
                <w:sz w:val="20"/>
                <w:szCs w:val="20"/>
              </w:rPr>
            </w:pPr>
            <w:r w:rsidRPr="002B6CD2">
              <w:rPr>
                <w:rFonts w:eastAsia="Calibri" w:cs="Times New Roman"/>
                <w:color w:val="000000"/>
                <w:sz w:val="20"/>
                <w:szCs w:val="20"/>
              </w:rPr>
              <w:t xml:space="preserve">  SOFA score</w:t>
            </w:r>
          </w:p>
        </w:tc>
        <w:tc>
          <w:tcPr>
            <w:tcW w:w="1320" w:type="pct"/>
            <w:noWrap/>
            <w:vAlign w:val="bottom"/>
            <w:hideMark/>
          </w:tcPr>
          <w:p w14:paraId="7FABF42B" w14:textId="11ECD701" w:rsidR="004B4607" w:rsidRPr="00A02686" w:rsidRDefault="004B4607" w:rsidP="004B4607">
            <w:pPr>
              <w:spacing w:after="0" w:line="240" w:lineRule="auto"/>
              <w:rPr>
                <w:rFonts w:eastAsia="Times New Roman" w:cs="Times New Roman"/>
                <w:b/>
                <w:bCs/>
                <w:color w:val="000000"/>
                <w:sz w:val="20"/>
                <w:szCs w:val="20"/>
                <w:lang w:val="en-AU"/>
              </w:rPr>
            </w:pPr>
            <w:r w:rsidRPr="002B6CD2">
              <w:rPr>
                <w:rFonts w:cs="Times New Roman"/>
                <w:color w:val="000000"/>
                <w:sz w:val="20"/>
                <w:szCs w:val="20"/>
              </w:rPr>
              <w:t>5.3 (2.7)</w:t>
            </w:r>
          </w:p>
        </w:tc>
        <w:tc>
          <w:tcPr>
            <w:tcW w:w="1088" w:type="pct"/>
            <w:noWrap/>
            <w:vAlign w:val="bottom"/>
            <w:hideMark/>
          </w:tcPr>
          <w:p w14:paraId="02C31A79" w14:textId="2D78B0E2" w:rsidR="004B4607" w:rsidRPr="00A02686" w:rsidRDefault="004B4607" w:rsidP="004B4607">
            <w:pPr>
              <w:spacing w:after="0" w:line="240" w:lineRule="auto"/>
              <w:rPr>
                <w:rFonts w:eastAsia="Times New Roman" w:cs="Times New Roman"/>
                <w:sz w:val="20"/>
                <w:szCs w:val="20"/>
                <w:lang w:val="en-AU"/>
              </w:rPr>
            </w:pPr>
            <w:r w:rsidRPr="002B6CD2">
              <w:rPr>
                <w:rFonts w:cs="Times New Roman"/>
                <w:color w:val="000000"/>
                <w:sz w:val="20"/>
                <w:szCs w:val="20"/>
              </w:rPr>
              <w:t>0.081</w:t>
            </w:r>
          </w:p>
        </w:tc>
        <w:tc>
          <w:tcPr>
            <w:tcW w:w="732" w:type="pct"/>
            <w:noWrap/>
            <w:vAlign w:val="bottom"/>
            <w:hideMark/>
          </w:tcPr>
          <w:p w14:paraId="11DB4962" w14:textId="058776F0" w:rsidR="004B4607" w:rsidRPr="00A02686" w:rsidRDefault="004B4607" w:rsidP="004B4607">
            <w:pPr>
              <w:spacing w:after="0" w:line="240" w:lineRule="auto"/>
              <w:jc w:val="right"/>
              <w:rPr>
                <w:rFonts w:eastAsia="Times New Roman" w:cs="Times New Roman"/>
                <w:sz w:val="20"/>
                <w:szCs w:val="20"/>
                <w:lang w:val="en-AU"/>
              </w:rPr>
            </w:pPr>
            <w:r w:rsidRPr="002B6CD2">
              <w:rPr>
                <w:rFonts w:cs="Times New Roman"/>
                <w:color w:val="000000"/>
                <w:sz w:val="20"/>
                <w:szCs w:val="20"/>
              </w:rPr>
              <w:t>0.071</w:t>
            </w:r>
          </w:p>
        </w:tc>
      </w:tr>
      <w:tr w:rsidR="002B6CD2" w:rsidRPr="00A02686" w14:paraId="74185868" w14:textId="77777777" w:rsidTr="008352D1">
        <w:trPr>
          <w:trHeight w:val="285"/>
          <w:jc w:val="right"/>
        </w:trPr>
        <w:tc>
          <w:tcPr>
            <w:tcW w:w="1860" w:type="pct"/>
            <w:noWrap/>
            <w:vAlign w:val="bottom"/>
          </w:tcPr>
          <w:p w14:paraId="243AC51B" w14:textId="3697168D" w:rsidR="002B6CD2" w:rsidRPr="002B6CD2" w:rsidRDefault="002B6CD2" w:rsidP="002B6CD2">
            <w:pPr>
              <w:spacing w:after="0" w:line="240" w:lineRule="auto"/>
              <w:rPr>
                <w:rFonts w:eastAsia="Calibri" w:cs="Times New Roman"/>
                <w:color w:val="000000"/>
                <w:sz w:val="20"/>
                <w:szCs w:val="20"/>
              </w:rPr>
            </w:pPr>
            <w:r>
              <w:rPr>
                <w:rFonts w:eastAsia="Calibri" w:cs="Times New Roman"/>
                <w:b/>
                <w:bCs/>
                <w:color w:val="000000"/>
                <w:sz w:val="20"/>
                <w:szCs w:val="20"/>
              </w:rPr>
              <w:t>Laboratory values, mean (SD)</w:t>
            </w:r>
          </w:p>
        </w:tc>
        <w:tc>
          <w:tcPr>
            <w:tcW w:w="1320" w:type="pct"/>
            <w:noWrap/>
            <w:vAlign w:val="bottom"/>
          </w:tcPr>
          <w:p w14:paraId="7DA86AD7" w14:textId="77777777" w:rsidR="002B6CD2" w:rsidRPr="002B6CD2" w:rsidRDefault="002B6CD2" w:rsidP="002B6CD2">
            <w:pPr>
              <w:spacing w:after="0" w:line="240" w:lineRule="auto"/>
              <w:rPr>
                <w:rFonts w:cs="Times New Roman"/>
                <w:color w:val="000000"/>
                <w:sz w:val="20"/>
                <w:szCs w:val="20"/>
              </w:rPr>
            </w:pPr>
          </w:p>
        </w:tc>
        <w:tc>
          <w:tcPr>
            <w:tcW w:w="1088" w:type="pct"/>
            <w:noWrap/>
            <w:vAlign w:val="bottom"/>
          </w:tcPr>
          <w:p w14:paraId="4117BD58" w14:textId="77777777" w:rsidR="002B6CD2" w:rsidRPr="002B6CD2" w:rsidRDefault="002B6CD2" w:rsidP="002B6CD2">
            <w:pPr>
              <w:spacing w:after="0" w:line="240" w:lineRule="auto"/>
              <w:rPr>
                <w:rFonts w:cs="Times New Roman"/>
                <w:color w:val="000000"/>
                <w:sz w:val="20"/>
                <w:szCs w:val="20"/>
              </w:rPr>
            </w:pPr>
          </w:p>
        </w:tc>
        <w:tc>
          <w:tcPr>
            <w:tcW w:w="732" w:type="pct"/>
            <w:noWrap/>
            <w:vAlign w:val="center"/>
          </w:tcPr>
          <w:p w14:paraId="46C7A52C" w14:textId="77777777" w:rsidR="002B6CD2" w:rsidRPr="002B6CD2" w:rsidRDefault="002B6CD2" w:rsidP="002B6CD2">
            <w:pPr>
              <w:spacing w:after="0" w:line="240" w:lineRule="auto"/>
              <w:jc w:val="right"/>
              <w:rPr>
                <w:rFonts w:cs="Times New Roman"/>
                <w:color w:val="000000"/>
                <w:sz w:val="20"/>
                <w:szCs w:val="20"/>
              </w:rPr>
            </w:pPr>
          </w:p>
        </w:tc>
      </w:tr>
      <w:tr w:rsidR="0010410B" w:rsidRPr="00A02686" w14:paraId="14890A5C" w14:textId="77777777" w:rsidTr="007E5BF5">
        <w:trPr>
          <w:trHeight w:val="285"/>
          <w:jc w:val="right"/>
        </w:trPr>
        <w:tc>
          <w:tcPr>
            <w:tcW w:w="1860" w:type="pct"/>
            <w:noWrap/>
            <w:vAlign w:val="bottom"/>
          </w:tcPr>
          <w:p w14:paraId="32B8224B" w14:textId="303131F2" w:rsidR="0010410B" w:rsidRPr="002B6CD2" w:rsidRDefault="0010410B" w:rsidP="0010410B">
            <w:pPr>
              <w:spacing w:after="0" w:line="240" w:lineRule="auto"/>
              <w:rPr>
                <w:rFonts w:eastAsia="Calibri" w:cs="Times New Roman"/>
                <w:color w:val="000000"/>
                <w:sz w:val="20"/>
                <w:szCs w:val="20"/>
              </w:rPr>
            </w:pPr>
            <w:proofErr w:type="spellStart"/>
            <w:r>
              <w:rPr>
                <w:rFonts w:ascii="Calibri" w:hAnsi="Calibri" w:cs="Calibri"/>
                <w:color w:val="000000"/>
                <w:sz w:val="22"/>
                <w:szCs w:val="22"/>
              </w:rPr>
              <w:t>pt_first</w:t>
            </w:r>
            <w:proofErr w:type="spellEnd"/>
          </w:p>
        </w:tc>
        <w:tc>
          <w:tcPr>
            <w:tcW w:w="1320" w:type="pct"/>
            <w:noWrap/>
            <w:vAlign w:val="bottom"/>
          </w:tcPr>
          <w:p w14:paraId="5D087488" w14:textId="6A55E74E"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13.9 (2.4)</w:t>
            </w:r>
          </w:p>
        </w:tc>
        <w:tc>
          <w:tcPr>
            <w:tcW w:w="1088" w:type="pct"/>
            <w:noWrap/>
            <w:vAlign w:val="bottom"/>
          </w:tcPr>
          <w:p w14:paraId="286B64B8" w14:textId="7C9785BB"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0.017</w:t>
            </w:r>
          </w:p>
        </w:tc>
        <w:tc>
          <w:tcPr>
            <w:tcW w:w="732" w:type="pct"/>
            <w:noWrap/>
            <w:vAlign w:val="bottom"/>
          </w:tcPr>
          <w:p w14:paraId="3B039C1E" w14:textId="5BF25470"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0.019</w:t>
            </w:r>
          </w:p>
        </w:tc>
      </w:tr>
      <w:tr w:rsidR="0010410B" w:rsidRPr="00A02686" w14:paraId="6819C4C4" w14:textId="77777777" w:rsidTr="007E5BF5">
        <w:trPr>
          <w:trHeight w:val="285"/>
          <w:jc w:val="right"/>
        </w:trPr>
        <w:tc>
          <w:tcPr>
            <w:tcW w:w="1860" w:type="pct"/>
            <w:noWrap/>
            <w:vAlign w:val="bottom"/>
          </w:tcPr>
          <w:p w14:paraId="6B1BBDF5" w14:textId="7A9E301D" w:rsidR="0010410B" w:rsidRPr="002B6CD2" w:rsidRDefault="0010410B" w:rsidP="0010410B">
            <w:pPr>
              <w:spacing w:after="0" w:line="240" w:lineRule="auto"/>
              <w:rPr>
                <w:rFonts w:eastAsia="Calibri" w:cs="Times New Roman"/>
                <w:color w:val="000000"/>
                <w:sz w:val="20"/>
                <w:szCs w:val="20"/>
              </w:rPr>
            </w:pPr>
            <w:proofErr w:type="spellStart"/>
            <w:r>
              <w:rPr>
                <w:rFonts w:ascii="Calibri" w:hAnsi="Calibri" w:cs="Calibri"/>
                <w:color w:val="000000"/>
                <w:sz w:val="22"/>
                <w:szCs w:val="22"/>
              </w:rPr>
              <w:t>ptt_first</w:t>
            </w:r>
            <w:proofErr w:type="spellEnd"/>
          </w:p>
        </w:tc>
        <w:tc>
          <w:tcPr>
            <w:tcW w:w="1320" w:type="pct"/>
            <w:noWrap/>
            <w:vAlign w:val="bottom"/>
          </w:tcPr>
          <w:p w14:paraId="22535A4A" w14:textId="21A8CA2A"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32.0 (10.1)</w:t>
            </w:r>
          </w:p>
        </w:tc>
        <w:tc>
          <w:tcPr>
            <w:tcW w:w="1088" w:type="pct"/>
            <w:noWrap/>
            <w:vAlign w:val="bottom"/>
          </w:tcPr>
          <w:p w14:paraId="72BB8D24" w14:textId="63606A06"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0.039</w:t>
            </w:r>
          </w:p>
        </w:tc>
        <w:tc>
          <w:tcPr>
            <w:tcW w:w="732" w:type="pct"/>
            <w:noWrap/>
            <w:vAlign w:val="bottom"/>
          </w:tcPr>
          <w:p w14:paraId="20228A21" w14:textId="04D04DF0"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0.031</w:t>
            </w:r>
          </w:p>
        </w:tc>
      </w:tr>
      <w:tr w:rsidR="0010410B" w:rsidRPr="00A02686" w14:paraId="7097A0AA" w14:textId="77777777" w:rsidTr="007E5BF5">
        <w:trPr>
          <w:trHeight w:val="285"/>
          <w:jc w:val="right"/>
        </w:trPr>
        <w:tc>
          <w:tcPr>
            <w:tcW w:w="1860" w:type="pct"/>
            <w:noWrap/>
            <w:vAlign w:val="bottom"/>
          </w:tcPr>
          <w:p w14:paraId="4735998A" w14:textId="464A96ED" w:rsidR="0010410B" w:rsidRPr="002B6CD2" w:rsidRDefault="0010410B" w:rsidP="0010410B">
            <w:pPr>
              <w:spacing w:after="0" w:line="240" w:lineRule="auto"/>
              <w:rPr>
                <w:rFonts w:eastAsia="Calibri" w:cs="Times New Roman"/>
                <w:color w:val="000000"/>
                <w:sz w:val="20"/>
                <w:szCs w:val="20"/>
              </w:rPr>
            </w:pPr>
            <w:proofErr w:type="spellStart"/>
            <w:r>
              <w:rPr>
                <w:rFonts w:ascii="Calibri" w:hAnsi="Calibri" w:cs="Calibri"/>
                <w:color w:val="000000"/>
                <w:sz w:val="22"/>
                <w:szCs w:val="22"/>
              </w:rPr>
              <w:t>inr_first</w:t>
            </w:r>
            <w:proofErr w:type="spellEnd"/>
          </w:p>
        </w:tc>
        <w:tc>
          <w:tcPr>
            <w:tcW w:w="1320" w:type="pct"/>
            <w:noWrap/>
            <w:vAlign w:val="bottom"/>
          </w:tcPr>
          <w:p w14:paraId="6E502D4E" w14:textId="368CD86A"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1.3 (0.2)</w:t>
            </w:r>
          </w:p>
        </w:tc>
        <w:tc>
          <w:tcPr>
            <w:tcW w:w="1088" w:type="pct"/>
            <w:noWrap/>
            <w:vAlign w:val="bottom"/>
          </w:tcPr>
          <w:p w14:paraId="14E6F1F0" w14:textId="54573DF0"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0.008</w:t>
            </w:r>
          </w:p>
        </w:tc>
        <w:tc>
          <w:tcPr>
            <w:tcW w:w="732" w:type="pct"/>
            <w:noWrap/>
            <w:vAlign w:val="bottom"/>
          </w:tcPr>
          <w:p w14:paraId="7ADC4D8A" w14:textId="31EFFB74"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0.017</w:t>
            </w:r>
          </w:p>
        </w:tc>
      </w:tr>
      <w:tr w:rsidR="0010410B" w:rsidRPr="00A02686" w14:paraId="7D5DE5EA" w14:textId="77777777" w:rsidTr="007E5BF5">
        <w:trPr>
          <w:trHeight w:val="285"/>
          <w:jc w:val="right"/>
        </w:trPr>
        <w:tc>
          <w:tcPr>
            <w:tcW w:w="1860" w:type="pct"/>
            <w:noWrap/>
            <w:vAlign w:val="bottom"/>
          </w:tcPr>
          <w:p w14:paraId="7019C3E3" w14:textId="5E8E4DC2" w:rsidR="0010410B" w:rsidRPr="002B6CD2" w:rsidRDefault="0010410B" w:rsidP="0010410B">
            <w:pPr>
              <w:spacing w:after="0" w:line="240" w:lineRule="auto"/>
              <w:rPr>
                <w:rFonts w:eastAsia="Calibri" w:cs="Times New Roman"/>
                <w:color w:val="000000"/>
                <w:sz w:val="20"/>
                <w:szCs w:val="20"/>
              </w:rPr>
            </w:pPr>
            <w:proofErr w:type="spellStart"/>
            <w:r>
              <w:rPr>
                <w:rFonts w:ascii="Calibri" w:hAnsi="Calibri" w:cs="Calibri"/>
                <w:color w:val="000000"/>
                <w:sz w:val="22"/>
                <w:szCs w:val="22"/>
              </w:rPr>
              <w:t>hb_first</w:t>
            </w:r>
            <w:proofErr w:type="spellEnd"/>
          </w:p>
        </w:tc>
        <w:tc>
          <w:tcPr>
            <w:tcW w:w="1320" w:type="pct"/>
            <w:noWrap/>
            <w:vAlign w:val="bottom"/>
          </w:tcPr>
          <w:p w14:paraId="277CCF15" w14:textId="1449E34C"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10.3 (1.4)</w:t>
            </w:r>
          </w:p>
        </w:tc>
        <w:tc>
          <w:tcPr>
            <w:tcW w:w="1088" w:type="pct"/>
            <w:noWrap/>
            <w:vAlign w:val="bottom"/>
          </w:tcPr>
          <w:p w14:paraId="7A211697" w14:textId="71A18996"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0.011</w:t>
            </w:r>
          </w:p>
        </w:tc>
        <w:tc>
          <w:tcPr>
            <w:tcW w:w="732" w:type="pct"/>
            <w:noWrap/>
            <w:vAlign w:val="bottom"/>
          </w:tcPr>
          <w:p w14:paraId="626CA760" w14:textId="5D283B6C"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w:t>
            </w:r>
          </w:p>
        </w:tc>
      </w:tr>
      <w:tr w:rsidR="0010410B" w:rsidRPr="00A02686" w14:paraId="5D340F35" w14:textId="77777777" w:rsidTr="007E5BF5">
        <w:trPr>
          <w:trHeight w:val="285"/>
          <w:jc w:val="right"/>
        </w:trPr>
        <w:tc>
          <w:tcPr>
            <w:tcW w:w="1860" w:type="pct"/>
            <w:noWrap/>
            <w:vAlign w:val="bottom"/>
          </w:tcPr>
          <w:p w14:paraId="15DA3814" w14:textId="6B7C88DB" w:rsidR="0010410B" w:rsidRPr="002B6CD2" w:rsidRDefault="0010410B" w:rsidP="0010410B">
            <w:pPr>
              <w:spacing w:after="0" w:line="240" w:lineRule="auto"/>
              <w:rPr>
                <w:rFonts w:eastAsia="Calibri" w:cs="Times New Roman"/>
                <w:color w:val="000000"/>
                <w:sz w:val="20"/>
                <w:szCs w:val="20"/>
              </w:rPr>
            </w:pPr>
            <w:proofErr w:type="spellStart"/>
            <w:r>
              <w:rPr>
                <w:rFonts w:ascii="Calibri" w:hAnsi="Calibri" w:cs="Calibri"/>
                <w:color w:val="000000"/>
                <w:sz w:val="22"/>
                <w:szCs w:val="22"/>
              </w:rPr>
              <w:lastRenderedPageBreak/>
              <w:t>wcc_first</w:t>
            </w:r>
            <w:proofErr w:type="spellEnd"/>
          </w:p>
        </w:tc>
        <w:tc>
          <w:tcPr>
            <w:tcW w:w="1320" w:type="pct"/>
            <w:noWrap/>
            <w:vAlign w:val="bottom"/>
          </w:tcPr>
          <w:p w14:paraId="6FA60425" w14:textId="239B259B"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13.0 (4.9)</w:t>
            </w:r>
          </w:p>
        </w:tc>
        <w:tc>
          <w:tcPr>
            <w:tcW w:w="1088" w:type="pct"/>
            <w:noWrap/>
            <w:vAlign w:val="bottom"/>
          </w:tcPr>
          <w:p w14:paraId="4EF9F813" w14:textId="11FE8274"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0.003</w:t>
            </w:r>
          </w:p>
        </w:tc>
        <w:tc>
          <w:tcPr>
            <w:tcW w:w="732" w:type="pct"/>
            <w:noWrap/>
            <w:vAlign w:val="bottom"/>
          </w:tcPr>
          <w:p w14:paraId="66AEDBD3" w14:textId="6BDF5921"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w:t>
            </w:r>
          </w:p>
        </w:tc>
      </w:tr>
      <w:tr w:rsidR="0010410B" w:rsidRPr="00A02686" w14:paraId="0152122C" w14:textId="77777777" w:rsidTr="007E5BF5">
        <w:trPr>
          <w:trHeight w:val="285"/>
          <w:jc w:val="right"/>
        </w:trPr>
        <w:tc>
          <w:tcPr>
            <w:tcW w:w="1860" w:type="pct"/>
            <w:noWrap/>
            <w:vAlign w:val="bottom"/>
          </w:tcPr>
          <w:p w14:paraId="12D05805" w14:textId="726B41A5" w:rsidR="0010410B" w:rsidRPr="002B6CD2" w:rsidRDefault="0010410B" w:rsidP="0010410B">
            <w:pPr>
              <w:spacing w:after="0" w:line="240" w:lineRule="auto"/>
              <w:rPr>
                <w:rFonts w:eastAsia="Calibri" w:cs="Times New Roman"/>
                <w:color w:val="000000"/>
                <w:sz w:val="20"/>
                <w:szCs w:val="20"/>
              </w:rPr>
            </w:pPr>
            <w:proofErr w:type="spellStart"/>
            <w:r>
              <w:rPr>
                <w:rFonts w:ascii="Calibri" w:hAnsi="Calibri" w:cs="Calibri"/>
                <w:color w:val="000000"/>
                <w:sz w:val="22"/>
                <w:szCs w:val="22"/>
              </w:rPr>
              <w:t>chloride_first</w:t>
            </w:r>
            <w:proofErr w:type="spellEnd"/>
          </w:p>
        </w:tc>
        <w:tc>
          <w:tcPr>
            <w:tcW w:w="1320" w:type="pct"/>
            <w:noWrap/>
            <w:vAlign w:val="bottom"/>
          </w:tcPr>
          <w:p w14:paraId="5DCD7375" w14:textId="17C23E1F"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106.9 (3.4)</w:t>
            </w:r>
          </w:p>
        </w:tc>
        <w:tc>
          <w:tcPr>
            <w:tcW w:w="1088" w:type="pct"/>
            <w:noWrap/>
            <w:vAlign w:val="bottom"/>
          </w:tcPr>
          <w:p w14:paraId="2DD33FD3" w14:textId="11D5E363"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0.014</w:t>
            </w:r>
          </w:p>
        </w:tc>
        <w:tc>
          <w:tcPr>
            <w:tcW w:w="732" w:type="pct"/>
            <w:noWrap/>
            <w:vAlign w:val="bottom"/>
          </w:tcPr>
          <w:p w14:paraId="1C443FD8" w14:textId="55810250"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0.002</w:t>
            </w:r>
          </w:p>
        </w:tc>
      </w:tr>
      <w:tr w:rsidR="0010410B" w:rsidRPr="00A02686" w14:paraId="4ABBD7C1" w14:textId="77777777" w:rsidTr="007E5BF5">
        <w:trPr>
          <w:trHeight w:val="285"/>
          <w:jc w:val="right"/>
        </w:trPr>
        <w:tc>
          <w:tcPr>
            <w:tcW w:w="1860" w:type="pct"/>
            <w:noWrap/>
            <w:vAlign w:val="bottom"/>
          </w:tcPr>
          <w:p w14:paraId="6878A7D3" w14:textId="51429D7D" w:rsidR="0010410B" w:rsidRPr="002B6CD2" w:rsidRDefault="0010410B" w:rsidP="0010410B">
            <w:pPr>
              <w:spacing w:after="0" w:line="240" w:lineRule="auto"/>
              <w:rPr>
                <w:rFonts w:eastAsia="Calibri" w:cs="Times New Roman"/>
                <w:color w:val="000000"/>
                <w:sz w:val="20"/>
                <w:szCs w:val="20"/>
              </w:rPr>
            </w:pPr>
            <w:proofErr w:type="spellStart"/>
            <w:r>
              <w:rPr>
                <w:rFonts w:ascii="Calibri" w:hAnsi="Calibri" w:cs="Calibri"/>
                <w:color w:val="000000"/>
                <w:sz w:val="22"/>
                <w:szCs w:val="22"/>
              </w:rPr>
              <w:t>magnesium_first</w:t>
            </w:r>
            <w:proofErr w:type="spellEnd"/>
          </w:p>
        </w:tc>
        <w:tc>
          <w:tcPr>
            <w:tcW w:w="1320" w:type="pct"/>
            <w:noWrap/>
            <w:vAlign w:val="bottom"/>
          </w:tcPr>
          <w:p w14:paraId="77CB3F23" w14:textId="03A0A9DE"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2.3 (0.5)</w:t>
            </w:r>
          </w:p>
        </w:tc>
        <w:tc>
          <w:tcPr>
            <w:tcW w:w="1088" w:type="pct"/>
            <w:noWrap/>
            <w:vAlign w:val="bottom"/>
          </w:tcPr>
          <w:p w14:paraId="4B421AB9" w14:textId="45A15AE0"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0.064</w:t>
            </w:r>
          </w:p>
        </w:tc>
        <w:tc>
          <w:tcPr>
            <w:tcW w:w="732" w:type="pct"/>
            <w:noWrap/>
            <w:vAlign w:val="bottom"/>
          </w:tcPr>
          <w:p w14:paraId="42081289" w14:textId="5A282A2D"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0.007</w:t>
            </w:r>
          </w:p>
        </w:tc>
      </w:tr>
      <w:tr w:rsidR="0010410B" w:rsidRPr="00A02686" w14:paraId="7A5898C4" w14:textId="77777777" w:rsidTr="007E5BF5">
        <w:trPr>
          <w:trHeight w:val="285"/>
          <w:jc w:val="right"/>
        </w:trPr>
        <w:tc>
          <w:tcPr>
            <w:tcW w:w="1860" w:type="pct"/>
            <w:noWrap/>
            <w:vAlign w:val="bottom"/>
          </w:tcPr>
          <w:p w14:paraId="5C8B4217" w14:textId="51E6E247" w:rsidR="0010410B" w:rsidRPr="002B6CD2" w:rsidRDefault="0010410B" w:rsidP="0010410B">
            <w:pPr>
              <w:spacing w:after="0" w:line="240" w:lineRule="auto"/>
              <w:rPr>
                <w:rFonts w:eastAsia="Calibri" w:cs="Times New Roman"/>
                <w:color w:val="000000"/>
                <w:sz w:val="20"/>
                <w:szCs w:val="20"/>
              </w:rPr>
            </w:pPr>
            <w:proofErr w:type="spellStart"/>
            <w:r>
              <w:rPr>
                <w:rFonts w:ascii="Calibri" w:hAnsi="Calibri" w:cs="Calibri"/>
                <w:color w:val="000000"/>
                <w:sz w:val="22"/>
                <w:szCs w:val="22"/>
              </w:rPr>
              <w:t>potassium_first</w:t>
            </w:r>
            <w:proofErr w:type="spellEnd"/>
          </w:p>
        </w:tc>
        <w:tc>
          <w:tcPr>
            <w:tcW w:w="1320" w:type="pct"/>
            <w:noWrap/>
            <w:vAlign w:val="bottom"/>
          </w:tcPr>
          <w:p w14:paraId="65734B70" w14:textId="2183A725"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4.3 (1.3)</w:t>
            </w:r>
          </w:p>
        </w:tc>
        <w:tc>
          <w:tcPr>
            <w:tcW w:w="1088" w:type="pct"/>
            <w:noWrap/>
            <w:vAlign w:val="bottom"/>
          </w:tcPr>
          <w:p w14:paraId="1321F4C9" w14:textId="52AFF8C1"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0.005</w:t>
            </w:r>
          </w:p>
        </w:tc>
        <w:tc>
          <w:tcPr>
            <w:tcW w:w="732" w:type="pct"/>
            <w:noWrap/>
            <w:vAlign w:val="bottom"/>
          </w:tcPr>
          <w:p w14:paraId="18B8887B" w14:textId="43E6D470"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w:t>
            </w:r>
          </w:p>
        </w:tc>
      </w:tr>
      <w:tr w:rsidR="0010410B" w:rsidRPr="00A02686" w14:paraId="48619053" w14:textId="77777777" w:rsidTr="007E5BF5">
        <w:trPr>
          <w:trHeight w:val="285"/>
          <w:jc w:val="right"/>
        </w:trPr>
        <w:tc>
          <w:tcPr>
            <w:tcW w:w="1860" w:type="pct"/>
            <w:noWrap/>
            <w:vAlign w:val="bottom"/>
          </w:tcPr>
          <w:p w14:paraId="20D93FEC" w14:textId="09709BBE" w:rsidR="0010410B" w:rsidRPr="002B6CD2" w:rsidRDefault="0010410B" w:rsidP="0010410B">
            <w:pPr>
              <w:spacing w:after="0" w:line="240" w:lineRule="auto"/>
              <w:rPr>
                <w:rFonts w:eastAsia="Calibri" w:cs="Times New Roman"/>
                <w:color w:val="000000"/>
                <w:sz w:val="20"/>
                <w:szCs w:val="20"/>
              </w:rPr>
            </w:pPr>
            <w:proofErr w:type="spellStart"/>
            <w:r>
              <w:rPr>
                <w:rFonts w:ascii="Calibri" w:hAnsi="Calibri" w:cs="Calibri"/>
                <w:color w:val="000000"/>
                <w:sz w:val="22"/>
                <w:szCs w:val="22"/>
              </w:rPr>
              <w:t>creatinine_first</w:t>
            </w:r>
            <w:proofErr w:type="spellEnd"/>
          </w:p>
        </w:tc>
        <w:tc>
          <w:tcPr>
            <w:tcW w:w="1320" w:type="pct"/>
            <w:noWrap/>
            <w:vAlign w:val="bottom"/>
          </w:tcPr>
          <w:p w14:paraId="49760BBD" w14:textId="40136D57"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1.1 (0.8)</w:t>
            </w:r>
          </w:p>
        </w:tc>
        <w:tc>
          <w:tcPr>
            <w:tcW w:w="1088" w:type="pct"/>
            <w:noWrap/>
            <w:vAlign w:val="bottom"/>
          </w:tcPr>
          <w:p w14:paraId="50AD24AE" w14:textId="4456679D"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0.026</w:t>
            </w:r>
          </w:p>
        </w:tc>
        <w:tc>
          <w:tcPr>
            <w:tcW w:w="732" w:type="pct"/>
            <w:noWrap/>
            <w:vAlign w:val="bottom"/>
          </w:tcPr>
          <w:p w14:paraId="1D650AF1" w14:textId="41D1D70A"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0.011</w:t>
            </w:r>
          </w:p>
        </w:tc>
      </w:tr>
      <w:tr w:rsidR="0010410B" w:rsidRPr="00A02686" w14:paraId="22EEA1C7" w14:textId="77777777" w:rsidTr="007E5BF5">
        <w:trPr>
          <w:trHeight w:val="285"/>
          <w:jc w:val="right"/>
        </w:trPr>
        <w:tc>
          <w:tcPr>
            <w:tcW w:w="1860" w:type="pct"/>
            <w:noWrap/>
            <w:vAlign w:val="bottom"/>
          </w:tcPr>
          <w:p w14:paraId="7A01A6C5" w14:textId="2A336EC7" w:rsidR="0010410B" w:rsidRPr="002B6CD2" w:rsidRDefault="0010410B" w:rsidP="0010410B">
            <w:pPr>
              <w:spacing w:after="0" w:line="240" w:lineRule="auto"/>
              <w:rPr>
                <w:rFonts w:eastAsia="Calibri" w:cs="Times New Roman"/>
                <w:color w:val="000000"/>
                <w:sz w:val="20"/>
                <w:szCs w:val="20"/>
              </w:rPr>
            </w:pPr>
            <w:proofErr w:type="spellStart"/>
            <w:r>
              <w:rPr>
                <w:rFonts w:ascii="Calibri" w:hAnsi="Calibri" w:cs="Calibri"/>
                <w:color w:val="000000"/>
                <w:sz w:val="22"/>
                <w:szCs w:val="22"/>
              </w:rPr>
              <w:t>free_calcium_first</w:t>
            </w:r>
            <w:proofErr w:type="spellEnd"/>
          </w:p>
        </w:tc>
        <w:tc>
          <w:tcPr>
            <w:tcW w:w="1320" w:type="pct"/>
            <w:noWrap/>
            <w:vAlign w:val="bottom"/>
          </w:tcPr>
          <w:p w14:paraId="2C67DA37" w14:textId="122DA176"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1.1 (0.1)</w:t>
            </w:r>
          </w:p>
        </w:tc>
        <w:tc>
          <w:tcPr>
            <w:tcW w:w="1088" w:type="pct"/>
            <w:noWrap/>
            <w:vAlign w:val="bottom"/>
          </w:tcPr>
          <w:p w14:paraId="272B3331" w14:textId="7B97E52F"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0.015</w:t>
            </w:r>
          </w:p>
        </w:tc>
        <w:tc>
          <w:tcPr>
            <w:tcW w:w="732" w:type="pct"/>
            <w:noWrap/>
            <w:vAlign w:val="bottom"/>
          </w:tcPr>
          <w:p w14:paraId="3F57B605" w14:textId="0D403A8E"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0.006</w:t>
            </w:r>
          </w:p>
        </w:tc>
      </w:tr>
      <w:tr w:rsidR="0010410B" w:rsidRPr="00A02686" w14:paraId="7CEB1CB8" w14:textId="77777777" w:rsidTr="007E5BF5">
        <w:trPr>
          <w:trHeight w:val="285"/>
          <w:jc w:val="right"/>
        </w:trPr>
        <w:tc>
          <w:tcPr>
            <w:tcW w:w="1860" w:type="pct"/>
            <w:noWrap/>
            <w:vAlign w:val="bottom"/>
          </w:tcPr>
          <w:p w14:paraId="6AC70ADB" w14:textId="74132470" w:rsidR="0010410B" w:rsidRPr="002B6CD2" w:rsidRDefault="0010410B" w:rsidP="0010410B">
            <w:pPr>
              <w:spacing w:after="0" w:line="240" w:lineRule="auto"/>
              <w:rPr>
                <w:rFonts w:eastAsia="Calibri" w:cs="Times New Roman"/>
                <w:color w:val="000000"/>
                <w:sz w:val="20"/>
                <w:szCs w:val="20"/>
              </w:rPr>
            </w:pPr>
            <w:proofErr w:type="spellStart"/>
            <w:r>
              <w:rPr>
                <w:rFonts w:ascii="Calibri" w:hAnsi="Calibri" w:cs="Calibri"/>
                <w:color w:val="000000"/>
                <w:sz w:val="22"/>
                <w:szCs w:val="22"/>
              </w:rPr>
              <w:t>sodium_first</w:t>
            </w:r>
            <w:proofErr w:type="spellEnd"/>
          </w:p>
        </w:tc>
        <w:tc>
          <w:tcPr>
            <w:tcW w:w="1320" w:type="pct"/>
            <w:noWrap/>
            <w:vAlign w:val="bottom"/>
          </w:tcPr>
          <w:p w14:paraId="70F8560D" w14:textId="1D69C823"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138.1 (2.9)</w:t>
            </w:r>
          </w:p>
        </w:tc>
        <w:tc>
          <w:tcPr>
            <w:tcW w:w="1088" w:type="pct"/>
            <w:noWrap/>
            <w:vAlign w:val="bottom"/>
          </w:tcPr>
          <w:p w14:paraId="020A14E8" w14:textId="7E2FAC78"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0.017</w:t>
            </w:r>
          </w:p>
        </w:tc>
        <w:tc>
          <w:tcPr>
            <w:tcW w:w="732" w:type="pct"/>
            <w:noWrap/>
            <w:vAlign w:val="bottom"/>
          </w:tcPr>
          <w:p w14:paraId="57D0B636" w14:textId="05F87BEC"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0.009</w:t>
            </w:r>
          </w:p>
        </w:tc>
      </w:tr>
      <w:tr w:rsidR="0010410B" w:rsidRPr="00A02686" w14:paraId="2558A6BC" w14:textId="77777777" w:rsidTr="007E5BF5">
        <w:trPr>
          <w:trHeight w:val="285"/>
          <w:jc w:val="right"/>
        </w:trPr>
        <w:tc>
          <w:tcPr>
            <w:tcW w:w="1860" w:type="pct"/>
            <w:noWrap/>
            <w:vAlign w:val="bottom"/>
          </w:tcPr>
          <w:p w14:paraId="61085972" w14:textId="28B6B7D2" w:rsidR="0010410B" w:rsidRPr="002B6CD2" w:rsidRDefault="0010410B" w:rsidP="0010410B">
            <w:pPr>
              <w:spacing w:after="0" w:line="240" w:lineRule="auto"/>
              <w:rPr>
                <w:rFonts w:eastAsia="Calibri" w:cs="Times New Roman"/>
                <w:color w:val="000000"/>
                <w:sz w:val="20"/>
                <w:szCs w:val="20"/>
              </w:rPr>
            </w:pPr>
            <w:proofErr w:type="spellStart"/>
            <w:r>
              <w:rPr>
                <w:rFonts w:ascii="Calibri" w:hAnsi="Calibri" w:cs="Calibri"/>
                <w:color w:val="000000"/>
                <w:sz w:val="22"/>
                <w:szCs w:val="22"/>
              </w:rPr>
              <w:t>bicarb_first</w:t>
            </w:r>
            <w:proofErr w:type="spellEnd"/>
          </w:p>
        </w:tc>
        <w:tc>
          <w:tcPr>
            <w:tcW w:w="1320" w:type="pct"/>
            <w:noWrap/>
            <w:vAlign w:val="bottom"/>
          </w:tcPr>
          <w:p w14:paraId="185C6107" w14:textId="04B6B7C7"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23.3 (2.4)</w:t>
            </w:r>
          </w:p>
        </w:tc>
        <w:tc>
          <w:tcPr>
            <w:tcW w:w="1088" w:type="pct"/>
            <w:noWrap/>
            <w:vAlign w:val="bottom"/>
          </w:tcPr>
          <w:p w14:paraId="2B0311A0" w14:textId="70B50184"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0.022</w:t>
            </w:r>
          </w:p>
        </w:tc>
        <w:tc>
          <w:tcPr>
            <w:tcW w:w="732" w:type="pct"/>
            <w:noWrap/>
            <w:vAlign w:val="bottom"/>
          </w:tcPr>
          <w:p w14:paraId="2FC7F6ED" w14:textId="6B0815F1"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0.01</w:t>
            </w:r>
          </w:p>
        </w:tc>
      </w:tr>
      <w:tr w:rsidR="0010410B" w:rsidRPr="00A02686" w14:paraId="70A9DE86" w14:textId="77777777" w:rsidTr="007E5BF5">
        <w:trPr>
          <w:trHeight w:val="285"/>
          <w:jc w:val="right"/>
        </w:trPr>
        <w:tc>
          <w:tcPr>
            <w:tcW w:w="1860" w:type="pct"/>
            <w:noWrap/>
            <w:vAlign w:val="bottom"/>
          </w:tcPr>
          <w:p w14:paraId="3E9A3BAB" w14:textId="303EBB75" w:rsidR="0010410B" w:rsidRPr="002B6CD2" w:rsidRDefault="0010410B" w:rsidP="0010410B">
            <w:pPr>
              <w:spacing w:after="0" w:line="240" w:lineRule="auto"/>
              <w:rPr>
                <w:rFonts w:eastAsia="Calibri" w:cs="Times New Roman"/>
                <w:color w:val="000000"/>
                <w:sz w:val="20"/>
                <w:szCs w:val="20"/>
              </w:rPr>
            </w:pPr>
            <w:proofErr w:type="spellStart"/>
            <w:r>
              <w:rPr>
                <w:rFonts w:ascii="Calibri" w:hAnsi="Calibri" w:cs="Calibri"/>
                <w:color w:val="000000"/>
                <w:sz w:val="22"/>
                <w:szCs w:val="22"/>
              </w:rPr>
              <w:t>bun_first</w:t>
            </w:r>
            <w:proofErr w:type="spellEnd"/>
          </w:p>
        </w:tc>
        <w:tc>
          <w:tcPr>
            <w:tcW w:w="1320" w:type="pct"/>
            <w:noWrap/>
            <w:vAlign w:val="bottom"/>
          </w:tcPr>
          <w:p w14:paraId="3DEFF70C" w14:textId="71AA498C"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18.0 (9.2)</w:t>
            </w:r>
          </w:p>
        </w:tc>
        <w:tc>
          <w:tcPr>
            <w:tcW w:w="1088" w:type="pct"/>
            <w:noWrap/>
            <w:vAlign w:val="bottom"/>
          </w:tcPr>
          <w:p w14:paraId="39E55EBA" w14:textId="2CD47C18"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0.024</w:t>
            </w:r>
          </w:p>
        </w:tc>
        <w:tc>
          <w:tcPr>
            <w:tcW w:w="732" w:type="pct"/>
            <w:noWrap/>
            <w:vAlign w:val="bottom"/>
          </w:tcPr>
          <w:p w14:paraId="2F6FD778" w14:textId="6EA95E7C"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0.026</w:t>
            </w:r>
          </w:p>
        </w:tc>
      </w:tr>
      <w:tr w:rsidR="0010410B" w:rsidRPr="00A02686" w14:paraId="3601D411" w14:textId="77777777" w:rsidTr="007E5BF5">
        <w:trPr>
          <w:trHeight w:val="285"/>
          <w:jc w:val="right"/>
        </w:trPr>
        <w:tc>
          <w:tcPr>
            <w:tcW w:w="1860" w:type="pct"/>
            <w:noWrap/>
            <w:vAlign w:val="bottom"/>
          </w:tcPr>
          <w:p w14:paraId="7D86E954" w14:textId="729ABCF8" w:rsidR="0010410B" w:rsidRPr="002B6CD2" w:rsidRDefault="0010410B" w:rsidP="0010410B">
            <w:pPr>
              <w:spacing w:after="0" w:line="240" w:lineRule="auto"/>
              <w:rPr>
                <w:rFonts w:eastAsia="Calibri" w:cs="Times New Roman"/>
                <w:color w:val="000000"/>
                <w:sz w:val="20"/>
                <w:szCs w:val="20"/>
              </w:rPr>
            </w:pPr>
            <w:proofErr w:type="spellStart"/>
            <w:r>
              <w:rPr>
                <w:rFonts w:ascii="Calibri" w:hAnsi="Calibri" w:cs="Calibri"/>
                <w:color w:val="000000"/>
                <w:sz w:val="22"/>
                <w:szCs w:val="22"/>
              </w:rPr>
              <w:t>glucose_first</w:t>
            </w:r>
            <w:proofErr w:type="spellEnd"/>
          </w:p>
        </w:tc>
        <w:tc>
          <w:tcPr>
            <w:tcW w:w="1320" w:type="pct"/>
            <w:noWrap/>
            <w:vAlign w:val="bottom"/>
          </w:tcPr>
          <w:p w14:paraId="3BB2258A" w14:textId="35507519"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138.1 (35.4)</w:t>
            </w:r>
          </w:p>
        </w:tc>
        <w:tc>
          <w:tcPr>
            <w:tcW w:w="1088" w:type="pct"/>
            <w:noWrap/>
            <w:vAlign w:val="bottom"/>
          </w:tcPr>
          <w:p w14:paraId="3C56F9DF" w14:textId="6AA9156C"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0.037</w:t>
            </w:r>
          </w:p>
        </w:tc>
        <w:tc>
          <w:tcPr>
            <w:tcW w:w="732" w:type="pct"/>
            <w:noWrap/>
            <w:vAlign w:val="bottom"/>
          </w:tcPr>
          <w:p w14:paraId="6FBCB893" w14:textId="73A7CC2A"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0.013</w:t>
            </w:r>
          </w:p>
        </w:tc>
      </w:tr>
      <w:tr w:rsidR="0010410B" w:rsidRPr="00A02686" w14:paraId="02D96FF3" w14:textId="77777777" w:rsidTr="007E5BF5">
        <w:trPr>
          <w:trHeight w:val="285"/>
          <w:jc w:val="right"/>
        </w:trPr>
        <w:tc>
          <w:tcPr>
            <w:tcW w:w="1860" w:type="pct"/>
            <w:noWrap/>
            <w:vAlign w:val="bottom"/>
          </w:tcPr>
          <w:p w14:paraId="0CC46348" w14:textId="075051BC" w:rsidR="0010410B" w:rsidRPr="002B6CD2" w:rsidRDefault="0010410B" w:rsidP="0010410B">
            <w:pPr>
              <w:spacing w:after="0" w:line="240" w:lineRule="auto"/>
              <w:rPr>
                <w:rFonts w:eastAsia="Calibri" w:cs="Times New Roman"/>
                <w:color w:val="000000"/>
                <w:sz w:val="20"/>
                <w:szCs w:val="20"/>
              </w:rPr>
            </w:pPr>
            <w:proofErr w:type="spellStart"/>
            <w:r>
              <w:rPr>
                <w:rFonts w:ascii="Calibri" w:hAnsi="Calibri" w:cs="Calibri"/>
                <w:color w:val="000000"/>
                <w:sz w:val="22"/>
                <w:szCs w:val="22"/>
              </w:rPr>
              <w:t>lactate_first</w:t>
            </w:r>
            <w:proofErr w:type="spellEnd"/>
          </w:p>
        </w:tc>
        <w:tc>
          <w:tcPr>
            <w:tcW w:w="1320" w:type="pct"/>
            <w:noWrap/>
            <w:vAlign w:val="bottom"/>
          </w:tcPr>
          <w:p w14:paraId="65217980" w14:textId="2F5C511F"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2.2 (1.4)</w:t>
            </w:r>
          </w:p>
        </w:tc>
        <w:tc>
          <w:tcPr>
            <w:tcW w:w="1088" w:type="pct"/>
            <w:noWrap/>
            <w:vAlign w:val="bottom"/>
          </w:tcPr>
          <w:p w14:paraId="503F141E" w14:textId="03A0D21B"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0.033</w:t>
            </w:r>
          </w:p>
        </w:tc>
        <w:tc>
          <w:tcPr>
            <w:tcW w:w="732" w:type="pct"/>
            <w:noWrap/>
            <w:vAlign w:val="bottom"/>
          </w:tcPr>
          <w:p w14:paraId="1EF39CF7" w14:textId="4BA8FFFE"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0.05</w:t>
            </w:r>
          </w:p>
        </w:tc>
      </w:tr>
      <w:tr w:rsidR="0010410B" w:rsidRPr="00A02686" w14:paraId="070A75CC" w14:textId="77777777" w:rsidTr="007E5BF5">
        <w:trPr>
          <w:trHeight w:val="285"/>
          <w:jc w:val="right"/>
        </w:trPr>
        <w:tc>
          <w:tcPr>
            <w:tcW w:w="1860" w:type="pct"/>
            <w:noWrap/>
            <w:vAlign w:val="bottom"/>
          </w:tcPr>
          <w:p w14:paraId="5AD72399" w14:textId="2D71973B" w:rsidR="0010410B" w:rsidRPr="002B6CD2" w:rsidRDefault="0010410B" w:rsidP="0010410B">
            <w:pPr>
              <w:spacing w:after="0" w:line="240" w:lineRule="auto"/>
              <w:rPr>
                <w:rFonts w:eastAsia="Calibri" w:cs="Times New Roman"/>
                <w:color w:val="000000"/>
                <w:sz w:val="20"/>
                <w:szCs w:val="20"/>
              </w:rPr>
            </w:pPr>
            <w:proofErr w:type="spellStart"/>
            <w:r>
              <w:rPr>
                <w:rFonts w:ascii="Calibri" w:hAnsi="Calibri" w:cs="Calibri"/>
                <w:color w:val="000000"/>
                <w:sz w:val="22"/>
                <w:szCs w:val="22"/>
              </w:rPr>
              <w:t>aki_first</w:t>
            </w:r>
            <w:proofErr w:type="spellEnd"/>
          </w:p>
        </w:tc>
        <w:tc>
          <w:tcPr>
            <w:tcW w:w="1320" w:type="pct"/>
            <w:noWrap/>
            <w:vAlign w:val="bottom"/>
          </w:tcPr>
          <w:p w14:paraId="0A7D90EF" w14:textId="79C371BF"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0.1 (0.4)</w:t>
            </w:r>
          </w:p>
        </w:tc>
        <w:tc>
          <w:tcPr>
            <w:tcW w:w="1088" w:type="pct"/>
            <w:noWrap/>
            <w:vAlign w:val="bottom"/>
          </w:tcPr>
          <w:p w14:paraId="0E2DC6F7" w14:textId="59EF98E2"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0.016</w:t>
            </w:r>
          </w:p>
        </w:tc>
        <w:tc>
          <w:tcPr>
            <w:tcW w:w="732" w:type="pct"/>
            <w:noWrap/>
            <w:vAlign w:val="bottom"/>
          </w:tcPr>
          <w:p w14:paraId="0D36B6AB" w14:textId="57C8F08A"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0.012</w:t>
            </w:r>
          </w:p>
        </w:tc>
      </w:tr>
      <w:tr w:rsidR="0010410B" w:rsidRPr="00A02686" w14:paraId="3D58C8E6" w14:textId="77777777" w:rsidTr="007E5BF5">
        <w:trPr>
          <w:trHeight w:val="285"/>
          <w:jc w:val="right"/>
        </w:trPr>
        <w:tc>
          <w:tcPr>
            <w:tcW w:w="1860" w:type="pct"/>
            <w:noWrap/>
            <w:vAlign w:val="bottom"/>
          </w:tcPr>
          <w:p w14:paraId="72D01E68" w14:textId="52C0C130" w:rsidR="0010410B" w:rsidRPr="002B6CD2" w:rsidRDefault="0010410B" w:rsidP="0010410B">
            <w:pPr>
              <w:spacing w:after="0" w:line="240" w:lineRule="auto"/>
              <w:rPr>
                <w:rFonts w:eastAsia="Calibri" w:cs="Times New Roman"/>
                <w:color w:val="000000"/>
                <w:sz w:val="20"/>
                <w:szCs w:val="20"/>
              </w:rPr>
            </w:pPr>
            <w:r>
              <w:rPr>
                <w:rFonts w:ascii="Calibri" w:hAnsi="Calibri" w:cs="Calibri"/>
                <w:color w:val="000000"/>
                <w:sz w:val="22"/>
                <w:szCs w:val="22"/>
              </w:rPr>
              <w:t>po2_first</w:t>
            </w:r>
          </w:p>
        </w:tc>
        <w:tc>
          <w:tcPr>
            <w:tcW w:w="1320" w:type="pct"/>
            <w:noWrap/>
            <w:vAlign w:val="bottom"/>
          </w:tcPr>
          <w:p w14:paraId="352B78D6" w14:textId="47C02D39"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76.9 (70.8)</w:t>
            </w:r>
          </w:p>
        </w:tc>
        <w:tc>
          <w:tcPr>
            <w:tcW w:w="1088" w:type="pct"/>
            <w:noWrap/>
            <w:vAlign w:val="bottom"/>
          </w:tcPr>
          <w:p w14:paraId="5FC789B9" w14:textId="3293B4EE"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0.144</w:t>
            </w:r>
          </w:p>
        </w:tc>
        <w:tc>
          <w:tcPr>
            <w:tcW w:w="732" w:type="pct"/>
            <w:noWrap/>
            <w:vAlign w:val="bottom"/>
          </w:tcPr>
          <w:p w14:paraId="04FB7233" w14:textId="6790E467"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0.002</w:t>
            </w:r>
          </w:p>
        </w:tc>
      </w:tr>
      <w:tr w:rsidR="0010410B" w:rsidRPr="00A02686" w14:paraId="3CF2514D" w14:textId="77777777" w:rsidTr="007E5BF5">
        <w:trPr>
          <w:trHeight w:val="285"/>
          <w:jc w:val="right"/>
        </w:trPr>
        <w:tc>
          <w:tcPr>
            <w:tcW w:w="1860" w:type="pct"/>
            <w:noWrap/>
            <w:vAlign w:val="bottom"/>
          </w:tcPr>
          <w:p w14:paraId="796E5752" w14:textId="3C972A5F" w:rsidR="0010410B" w:rsidRPr="002B6CD2" w:rsidRDefault="0010410B" w:rsidP="0010410B">
            <w:pPr>
              <w:spacing w:after="0" w:line="240" w:lineRule="auto"/>
              <w:rPr>
                <w:rFonts w:eastAsia="Calibri" w:cs="Times New Roman"/>
                <w:color w:val="000000"/>
                <w:sz w:val="20"/>
                <w:szCs w:val="20"/>
              </w:rPr>
            </w:pPr>
            <w:r>
              <w:rPr>
                <w:rFonts w:ascii="Calibri" w:hAnsi="Calibri" w:cs="Calibri"/>
                <w:color w:val="000000"/>
                <w:sz w:val="22"/>
                <w:szCs w:val="22"/>
              </w:rPr>
              <w:t>pco2_first</w:t>
            </w:r>
          </w:p>
        </w:tc>
        <w:tc>
          <w:tcPr>
            <w:tcW w:w="1320" w:type="pct"/>
            <w:noWrap/>
            <w:vAlign w:val="bottom"/>
          </w:tcPr>
          <w:p w14:paraId="1918EF8F" w14:textId="0E414805"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40.8 (5.9)</w:t>
            </w:r>
          </w:p>
        </w:tc>
        <w:tc>
          <w:tcPr>
            <w:tcW w:w="1088" w:type="pct"/>
            <w:noWrap/>
            <w:vAlign w:val="bottom"/>
          </w:tcPr>
          <w:p w14:paraId="6CAB03B5" w14:textId="7974A28F"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0.013</w:t>
            </w:r>
          </w:p>
        </w:tc>
        <w:tc>
          <w:tcPr>
            <w:tcW w:w="732" w:type="pct"/>
            <w:noWrap/>
            <w:vAlign w:val="bottom"/>
          </w:tcPr>
          <w:p w14:paraId="77BA30E2" w14:textId="0A8D3160"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0.001</w:t>
            </w:r>
          </w:p>
        </w:tc>
      </w:tr>
      <w:tr w:rsidR="0010410B" w:rsidRPr="00A02686" w14:paraId="777BB993" w14:textId="77777777" w:rsidTr="007E5BF5">
        <w:trPr>
          <w:trHeight w:val="285"/>
          <w:jc w:val="right"/>
        </w:trPr>
        <w:tc>
          <w:tcPr>
            <w:tcW w:w="1860" w:type="pct"/>
            <w:noWrap/>
            <w:vAlign w:val="bottom"/>
          </w:tcPr>
          <w:p w14:paraId="18CF06D8" w14:textId="65ABF93A" w:rsidR="0010410B" w:rsidRPr="002B6CD2" w:rsidRDefault="0010410B" w:rsidP="0010410B">
            <w:pPr>
              <w:spacing w:after="0" w:line="240" w:lineRule="auto"/>
              <w:rPr>
                <w:rFonts w:eastAsia="Calibri" w:cs="Times New Roman"/>
                <w:color w:val="000000"/>
                <w:sz w:val="20"/>
                <w:szCs w:val="20"/>
              </w:rPr>
            </w:pPr>
            <w:proofErr w:type="spellStart"/>
            <w:r>
              <w:rPr>
                <w:rFonts w:ascii="Calibri" w:hAnsi="Calibri" w:cs="Calibri"/>
                <w:color w:val="000000"/>
                <w:sz w:val="22"/>
                <w:szCs w:val="22"/>
              </w:rPr>
              <w:t>baseexcess_first</w:t>
            </w:r>
            <w:proofErr w:type="spellEnd"/>
          </w:p>
        </w:tc>
        <w:tc>
          <w:tcPr>
            <w:tcW w:w="1320" w:type="pct"/>
            <w:noWrap/>
            <w:vAlign w:val="bottom"/>
          </w:tcPr>
          <w:p w14:paraId="594656F2" w14:textId="11851F9B"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-1.3 (2.5)</w:t>
            </w:r>
          </w:p>
        </w:tc>
        <w:tc>
          <w:tcPr>
            <w:tcW w:w="1088" w:type="pct"/>
            <w:noWrap/>
            <w:vAlign w:val="bottom"/>
          </w:tcPr>
          <w:p w14:paraId="7A8270E1" w14:textId="3B1A489D"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0.024</w:t>
            </w:r>
          </w:p>
        </w:tc>
        <w:tc>
          <w:tcPr>
            <w:tcW w:w="732" w:type="pct"/>
            <w:noWrap/>
            <w:vAlign w:val="bottom"/>
          </w:tcPr>
          <w:p w14:paraId="79316850" w14:textId="7A607790"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0.003</w:t>
            </w:r>
          </w:p>
        </w:tc>
      </w:tr>
      <w:tr w:rsidR="0010410B" w:rsidRPr="00A02686" w14:paraId="1D15FF70" w14:textId="77777777" w:rsidTr="007E5BF5">
        <w:trPr>
          <w:trHeight w:val="285"/>
          <w:jc w:val="right"/>
        </w:trPr>
        <w:tc>
          <w:tcPr>
            <w:tcW w:w="1860" w:type="pct"/>
            <w:noWrap/>
            <w:vAlign w:val="bottom"/>
          </w:tcPr>
          <w:p w14:paraId="23A3E720" w14:textId="61D7C8EB" w:rsidR="0010410B" w:rsidRPr="002B6CD2" w:rsidRDefault="0010410B" w:rsidP="0010410B">
            <w:pPr>
              <w:spacing w:after="0" w:line="240" w:lineRule="auto"/>
              <w:rPr>
                <w:rFonts w:eastAsia="Calibri" w:cs="Times New Roman"/>
                <w:color w:val="000000"/>
                <w:sz w:val="20"/>
                <w:szCs w:val="20"/>
              </w:rPr>
            </w:pPr>
            <w:proofErr w:type="spellStart"/>
            <w:r>
              <w:rPr>
                <w:rFonts w:ascii="Calibri" w:hAnsi="Calibri" w:cs="Calibri"/>
                <w:color w:val="000000"/>
                <w:sz w:val="22"/>
                <w:szCs w:val="22"/>
              </w:rPr>
              <w:t>ph_first</w:t>
            </w:r>
            <w:proofErr w:type="spellEnd"/>
          </w:p>
        </w:tc>
        <w:tc>
          <w:tcPr>
            <w:tcW w:w="1320" w:type="pct"/>
            <w:noWrap/>
            <w:vAlign w:val="bottom"/>
          </w:tcPr>
          <w:p w14:paraId="61E68E11" w14:textId="2E43D815"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7.4 (0.1)</w:t>
            </w:r>
          </w:p>
        </w:tc>
        <w:tc>
          <w:tcPr>
            <w:tcW w:w="1088" w:type="pct"/>
            <w:noWrap/>
            <w:vAlign w:val="bottom"/>
          </w:tcPr>
          <w:p w14:paraId="64E4FB0A" w14:textId="7BC56901"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0.024</w:t>
            </w:r>
          </w:p>
        </w:tc>
        <w:tc>
          <w:tcPr>
            <w:tcW w:w="732" w:type="pct"/>
            <w:noWrap/>
            <w:vAlign w:val="bottom"/>
          </w:tcPr>
          <w:p w14:paraId="3F7F98CE" w14:textId="5F5A4139"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w:t>
            </w:r>
          </w:p>
        </w:tc>
      </w:tr>
      <w:tr w:rsidR="0010410B" w:rsidRPr="00A02686" w14:paraId="46CE0514" w14:textId="77777777" w:rsidTr="007E5BF5">
        <w:trPr>
          <w:trHeight w:val="285"/>
          <w:jc w:val="right"/>
        </w:trPr>
        <w:tc>
          <w:tcPr>
            <w:tcW w:w="1860" w:type="pct"/>
            <w:noWrap/>
            <w:vAlign w:val="bottom"/>
          </w:tcPr>
          <w:p w14:paraId="7D3F2183" w14:textId="24851D46" w:rsidR="0010410B" w:rsidRPr="002B6CD2" w:rsidRDefault="0010410B" w:rsidP="0010410B">
            <w:pPr>
              <w:spacing w:after="0" w:line="240" w:lineRule="auto"/>
              <w:rPr>
                <w:rFonts w:eastAsia="Calibri" w:cs="Times New Roman"/>
                <w:color w:val="000000"/>
                <w:sz w:val="20"/>
                <w:szCs w:val="20"/>
              </w:rPr>
            </w:pPr>
            <w:r>
              <w:rPr>
                <w:rFonts w:ascii="Calibri" w:hAnsi="Calibri" w:cs="Calibri"/>
                <w:color w:val="000000"/>
                <w:sz w:val="22"/>
                <w:szCs w:val="22"/>
              </w:rPr>
              <w:t>fio2_first</w:t>
            </w:r>
          </w:p>
        </w:tc>
        <w:tc>
          <w:tcPr>
            <w:tcW w:w="1320" w:type="pct"/>
            <w:noWrap/>
            <w:vAlign w:val="bottom"/>
          </w:tcPr>
          <w:p w14:paraId="79F5980C" w14:textId="21C0B9AF"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54.6 (45.0)</w:t>
            </w:r>
          </w:p>
        </w:tc>
        <w:tc>
          <w:tcPr>
            <w:tcW w:w="1088" w:type="pct"/>
            <w:noWrap/>
            <w:vAlign w:val="bottom"/>
          </w:tcPr>
          <w:p w14:paraId="5DD6EF21" w14:textId="79A02B56"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0.225</w:t>
            </w:r>
          </w:p>
        </w:tc>
        <w:tc>
          <w:tcPr>
            <w:tcW w:w="732" w:type="pct"/>
            <w:noWrap/>
            <w:vAlign w:val="bottom"/>
          </w:tcPr>
          <w:p w14:paraId="19A0BF0D" w14:textId="10AB8E5C"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0.001</w:t>
            </w:r>
          </w:p>
        </w:tc>
      </w:tr>
      <w:tr w:rsidR="0010410B" w:rsidRPr="00A02686" w14:paraId="0BB93C61" w14:textId="77777777" w:rsidTr="007E5BF5">
        <w:trPr>
          <w:trHeight w:val="285"/>
          <w:jc w:val="right"/>
        </w:trPr>
        <w:tc>
          <w:tcPr>
            <w:tcW w:w="1860" w:type="pct"/>
            <w:noWrap/>
            <w:vAlign w:val="bottom"/>
          </w:tcPr>
          <w:p w14:paraId="5E8D8D5D" w14:textId="6030AD67" w:rsidR="0010410B" w:rsidRPr="002B6CD2" w:rsidRDefault="0010410B" w:rsidP="0010410B">
            <w:pPr>
              <w:spacing w:after="0" w:line="240" w:lineRule="auto"/>
              <w:rPr>
                <w:rFonts w:eastAsia="Calibri" w:cs="Times New Roman"/>
                <w:color w:val="000000"/>
                <w:sz w:val="20"/>
                <w:szCs w:val="20"/>
              </w:rPr>
            </w:pPr>
            <w:proofErr w:type="spellStart"/>
            <w:r>
              <w:rPr>
                <w:rFonts w:ascii="Calibri" w:hAnsi="Calibri" w:cs="Calibri"/>
                <w:color w:val="000000"/>
                <w:sz w:val="22"/>
                <w:szCs w:val="22"/>
              </w:rPr>
              <w:t>insulin_first</w:t>
            </w:r>
            <w:proofErr w:type="spellEnd"/>
            <w:r>
              <w:rPr>
                <w:rFonts w:ascii="Calibri" w:hAnsi="Calibri" w:cs="Calibri"/>
                <w:color w:val="000000"/>
                <w:sz w:val="22"/>
                <w:szCs w:val="22"/>
              </w:rPr>
              <w:t xml:space="preserve"> </w:t>
            </w:r>
          </w:p>
        </w:tc>
        <w:tc>
          <w:tcPr>
            <w:tcW w:w="1320" w:type="pct"/>
            <w:noWrap/>
            <w:vAlign w:val="bottom"/>
          </w:tcPr>
          <w:p w14:paraId="777515CE" w14:textId="169BA6BE"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41.8 (100.9)</w:t>
            </w:r>
          </w:p>
        </w:tc>
        <w:tc>
          <w:tcPr>
            <w:tcW w:w="1088" w:type="pct"/>
            <w:noWrap/>
            <w:vAlign w:val="bottom"/>
          </w:tcPr>
          <w:p w14:paraId="61D264B0" w14:textId="6C587BD8" w:rsidR="0010410B" w:rsidRPr="002B6CD2" w:rsidRDefault="0010410B" w:rsidP="0010410B">
            <w:pPr>
              <w:spacing w:after="0" w:line="240" w:lineRule="auto"/>
              <w:rPr>
                <w:rFonts w:cs="Times New Roman"/>
                <w:color w:val="000000"/>
                <w:sz w:val="20"/>
                <w:szCs w:val="20"/>
              </w:rPr>
            </w:pPr>
            <w:r>
              <w:rPr>
                <w:rFonts w:ascii="Calibri" w:hAnsi="Calibri" w:cs="Calibri"/>
                <w:color w:val="000000"/>
                <w:sz w:val="22"/>
                <w:szCs w:val="22"/>
              </w:rPr>
              <w:t>0.162</w:t>
            </w:r>
          </w:p>
        </w:tc>
        <w:tc>
          <w:tcPr>
            <w:tcW w:w="732" w:type="pct"/>
            <w:noWrap/>
            <w:vAlign w:val="bottom"/>
          </w:tcPr>
          <w:p w14:paraId="5F6DA0A8" w14:textId="19940FD9" w:rsidR="0010410B" w:rsidRPr="002B6CD2" w:rsidRDefault="0010410B" w:rsidP="0010410B">
            <w:pPr>
              <w:spacing w:after="0" w:line="240" w:lineRule="auto"/>
              <w:jc w:val="right"/>
              <w:rPr>
                <w:rFonts w:cs="Times New Roman"/>
                <w:color w:val="000000"/>
                <w:sz w:val="20"/>
                <w:szCs w:val="20"/>
              </w:rPr>
            </w:pPr>
            <w:r>
              <w:rPr>
                <w:rFonts w:ascii="Calibri" w:hAnsi="Calibri" w:cs="Calibri"/>
                <w:color w:val="000000"/>
                <w:sz w:val="22"/>
                <w:szCs w:val="22"/>
              </w:rPr>
              <w:t>0.032</w:t>
            </w:r>
          </w:p>
        </w:tc>
      </w:tr>
    </w:tbl>
    <w:p w14:paraId="6CB216F0" w14:textId="77777777" w:rsidR="00A02686" w:rsidRPr="00A02686" w:rsidRDefault="00A02686" w:rsidP="00A02686">
      <w:pPr>
        <w:spacing w:after="0" w:line="240" w:lineRule="auto"/>
        <w:rPr>
          <w:rFonts w:ascii="Times New Roman" w:eastAsia="SimSun" w:hAnsi="Times New Roman" w:cs="Times New Roman"/>
          <w:b/>
          <w:bCs/>
          <w:sz w:val="24"/>
          <w:szCs w:val="24"/>
        </w:rPr>
      </w:pPr>
    </w:p>
    <w:p w14:paraId="04610968" w14:textId="7C2F1A92" w:rsidR="00A02686" w:rsidRPr="00A02686" w:rsidRDefault="00A02686" w:rsidP="008104B4">
      <w:pPr>
        <w:rPr>
          <w:rFonts w:ascii="Times New Roman" w:hAnsi="Times New Roman" w:cs="Times New Roman"/>
          <w:b/>
          <w:bCs/>
        </w:rPr>
      </w:pPr>
    </w:p>
    <w:sectPr w:rsidR="00A02686" w:rsidRPr="00A0268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3E9F3" w14:textId="77777777" w:rsidR="00C502F7" w:rsidRDefault="00C502F7">
      <w:pPr>
        <w:spacing w:after="0" w:line="240" w:lineRule="auto"/>
      </w:pPr>
      <w:r>
        <w:separator/>
      </w:r>
    </w:p>
  </w:endnote>
  <w:endnote w:type="continuationSeparator" w:id="0">
    <w:p w14:paraId="729FDEE2" w14:textId="77777777" w:rsidR="00C502F7" w:rsidRDefault="00C50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244152"/>
      <w:docPartObj>
        <w:docPartGallery w:val="Page Numbers (Bottom of Page)"/>
        <w:docPartUnique/>
      </w:docPartObj>
    </w:sdtPr>
    <w:sdtEndPr>
      <w:rPr>
        <w:noProof/>
      </w:rPr>
    </w:sdtEndPr>
    <w:sdtContent>
      <w:p w14:paraId="1B202667" w14:textId="77777777" w:rsidR="00D76BA9" w:rsidRDefault="006E5E5A">
        <w:pPr>
          <w:pStyle w:val="Footer"/>
          <w:jc w:val="center"/>
        </w:pPr>
        <w:r w:rsidRPr="00E60E76">
          <w:rPr>
            <w:rFonts w:ascii="Times New Roman" w:hAnsi="Times New Roman" w:cs="Times New Roman"/>
            <w:sz w:val="24"/>
          </w:rPr>
          <w:fldChar w:fldCharType="begin"/>
        </w:r>
        <w:r w:rsidRPr="00E60E76">
          <w:rPr>
            <w:rFonts w:ascii="Times New Roman" w:hAnsi="Times New Roman" w:cs="Times New Roman"/>
            <w:sz w:val="24"/>
          </w:rPr>
          <w:instrText xml:space="preserve"> PAGE   \* MERGEFORMAT </w:instrText>
        </w:r>
        <w:r w:rsidRPr="00E60E76">
          <w:rPr>
            <w:rFonts w:ascii="Times New Roman" w:hAnsi="Times New Roman" w:cs="Times New Roman"/>
            <w:sz w:val="24"/>
          </w:rPr>
          <w:fldChar w:fldCharType="separate"/>
        </w:r>
        <w:r w:rsidRPr="00E60E76">
          <w:rPr>
            <w:rFonts w:ascii="Times New Roman" w:hAnsi="Times New Roman" w:cs="Times New Roman"/>
            <w:noProof/>
            <w:sz w:val="24"/>
          </w:rPr>
          <w:t>2</w:t>
        </w:r>
        <w:r w:rsidRPr="00E60E76">
          <w:rPr>
            <w:rFonts w:ascii="Times New Roman" w:hAnsi="Times New Roman" w:cs="Times New Roman"/>
            <w:noProof/>
            <w:sz w:val="24"/>
          </w:rPr>
          <w:fldChar w:fldCharType="end"/>
        </w:r>
      </w:p>
    </w:sdtContent>
  </w:sdt>
  <w:p w14:paraId="3B6DF4A4" w14:textId="77777777" w:rsidR="00D76BA9" w:rsidRDefault="00D76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6DF68" w14:textId="77777777" w:rsidR="00C502F7" w:rsidRDefault="00C502F7">
      <w:pPr>
        <w:spacing w:after="0" w:line="240" w:lineRule="auto"/>
      </w:pPr>
      <w:r>
        <w:separator/>
      </w:r>
    </w:p>
  </w:footnote>
  <w:footnote w:type="continuationSeparator" w:id="0">
    <w:p w14:paraId="2B5669DB" w14:textId="77777777" w:rsidR="00C502F7" w:rsidRDefault="00C50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4FF3"/>
    <w:multiLevelType w:val="hybridMultilevel"/>
    <w:tmpl w:val="ABBA8FB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20F047E9"/>
    <w:multiLevelType w:val="hybridMultilevel"/>
    <w:tmpl w:val="DC84617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3DCC6AFA"/>
    <w:multiLevelType w:val="hybridMultilevel"/>
    <w:tmpl w:val="BFAA71D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02A53FB"/>
    <w:multiLevelType w:val="hybridMultilevel"/>
    <w:tmpl w:val="F434305E"/>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4553A7F"/>
    <w:multiLevelType w:val="hybridMultilevel"/>
    <w:tmpl w:val="ADB6BB5A"/>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MzNzAzMjIxM7A0MzJX0lEKTi0uzszPAykwNKgFAMAo3v0tAAAA"/>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ffvddtzwxx22edfeovrf55xfrx55rvweap&quot;&gt;DLSurv_PMV&lt;record-ids&gt;&lt;item&gt;5&lt;/item&gt;&lt;item&gt;6&lt;/item&gt;&lt;item&gt;7&lt;/item&gt;&lt;item&gt;8&lt;/item&gt;&lt;item&gt;9&lt;/item&gt;&lt;item&gt;10&lt;/item&gt;&lt;item&gt;500&lt;/item&gt;&lt;item&gt;501&lt;/item&gt;&lt;item&gt;502&lt;/item&gt;&lt;/record-ids&gt;&lt;/item&gt;&lt;/Libraries&gt;"/>
  </w:docVars>
  <w:rsids>
    <w:rsidRoot w:val="001B1624"/>
    <w:rsid w:val="00016F9B"/>
    <w:rsid w:val="00022DB7"/>
    <w:rsid w:val="000248F4"/>
    <w:rsid w:val="0003602A"/>
    <w:rsid w:val="0004567F"/>
    <w:rsid w:val="00055192"/>
    <w:rsid w:val="00056974"/>
    <w:rsid w:val="00065A43"/>
    <w:rsid w:val="00067072"/>
    <w:rsid w:val="00072FBA"/>
    <w:rsid w:val="00083184"/>
    <w:rsid w:val="000A2007"/>
    <w:rsid w:val="000C3067"/>
    <w:rsid w:val="000E08CA"/>
    <w:rsid w:val="000F11EB"/>
    <w:rsid w:val="000F5859"/>
    <w:rsid w:val="0010410B"/>
    <w:rsid w:val="001406C4"/>
    <w:rsid w:val="00167F17"/>
    <w:rsid w:val="00186B78"/>
    <w:rsid w:val="00187E31"/>
    <w:rsid w:val="00190616"/>
    <w:rsid w:val="00197F30"/>
    <w:rsid w:val="001A397F"/>
    <w:rsid w:val="001B1624"/>
    <w:rsid w:val="001F2E5D"/>
    <w:rsid w:val="00207ED3"/>
    <w:rsid w:val="002200EB"/>
    <w:rsid w:val="00235317"/>
    <w:rsid w:val="00242A75"/>
    <w:rsid w:val="00244255"/>
    <w:rsid w:val="002459B8"/>
    <w:rsid w:val="00262DC4"/>
    <w:rsid w:val="00264957"/>
    <w:rsid w:val="00270293"/>
    <w:rsid w:val="002749D3"/>
    <w:rsid w:val="00286A10"/>
    <w:rsid w:val="0029254F"/>
    <w:rsid w:val="002A32A2"/>
    <w:rsid w:val="002B6CD2"/>
    <w:rsid w:val="002C1D1F"/>
    <w:rsid w:val="002E14BF"/>
    <w:rsid w:val="002E3D3D"/>
    <w:rsid w:val="00302E04"/>
    <w:rsid w:val="00304A07"/>
    <w:rsid w:val="0031272D"/>
    <w:rsid w:val="003321C1"/>
    <w:rsid w:val="00333374"/>
    <w:rsid w:val="00351E37"/>
    <w:rsid w:val="00353A8D"/>
    <w:rsid w:val="003540EF"/>
    <w:rsid w:val="00354C3F"/>
    <w:rsid w:val="00380324"/>
    <w:rsid w:val="003911B7"/>
    <w:rsid w:val="00397FF2"/>
    <w:rsid w:val="003A3B99"/>
    <w:rsid w:val="003C6DA0"/>
    <w:rsid w:val="00400A8A"/>
    <w:rsid w:val="004469BE"/>
    <w:rsid w:val="00456307"/>
    <w:rsid w:val="00456675"/>
    <w:rsid w:val="004600EC"/>
    <w:rsid w:val="004701B3"/>
    <w:rsid w:val="004B4607"/>
    <w:rsid w:val="004C33A6"/>
    <w:rsid w:val="004D3299"/>
    <w:rsid w:val="004E5688"/>
    <w:rsid w:val="0050565E"/>
    <w:rsid w:val="00506F69"/>
    <w:rsid w:val="00511CFA"/>
    <w:rsid w:val="005146A3"/>
    <w:rsid w:val="00516E51"/>
    <w:rsid w:val="005405D0"/>
    <w:rsid w:val="0054391A"/>
    <w:rsid w:val="005618BE"/>
    <w:rsid w:val="005663D5"/>
    <w:rsid w:val="00587371"/>
    <w:rsid w:val="005B33E3"/>
    <w:rsid w:val="005E2DC4"/>
    <w:rsid w:val="005F73D7"/>
    <w:rsid w:val="0060386C"/>
    <w:rsid w:val="006073FB"/>
    <w:rsid w:val="00630223"/>
    <w:rsid w:val="006336A2"/>
    <w:rsid w:val="00636F0E"/>
    <w:rsid w:val="00640064"/>
    <w:rsid w:val="00650C33"/>
    <w:rsid w:val="0065174A"/>
    <w:rsid w:val="0065184B"/>
    <w:rsid w:val="0068425E"/>
    <w:rsid w:val="006970AF"/>
    <w:rsid w:val="006A1224"/>
    <w:rsid w:val="006A5395"/>
    <w:rsid w:val="006B16B7"/>
    <w:rsid w:val="006E5A3E"/>
    <w:rsid w:val="006E5E5A"/>
    <w:rsid w:val="006E70DC"/>
    <w:rsid w:val="00701613"/>
    <w:rsid w:val="00726421"/>
    <w:rsid w:val="00750DCC"/>
    <w:rsid w:val="00754274"/>
    <w:rsid w:val="00761883"/>
    <w:rsid w:val="00773C31"/>
    <w:rsid w:val="007A013E"/>
    <w:rsid w:val="007F0292"/>
    <w:rsid w:val="008065E4"/>
    <w:rsid w:val="008104B4"/>
    <w:rsid w:val="008147D1"/>
    <w:rsid w:val="00844256"/>
    <w:rsid w:val="008509B6"/>
    <w:rsid w:val="00857DA0"/>
    <w:rsid w:val="00874456"/>
    <w:rsid w:val="00895354"/>
    <w:rsid w:val="008B2287"/>
    <w:rsid w:val="008C63E0"/>
    <w:rsid w:val="008E1EA4"/>
    <w:rsid w:val="008E63E0"/>
    <w:rsid w:val="009114F4"/>
    <w:rsid w:val="00922B61"/>
    <w:rsid w:val="00925B86"/>
    <w:rsid w:val="00931D09"/>
    <w:rsid w:val="00957176"/>
    <w:rsid w:val="00962ED4"/>
    <w:rsid w:val="0096574D"/>
    <w:rsid w:val="009861F1"/>
    <w:rsid w:val="009A26D3"/>
    <w:rsid w:val="009B297B"/>
    <w:rsid w:val="009B5DDE"/>
    <w:rsid w:val="009C2EC1"/>
    <w:rsid w:val="009C796A"/>
    <w:rsid w:val="00A017C1"/>
    <w:rsid w:val="00A02686"/>
    <w:rsid w:val="00A32119"/>
    <w:rsid w:val="00A44A29"/>
    <w:rsid w:val="00A52D84"/>
    <w:rsid w:val="00A55379"/>
    <w:rsid w:val="00A63125"/>
    <w:rsid w:val="00A7529F"/>
    <w:rsid w:val="00AE3910"/>
    <w:rsid w:val="00AF64AB"/>
    <w:rsid w:val="00B116EF"/>
    <w:rsid w:val="00B1176A"/>
    <w:rsid w:val="00B17977"/>
    <w:rsid w:val="00B2693F"/>
    <w:rsid w:val="00B66D39"/>
    <w:rsid w:val="00B71EF8"/>
    <w:rsid w:val="00B74BC8"/>
    <w:rsid w:val="00B757E3"/>
    <w:rsid w:val="00B75A00"/>
    <w:rsid w:val="00B94288"/>
    <w:rsid w:val="00BA604D"/>
    <w:rsid w:val="00BB5646"/>
    <w:rsid w:val="00BD51A3"/>
    <w:rsid w:val="00C20A99"/>
    <w:rsid w:val="00C27061"/>
    <w:rsid w:val="00C31DCF"/>
    <w:rsid w:val="00C3587A"/>
    <w:rsid w:val="00C42A64"/>
    <w:rsid w:val="00C502F7"/>
    <w:rsid w:val="00C61074"/>
    <w:rsid w:val="00C64985"/>
    <w:rsid w:val="00C7036D"/>
    <w:rsid w:val="00C738EA"/>
    <w:rsid w:val="00C742F7"/>
    <w:rsid w:val="00C8132F"/>
    <w:rsid w:val="00C914DB"/>
    <w:rsid w:val="00CA6888"/>
    <w:rsid w:val="00CB770D"/>
    <w:rsid w:val="00CF045F"/>
    <w:rsid w:val="00D06D16"/>
    <w:rsid w:val="00D16EB5"/>
    <w:rsid w:val="00D21AF9"/>
    <w:rsid w:val="00D37D3B"/>
    <w:rsid w:val="00D76BA9"/>
    <w:rsid w:val="00D80AC6"/>
    <w:rsid w:val="00D8582D"/>
    <w:rsid w:val="00D9130F"/>
    <w:rsid w:val="00DB0A8E"/>
    <w:rsid w:val="00DB2153"/>
    <w:rsid w:val="00DB2453"/>
    <w:rsid w:val="00DB30E2"/>
    <w:rsid w:val="00DC1F3C"/>
    <w:rsid w:val="00DE2BA1"/>
    <w:rsid w:val="00DE52E2"/>
    <w:rsid w:val="00DE791F"/>
    <w:rsid w:val="00DF7393"/>
    <w:rsid w:val="00E041F0"/>
    <w:rsid w:val="00E10E0D"/>
    <w:rsid w:val="00E123B5"/>
    <w:rsid w:val="00E127DF"/>
    <w:rsid w:val="00E27F0B"/>
    <w:rsid w:val="00E64011"/>
    <w:rsid w:val="00E65CEB"/>
    <w:rsid w:val="00E70665"/>
    <w:rsid w:val="00ED16E8"/>
    <w:rsid w:val="00EE037A"/>
    <w:rsid w:val="00EE1693"/>
    <w:rsid w:val="00F07A4C"/>
    <w:rsid w:val="00F2010B"/>
    <w:rsid w:val="00F42D6E"/>
    <w:rsid w:val="00F43B8B"/>
    <w:rsid w:val="00F46FD2"/>
    <w:rsid w:val="00F8551A"/>
    <w:rsid w:val="00F93010"/>
    <w:rsid w:val="00FA3DE2"/>
    <w:rsid w:val="00FB2009"/>
    <w:rsid w:val="00FB2F7F"/>
    <w:rsid w:val="00FE5F53"/>
    <w:rsid w:val="00FE62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B48E4"/>
  <w15:docId w15:val="{64947BEB-3973-457C-93D8-C3C29ADA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624"/>
    <w:pPr>
      <w:spacing w:after="200" w:line="276" w:lineRule="auto"/>
    </w:pPr>
    <w:rPr>
      <w:lang w:val="en-US"/>
    </w:rPr>
  </w:style>
  <w:style w:type="paragraph" w:styleId="Heading2">
    <w:name w:val="heading 2"/>
    <w:basedOn w:val="Normal"/>
    <w:next w:val="Normal"/>
    <w:link w:val="Heading2Char"/>
    <w:uiPriority w:val="9"/>
    <w:unhideWhenUsed/>
    <w:qFormat/>
    <w:rsid w:val="001B1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624"/>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1B1624"/>
    <w:pPr>
      <w:ind w:left="720"/>
      <w:contextualSpacing/>
    </w:pPr>
  </w:style>
  <w:style w:type="paragraph" w:styleId="Header">
    <w:name w:val="header"/>
    <w:basedOn w:val="Normal"/>
    <w:link w:val="HeaderChar"/>
    <w:uiPriority w:val="99"/>
    <w:unhideWhenUsed/>
    <w:rsid w:val="001B1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624"/>
    <w:rPr>
      <w:lang w:val="en-US"/>
    </w:rPr>
  </w:style>
  <w:style w:type="paragraph" w:styleId="Footer">
    <w:name w:val="footer"/>
    <w:basedOn w:val="Normal"/>
    <w:link w:val="FooterChar"/>
    <w:uiPriority w:val="99"/>
    <w:unhideWhenUsed/>
    <w:rsid w:val="001B1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624"/>
    <w:rPr>
      <w:lang w:val="en-US"/>
    </w:rPr>
  </w:style>
  <w:style w:type="character" w:styleId="Hyperlink">
    <w:name w:val="Hyperlink"/>
    <w:basedOn w:val="DefaultParagraphFont"/>
    <w:uiPriority w:val="99"/>
    <w:unhideWhenUsed/>
    <w:rsid w:val="001B1624"/>
    <w:rPr>
      <w:color w:val="0563C1" w:themeColor="hyperlink"/>
      <w:u w:val="single"/>
    </w:rPr>
  </w:style>
  <w:style w:type="paragraph" w:customStyle="1" w:styleId="EndNoteBibliographyTitle">
    <w:name w:val="EndNote Bibliography Title"/>
    <w:basedOn w:val="Normal"/>
    <w:link w:val="EndNoteBibliographyTitleChar"/>
    <w:rsid w:val="001B1624"/>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1B1624"/>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1B1624"/>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1B1624"/>
    <w:rPr>
      <w:rFonts w:ascii="Times New Roman" w:hAnsi="Times New Roman" w:cs="Times New Roman"/>
      <w:noProof/>
      <w:sz w:val="24"/>
      <w:lang w:val="en-US"/>
    </w:rPr>
  </w:style>
  <w:style w:type="table" w:styleId="TableGrid">
    <w:name w:val="Table Grid"/>
    <w:basedOn w:val="TableNormal"/>
    <w:uiPriority w:val="59"/>
    <w:rsid w:val="001B1624"/>
    <w:pPr>
      <w:spacing w:after="0" w:line="240" w:lineRule="auto"/>
    </w:pPr>
    <w:rPr>
      <w:rFonts w:ascii="Times New Roman" w:eastAsiaTheme="minorHAnsi" w:hAnsi="Times New Roman"/>
      <w:sz w:val="24"/>
      <w:szCs w:val="24"/>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1B1624"/>
    <w:rPr>
      <w:rFonts w:ascii="Segoe UI" w:hAnsi="Segoe UI" w:cs="Segoe UI"/>
      <w:sz w:val="18"/>
      <w:szCs w:val="18"/>
      <w:lang w:val="en-US"/>
    </w:rPr>
  </w:style>
  <w:style w:type="paragraph" w:styleId="BalloonText">
    <w:name w:val="Balloon Text"/>
    <w:basedOn w:val="Normal"/>
    <w:link w:val="BalloonTextChar"/>
    <w:uiPriority w:val="99"/>
    <w:semiHidden/>
    <w:unhideWhenUsed/>
    <w:rsid w:val="001B1624"/>
    <w:pPr>
      <w:spacing w:after="0" w:line="240" w:lineRule="auto"/>
    </w:pPr>
    <w:rPr>
      <w:rFonts w:ascii="Segoe UI" w:hAnsi="Segoe UI" w:cs="Segoe UI"/>
      <w:sz w:val="18"/>
      <w:szCs w:val="18"/>
    </w:rPr>
  </w:style>
  <w:style w:type="character" w:styleId="UnresolvedMention">
    <w:name w:val="Unresolved Mention"/>
    <w:basedOn w:val="DefaultParagraphFont"/>
    <w:uiPriority w:val="99"/>
    <w:semiHidden/>
    <w:unhideWhenUsed/>
    <w:rsid w:val="00F46FD2"/>
    <w:rPr>
      <w:color w:val="605E5C"/>
      <w:shd w:val="clear" w:color="auto" w:fill="E1DFDD"/>
    </w:rPr>
  </w:style>
  <w:style w:type="paragraph" w:styleId="NormalWeb">
    <w:name w:val="Normal (Web)"/>
    <w:basedOn w:val="Normal"/>
    <w:uiPriority w:val="99"/>
    <w:unhideWhenUsed/>
    <w:rsid w:val="00726421"/>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FollowedHyperlink">
    <w:name w:val="FollowedHyperlink"/>
    <w:basedOn w:val="DefaultParagraphFont"/>
    <w:uiPriority w:val="99"/>
    <w:semiHidden/>
    <w:unhideWhenUsed/>
    <w:rsid w:val="00C738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60964">
      <w:bodyDiv w:val="1"/>
      <w:marLeft w:val="0"/>
      <w:marRight w:val="0"/>
      <w:marTop w:val="0"/>
      <w:marBottom w:val="0"/>
      <w:divBdr>
        <w:top w:val="none" w:sz="0" w:space="0" w:color="auto"/>
        <w:left w:val="none" w:sz="0" w:space="0" w:color="auto"/>
        <w:bottom w:val="none" w:sz="0" w:space="0" w:color="auto"/>
        <w:right w:val="none" w:sz="0" w:space="0" w:color="auto"/>
      </w:divBdr>
    </w:div>
    <w:div w:id="381175927">
      <w:bodyDiv w:val="1"/>
      <w:marLeft w:val="0"/>
      <w:marRight w:val="0"/>
      <w:marTop w:val="0"/>
      <w:marBottom w:val="0"/>
      <w:divBdr>
        <w:top w:val="none" w:sz="0" w:space="0" w:color="auto"/>
        <w:left w:val="none" w:sz="0" w:space="0" w:color="auto"/>
        <w:bottom w:val="none" w:sz="0" w:space="0" w:color="auto"/>
        <w:right w:val="none" w:sz="0" w:space="0" w:color="auto"/>
      </w:divBdr>
    </w:div>
    <w:div w:id="1519276945">
      <w:bodyDiv w:val="1"/>
      <w:marLeft w:val="0"/>
      <w:marRight w:val="0"/>
      <w:marTop w:val="0"/>
      <w:marBottom w:val="0"/>
      <w:divBdr>
        <w:top w:val="none" w:sz="0" w:space="0" w:color="auto"/>
        <w:left w:val="none" w:sz="0" w:space="0" w:color="auto"/>
        <w:bottom w:val="none" w:sz="0" w:space="0" w:color="auto"/>
        <w:right w:val="none" w:sz="0" w:space="0" w:color="auto"/>
      </w:divBdr>
    </w:div>
    <w:div w:id="151965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er.elsevier.com/reader/sd/pii/S002252231631039X?token=4EB6C36CF2B5FE3C504865473DD19C2409BBF826584F803EF01CA193EB3E5AA429C349FD0B1D0B82C1D8B26147D95295&amp;originRegion=us-east-1&amp;originCreation=20211010084455" TargetMode="External"/><Relationship Id="rId13" Type="http://schemas.openxmlformats.org/officeDocument/2006/relationships/hyperlink" Target="https://www.ncbi.nlm.nih.gov/pmc/articles/PMC8104124/" TargetMode="External"/><Relationship Id="rId3" Type="http://schemas.openxmlformats.org/officeDocument/2006/relationships/settings" Target="settings.xml"/><Relationship Id="rId7" Type="http://schemas.openxmlformats.org/officeDocument/2006/relationships/hyperlink" Target="https://jamanetwork.com/journals/jama/fullarticle/2665775" TargetMode="External"/><Relationship Id="rId12" Type="http://schemas.openxmlformats.org/officeDocument/2006/relationships/hyperlink" Target="https://www-sciencedirect-com.ezproxy.lib.monash.edu.au/science/article/pii/S000349752031156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med.ncbi.nlm.nih.gov/2406994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ink.springer.com/article/10.1186/s12859-020-3431-z" TargetMode="External"/><Relationship Id="rId4" Type="http://schemas.openxmlformats.org/officeDocument/2006/relationships/webSettings" Target="webSettings.xml"/><Relationship Id="rId9" Type="http://schemas.openxmlformats.org/officeDocument/2006/relationships/hyperlink" Target="https://bmcmedresmethodol.biomedcentral.com/articles/10.1186/s12874-018-0482-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11284</TotalTime>
  <Pages>7</Pages>
  <Words>3851</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 Chee</dc:creator>
  <cp:keywords/>
  <dc:description/>
  <cp:lastModifiedBy>Tse Chee</cp:lastModifiedBy>
  <cp:revision>9</cp:revision>
  <dcterms:created xsi:type="dcterms:W3CDTF">2022-01-03T06:58:00Z</dcterms:created>
  <dcterms:modified xsi:type="dcterms:W3CDTF">2022-01-25T10:22:00Z</dcterms:modified>
</cp:coreProperties>
</file>