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LibreOffice/7.3.7.2$Linux_X86_64 LibreOffice_project/30$Build-2</Application>
  <AppVersion>15.0000</AppVersion>
  <Pages>12</Pages>
  <Words>2088</Words>
  <Characters>14784</Characters>
  <CharactersWithSpaces>16488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2023-02-06T08:52:22Z</dcterms:created>
  <dc:creator/>
  <dc:description/>
  <dc:language>pt-BR</dc:language>
  <cp:lastModifiedBy/>
  <dcterms:modified xsi:type="dcterms:W3CDTF">2023-03-22T09:55:55Z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