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atsingfiguur"/>
        <w:shd w:fill="FFFFFF" w:val="clear"/>
        <w:rPr/>
      </w:pPr>
      <w:r>
        <w:rPr>
          <w:rStyle w:val="Buffer"/>
        </w:rPr>
        <w:drawing>
          <wp:inline distT="0" distB="0" distL="0" distR="0">
            <wp:extent cx="3865880" cy="269621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" t="-4" r="-3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88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hd w:fill="FFFFFF" w:val="clear"/>
        <w:spacing w:lineRule="atLeast" w:line="280"/>
        <w:jc w:val="start"/>
        <w:rPr/>
      </w:pPr>
      <w:bookmarkStart w:id="0" w:name="_Ref436284071"/>
      <w:r>
        <w:rPr>
          <w:rStyle w:val="Buffer"/>
        </w:rPr>
        <w:t>F</w:t>
      </w:r>
      <w:r>
        <w:rPr/>
        <w:t xml:space="preserve">igure </w:t>
      </w:r>
      <w:r>
        <w:fldChar w:fldCharType="begin"/>
      </w:r>
      <w:r>
        <w:rPr/>
        <w:instrText> STYLEREF 1 \s </w:instrText>
      </w:r>
      <w:r>
        <w:rPr/>
        <w:fldChar w:fldCharType="separate"/>
      </w:r>
      <w:bookmarkStart w:id="1" w:name="__Fieldmark__163_3525595943"/>
      <w:r>
        <w:rPr>
          <w:lang w:val="en-US"/>
        </w:rPr>
        <w:t>1</w:t>
      </w:r>
      <w:r>
        <w:rPr>
          <w:lang w:val="en-US"/>
        </w:rPr>
      </w:r>
      <w:r>
        <w:rPr/>
        <w:fldChar w:fldCharType="end"/>
      </w:r>
      <w:bookmarkEnd w:id="1"/>
      <w:r>
        <w:rPr/>
        <w:t>–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0"/>
      <w:r>
        <w:rPr/>
        <w:t xml:space="preserve">. Areas of acid-base classification according to the method presented in </w:t>
      </w:r>
      <w:r>
        <w:rPr/>
        <w:fldChar w:fldCharType="begin"/>
      </w:r>
      <w:r>
        <w:rPr/>
        <w:instrText> REF _Ref436284089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/>
        <w:t xml:space="preserve">. Combinations of low, high or normal observed values yield 12 specific acid-base disorder regions. In the normal region, all values are within their standard 95% normal reference intervals. The ‘x’ regions are formally not classifiable </w:t>
      </w:r>
      <w:r>
        <w:fldChar w:fldCharType="begin"/>
      </w:r>
      <w:r>
        <w:rPr/>
        <w:instrText> ADDIN ENRf8 _x0001_</w:instrText>
      </w:r>
      <w:r>
        <w:rPr/>
        <w:fldChar w:fldCharType="separate"/>
      </w:r>
      <w:bookmarkStart w:id="2" w:name="__Fieldmark__164_3525595943"/>
      <w:r>
        <w:rPr/>
        <w:t>[34]</w:t>
      </w:r>
      <w:r>
        <w:rPr/>
      </w:r>
      <w:r>
        <w:rPr/>
        <w:fldChar w:fldCharType="end"/>
      </w:r>
      <w:bookmarkEnd w:id="2"/>
      <w:r>
        <w:rPr/>
        <w:t>. In these regions, one of the three observed acid-base values is outside its 95% univariate reference interval</w:t>
      </w:r>
      <w:r>
        <w:br w:type="page"/>
      </w:r>
    </w:p>
    <w:p>
      <w:pPr>
        <w:pStyle w:val="Caption"/>
        <w:shd w:fill="FFFFFF" w:val="clear"/>
        <w:spacing w:lineRule="atLeast" w:line="280" w:before="120" w:after="12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77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Buffer">
    <w:name w:val="Buffe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laatsingfiguur">
    <w:name w:val="Plaatsing figuur"/>
    <w:next w:val="Caption"/>
    <w:qFormat/>
    <w:pPr>
      <w:widowControl/>
      <w:jc w:val="center"/>
    </w:pPr>
    <w:rPr>
      <w:rFonts w:ascii="Times New Roman" w:hAnsi="Times New Roman" w:eastAsia="Times New Roman" w:cs="Times New Roman"/>
      <w:color w:val="auto"/>
      <w:kern w:val="2"/>
      <w:sz w:val="20"/>
      <w:szCs w:val="20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76</Words>
  <Characters>403</Characters>
  <CharactersWithSpaces>472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2019-12-23T13:56:12Z</dcterms:created>
  <dc:creator/>
  <dc:description/>
  <dc:language>en-US</dc:language>
  <cp:lastModifiedBy/>
  <dcterms:modified xsi:type="dcterms:W3CDTF">2019-12-23T13:56:50Z</dcterms:modified>
  <cp:revision>1</cp:revision>
  <dc:subject/>
  <dc:title/>
</cp:coreProperties>
</file>