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able </w:t>
      </w:r>
      <w:r>
        <w:fldChar w:fldCharType="begin"/>
      </w:r>
      <w:r>
        <w:rPr/>
        <w:instrText> STYLEREF 1 \s </w:instrText>
      </w:r>
      <w:r>
        <w:rPr/>
        <w:fldChar w:fldCharType="separate"/>
      </w:r>
      <w:bookmarkStart w:id="0" w:name="__Fieldmark__157_3525595943"/>
      <w:r>
        <w:rPr>
          <w:lang w:val="en-US"/>
        </w:rPr>
        <w:t>1</w:t>
      </w:r>
      <w:r>
        <w:rPr>
          <w:lang w:val="en-US"/>
        </w:rPr>
      </w:r>
      <w:r>
        <w:rPr/>
        <w:fldChar w:fldCharType="end"/>
      </w:r>
      <w:bookmarkEnd w:id="0"/>
      <w:r>
        <w:rPr/>
        <w:t>–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. Compensations to primary acid-base disturbances in the North American view </w:t>
      </w:r>
      <w:r>
        <w:fldChar w:fldCharType="begin"/>
      </w:r>
      <w:r>
        <w:rPr/>
        <w:instrText> ADDIN ENRf8 _x0001_</w:instrText>
      </w:r>
      <w:r>
        <w:rPr/>
        <w:fldChar w:fldCharType="separate"/>
      </w:r>
      <w:bookmarkStart w:id="1" w:name="__Fieldmark__158_3525595943"/>
      <w:r>
        <w:rPr/>
        <w:t>[13]</w:t>
      </w:r>
      <w:r>
        <w:rPr/>
      </w:r>
      <w:r>
        <w:rPr/>
        <w:fldChar w:fldCharType="end"/>
      </w:r>
      <w:bookmarkEnd w:id="1"/>
      <w:r>
        <w:rPr/>
        <w:t>.</w:t>
      </w:r>
    </w:p>
    <w:tbl>
      <w:tblPr>
        <w:tblW w:w="9356" w:type="dxa"/>
        <w:jc w:val="center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2410"/>
        <w:gridCol w:w="1603"/>
        <w:gridCol w:w="5343"/>
      </w:tblGrid>
      <w:tr>
        <w:trPr>
          <w:trHeight w:val="780" w:hRule="exact"/>
        </w:trPr>
        <w:tc>
          <w:tcPr>
            <w:tcW w:w="241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disorder</w:t>
            </w:r>
          </w:p>
        </w:tc>
        <w:tc>
          <w:tcPr>
            <w:tcW w:w="1603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primary change</w:t>
            </w:r>
          </w:p>
        </w:tc>
        <w:tc>
          <w:tcPr>
            <w:tcW w:w="5343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compensatory response</w:t>
            </w:r>
          </w:p>
        </w:tc>
      </w:tr>
      <w:tr>
        <w:trPr>
          <w:trHeight w:val="780" w:hRule="exact"/>
        </w:trPr>
        <w:tc>
          <w:tcPr>
            <w:tcW w:w="2410" w:type="dxa"/>
            <w:tcBorders/>
            <w:shd w:fill="auto" w:val="clear"/>
          </w:tcPr>
          <w:p>
            <w:pPr>
              <w:pStyle w:val="Tabel"/>
              <w:shd w:fill="FFFFFF" w:val="clear"/>
              <w:jc w:val="start"/>
              <w:rPr/>
            </w:pPr>
            <w:r>
              <w:rPr>
                <w:rStyle w:val="Buffer"/>
              </w:rPr>
              <w:t>metabolic acidosis</w:t>
            </w:r>
          </w:p>
        </w:tc>
        <w:tc>
          <w:tcPr>
            <w:tcW w:w="1603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  <w:rFonts w:eastAsia="Symbol" w:cs="Symbol" w:ascii="Symbol" w:hAnsi="Symbol"/>
              </w:rPr>
              <w:t></w:t>
            </w:r>
            <w:r>
              <w:rPr>
                <w:rStyle w:val="Buffer"/>
                <w:rFonts w:eastAsia="Garamond"/>
              </w:rPr>
              <w:t xml:space="preserve"> </w:t>
            </w:r>
            <w:r>
              <w:rPr>
                <w:rStyle w:val="Buffer"/>
              </w:rPr>
              <w:t>a[</w:t>
            </w:r>
            <w:r>
              <w:rPr>
                <w:rStyle w:val="Buffer"/>
                <w:rFonts w:cs="Animals" w:ascii="Animals" w:hAnsi="Animals"/>
              </w:rPr>
            </w:r>
            <m:oMath xmlns:m="http://schemas.openxmlformats.org/officeDocument/2006/math">
              <m:sSubSup>
                <m:e>
                  <m:r>
                    <m:rPr>
                      <m:lit/>
                      <m:nor/>
                    </m:rPr>
                    <m:t xml:space="preserve">HCO</m:t>
                  </m:r>
                </m:e>
                <m:sub>
                  <m:r>
                    <m:t xml:space="preserve">3</m:t>
                  </m:r>
                </m:sub>
                <m:sup>
                  <m:r>
                    <m:t xml:space="preserve">−</m:t>
                  </m:r>
                </m:sup>
              </m:sSubSup>
            </m:oMath>
            <w:r>
              <w:rPr>
                <w:rStyle w:val="Buffer"/>
              </w:rPr>
              <w:t>]</w:t>
            </w:r>
          </w:p>
        </w:tc>
        <w:tc>
          <w:tcPr>
            <w:tcW w:w="5343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1.2 mmHg decrease in PaCO</w:t>
            </w:r>
            <w:r>
              <w:rPr>
                <w:rStyle w:val="Buffer"/>
                <w:vertAlign w:val="subscript"/>
              </w:rPr>
              <w:t>2</w:t>
            </w:r>
            <w:r>
              <w:rPr>
                <w:rStyle w:val="Buffer"/>
              </w:rPr>
              <w:t xml:space="preserve"> for every 1 mmol/l fall in a[</w:t>
            </w:r>
            <w:r>
              <w:rPr>
                <w:rStyle w:val="Buffer"/>
                <w:rFonts w:cs="Animals" w:ascii="Animals" w:hAnsi="Animals"/>
              </w:rPr>
            </w:r>
            <m:oMath xmlns:m="http://schemas.openxmlformats.org/officeDocument/2006/math">
              <m:sSubSup>
                <m:e>
                  <m:r>
                    <m:rPr>
                      <m:lit/>
                      <m:nor/>
                    </m:rPr>
                    <m:t xml:space="preserve">HCO</m:t>
                  </m:r>
                </m:e>
                <m:sub>
                  <m:r>
                    <m:t xml:space="preserve">3</m:t>
                  </m:r>
                </m:sub>
                <m:sup>
                  <m:r>
                    <m:t xml:space="preserve">−</m:t>
                  </m:r>
                </m:sup>
              </m:sSubSup>
            </m:oMath>
            <w:r>
              <w:rPr>
                <w:rStyle w:val="Buffer"/>
              </w:rPr>
              <w:t>]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Tabel"/>
              <w:shd w:fill="FFFFFF" w:val="clear"/>
              <w:jc w:val="start"/>
              <w:rPr/>
            </w:pPr>
            <w:r>
              <w:rPr>
                <w:rStyle w:val="Buffer"/>
              </w:rPr>
              <w:t>metabolic alkalosis</w:t>
            </w:r>
          </w:p>
        </w:tc>
        <w:tc>
          <w:tcPr>
            <w:tcW w:w="1603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  <w:rFonts w:eastAsia="Symbol" w:cs="Symbol" w:ascii="Symbol" w:hAnsi="Symbol"/>
              </w:rPr>
              <w:t></w:t>
            </w:r>
            <w:r>
              <w:rPr>
                <w:rStyle w:val="Buffer"/>
                <w:rFonts w:eastAsia="Garamond"/>
              </w:rPr>
              <w:t xml:space="preserve"> </w:t>
            </w:r>
            <w:r>
              <w:rPr>
                <w:rStyle w:val="Buffer"/>
              </w:rPr>
              <w:t>a[</w:t>
            </w:r>
            <w:r>
              <w:rPr>
                <w:rStyle w:val="Buffer"/>
                <w:rFonts w:cs="Animals" w:ascii="Animals" w:hAnsi="Animals"/>
              </w:rPr>
            </w:r>
            <m:oMath xmlns:m="http://schemas.openxmlformats.org/officeDocument/2006/math">
              <m:sSubSup>
                <m:e>
                  <m:r>
                    <m:rPr>
                      <m:lit/>
                      <m:nor/>
                    </m:rPr>
                    <m:t xml:space="preserve">HCO</m:t>
                  </m:r>
                </m:e>
                <m:sub>
                  <m:r>
                    <m:t xml:space="preserve">3</m:t>
                  </m:r>
                </m:sub>
                <m:sup>
                  <m:r>
                    <m:t xml:space="preserve">−</m:t>
                  </m:r>
                </m:sup>
              </m:sSubSup>
            </m:oMath>
            <w:r>
              <w:rPr>
                <w:rStyle w:val="Buffer"/>
              </w:rPr>
              <w:t>]</w:t>
            </w:r>
          </w:p>
        </w:tc>
        <w:tc>
          <w:tcPr>
            <w:tcW w:w="5343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0.7 mmHg elevation in PaCO</w:t>
            </w:r>
            <w:r>
              <w:rPr>
                <w:rStyle w:val="Buffer"/>
                <w:vertAlign w:val="subscript"/>
              </w:rPr>
              <w:t xml:space="preserve">2  </w:t>
            </w:r>
            <w:r>
              <w:rPr>
                <w:rStyle w:val="Buffer"/>
              </w:rPr>
              <w:t>for every 1 mmol/l rise in a[</w:t>
            </w:r>
            <w:r>
              <w:rPr>
                <w:rStyle w:val="Buffer"/>
                <w:rFonts w:cs="Animals" w:ascii="Animals" w:hAnsi="Animals"/>
              </w:rPr>
            </w:r>
            <m:oMath xmlns:m="http://schemas.openxmlformats.org/officeDocument/2006/math">
              <m:sSubSup>
                <m:e>
                  <m:r>
                    <m:rPr>
                      <m:lit/>
                      <m:nor/>
                    </m:rPr>
                    <m:t xml:space="preserve">HCO</m:t>
                  </m:r>
                </m:e>
                <m:sub>
                  <m:r>
                    <m:t xml:space="preserve">3</m:t>
                  </m:r>
                </m:sub>
                <m:sup>
                  <m:r>
                    <m:t xml:space="preserve">−</m:t>
                  </m:r>
                </m:sup>
              </m:sSubSup>
            </m:oMath>
            <w:r>
              <w:rPr>
                <w:rStyle w:val="Buffer"/>
              </w:rPr>
              <w:t>]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Tabel"/>
              <w:shd w:fill="FFFFFF" w:val="clear"/>
              <w:jc w:val="start"/>
              <w:rPr/>
            </w:pPr>
            <w:r>
              <w:rPr>
                <w:rStyle w:val="Buffer"/>
              </w:rPr>
              <w:t>respiratory acidosis</w:t>
            </w:r>
          </w:p>
        </w:tc>
        <w:tc>
          <w:tcPr>
            <w:tcW w:w="1603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  <w:rFonts w:eastAsia="Symbol" w:cs="Symbol" w:ascii="Symbol" w:hAnsi="Symbol"/>
              </w:rPr>
              <w:t></w:t>
            </w:r>
            <w:r>
              <w:rPr>
                <w:rStyle w:val="Buffer"/>
                <w:rFonts w:eastAsia="Garamond"/>
              </w:rPr>
              <w:t xml:space="preserve"> </w:t>
            </w:r>
            <w:r>
              <w:rPr>
                <w:rStyle w:val="Buffer"/>
              </w:rPr>
              <w:t>PaCO</w:t>
            </w:r>
            <w:r>
              <w:rPr>
                <w:rStyle w:val="Buffer"/>
                <w:vertAlign w:val="subscript"/>
              </w:rPr>
              <w:t>2</w:t>
            </w:r>
          </w:p>
        </w:tc>
        <w:tc>
          <w:tcPr>
            <w:tcW w:w="5343" w:type="dxa"/>
            <w:tcBorders/>
            <w:shd w:fill="auto" w:val="clear"/>
          </w:tcPr>
          <w:p>
            <w:pPr>
              <w:pStyle w:val="Tabel"/>
              <w:shd w:fill="FFFFFF" w:val="clear"/>
              <w:snapToGrid w:val="false"/>
              <w:rPr>
                <w:rStyle w:val="Buffer"/>
              </w:rPr>
            </w:pPr>
            <w:r>
              <w:rPr/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Tabel"/>
              <w:shd w:fill="FFFFFF" w:val="clear"/>
              <w:ind w:start="459" w:hanging="0"/>
              <w:jc w:val="start"/>
              <w:rPr/>
            </w:pPr>
            <w:r>
              <w:rPr>
                <w:rStyle w:val="Buffer"/>
              </w:rPr>
              <w:t>acute</w:t>
            </w:r>
          </w:p>
        </w:tc>
        <w:tc>
          <w:tcPr>
            <w:tcW w:w="1603" w:type="dxa"/>
            <w:tcBorders/>
            <w:shd w:fill="auto" w:val="clear"/>
          </w:tcPr>
          <w:p>
            <w:pPr>
              <w:pStyle w:val="Tabel"/>
              <w:shd w:fill="FFFFFF" w:val="clear"/>
              <w:snapToGrid w:val="false"/>
              <w:rPr>
                <w:rStyle w:val="Buffer"/>
              </w:rPr>
            </w:pPr>
            <w:r>
              <w:rPr/>
            </w:r>
          </w:p>
        </w:tc>
        <w:tc>
          <w:tcPr>
            <w:tcW w:w="5343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1 mmol/l elevation in a[</w:t>
            </w:r>
            <w:r>
              <w:rPr>
                <w:rStyle w:val="Buffer"/>
                <w:rFonts w:cs="Animals" w:ascii="Animals" w:hAnsi="Animals"/>
              </w:rPr>
            </w:r>
            <m:oMath xmlns:m="http://schemas.openxmlformats.org/officeDocument/2006/math">
              <m:sSubSup>
                <m:e>
                  <m:r>
                    <m:rPr>
                      <m:lit/>
                      <m:nor/>
                    </m:rPr>
                    <m:t xml:space="preserve">HCO</m:t>
                  </m:r>
                </m:e>
                <m:sub>
                  <m:r>
                    <m:t xml:space="preserve">3</m:t>
                  </m:r>
                </m:sub>
                <m:sup>
                  <m:r>
                    <m:t xml:space="preserve">−</m:t>
                  </m:r>
                </m:sup>
              </m:sSubSup>
            </m:oMath>
            <w:r>
              <w:rPr>
                <w:rStyle w:val="Buffer"/>
              </w:rPr>
              <w:t>] for every 10 mmHg rise in PaCO</w:t>
            </w:r>
            <w:r>
              <w:rPr>
                <w:rStyle w:val="Buffer"/>
                <w:vertAlign w:val="subscript"/>
              </w:rPr>
              <w:t>2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Tabel"/>
              <w:shd w:fill="FFFFFF" w:val="clear"/>
              <w:ind w:start="459" w:hanging="0"/>
              <w:jc w:val="start"/>
              <w:rPr/>
            </w:pPr>
            <w:r>
              <w:rPr>
                <w:rStyle w:val="Buffer"/>
              </w:rPr>
              <w:t>chronic</w:t>
            </w:r>
          </w:p>
        </w:tc>
        <w:tc>
          <w:tcPr>
            <w:tcW w:w="1603" w:type="dxa"/>
            <w:tcBorders/>
            <w:shd w:fill="auto" w:val="clear"/>
          </w:tcPr>
          <w:p>
            <w:pPr>
              <w:pStyle w:val="Tabel"/>
              <w:shd w:fill="FFFFFF" w:val="clear"/>
              <w:snapToGrid w:val="false"/>
              <w:rPr>
                <w:rStyle w:val="Buffer"/>
              </w:rPr>
            </w:pPr>
            <w:r>
              <w:rPr/>
            </w:r>
          </w:p>
        </w:tc>
        <w:tc>
          <w:tcPr>
            <w:tcW w:w="5343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3.5 mmol/l elevation in a[</w:t>
            </w:r>
            <w:r>
              <w:rPr>
                <w:rStyle w:val="Buffer"/>
                <w:rFonts w:cs="Animals" w:ascii="Animals" w:hAnsi="Animals"/>
              </w:rPr>
            </w:r>
            <m:oMath xmlns:m="http://schemas.openxmlformats.org/officeDocument/2006/math">
              <m:sSubSup>
                <m:e>
                  <m:r>
                    <m:rPr>
                      <m:lit/>
                      <m:nor/>
                    </m:rPr>
                    <m:t xml:space="preserve">HCO</m:t>
                  </m:r>
                </m:e>
                <m:sub>
                  <m:r>
                    <m:t xml:space="preserve">3</m:t>
                  </m:r>
                </m:sub>
                <m:sup>
                  <m:r>
                    <m:t xml:space="preserve">−</m:t>
                  </m:r>
                </m:sup>
              </m:sSubSup>
            </m:oMath>
            <w:r>
              <w:rPr>
                <w:rStyle w:val="Buffer"/>
              </w:rPr>
              <w:t>] for every 10 mmHg rise in PaCO</w:t>
            </w:r>
            <w:r>
              <w:rPr>
                <w:rStyle w:val="Buffer"/>
                <w:vertAlign w:val="subscript"/>
              </w:rPr>
              <w:t>2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Tabel"/>
              <w:shd w:fill="FFFFFF" w:val="clear"/>
              <w:jc w:val="start"/>
              <w:rPr/>
            </w:pPr>
            <w:r>
              <w:rPr>
                <w:rStyle w:val="Buffer"/>
              </w:rPr>
              <w:t>respiratory alkalosis</w:t>
            </w:r>
          </w:p>
        </w:tc>
        <w:tc>
          <w:tcPr>
            <w:tcW w:w="1603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  <w:rFonts w:eastAsia="Symbol" w:cs="Symbol" w:ascii="Symbol" w:hAnsi="Symbol"/>
              </w:rPr>
              <w:t></w:t>
            </w:r>
            <w:r>
              <w:rPr>
                <w:rStyle w:val="Buffer"/>
                <w:rFonts w:eastAsia="Garamond"/>
              </w:rPr>
              <w:t xml:space="preserve"> </w:t>
            </w:r>
            <w:r>
              <w:rPr>
                <w:rStyle w:val="Buffer"/>
              </w:rPr>
              <w:t>PaCO</w:t>
            </w:r>
            <w:r>
              <w:rPr>
                <w:rStyle w:val="Buffer"/>
                <w:vertAlign w:val="subscript"/>
              </w:rPr>
              <w:t>2</w:t>
            </w:r>
          </w:p>
        </w:tc>
        <w:tc>
          <w:tcPr>
            <w:tcW w:w="5343" w:type="dxa"/>
            <w:tcBorders/>
            <w:shd w:fill="auto" w:val="clear"/>
          </w:tcPr>
          <w:p>
            <w:pPr>
              <w:pStyle w:val="Tabel"/>
              <w:shd w:fill="FFFFFF" w:val="clear"/>
              <w:snapToGrid w:val="false"/>
              <w:rPr>
                <w:rStyle w:val="Buffer"/>
              </w:rPr>
            </w:pPr>
            <w:r>
              <w:rPr/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Tabel"/>
              <w:shd w:fill="FFFFFF" w:val="clear"/>
              <w:ind w:start="459" w:hanging="0"/>
              <w:jc w:val="start"/>
              <w:rPr/>
            </w:pPr>
            <w:r>
              <w:rPr>
                <w:rStyle w:val="Buffer"/>
              </w:rPr>
              <w:t>acute</w:t>
            </w:r>
          </w:p>
        </w:tc>
        <w:tc>
          <w:tcPr>
            <w:tcW w:w="1603" w:type="dxa"/>
            <w:tcBorders/>
            <w:shd w:fill="auto" w:val="clear"/>
          </w:tcPr>
          <w:p>
            <w:pPr>
              <w:pStyle w:val="Tabel"/>
              <w:shd w:fill="FFFFFF" w:val="clear"/>
              <w:snapToGrid w:val="false"/>
              <w:rPr>
                <w:rStyle w:val="Buffer"/>
              </w:rPr>
            </w:pPr>
            <w:r>
              <w:rPr/>
            </w:r>
          </w:p>
        </w:tc>
        <w:tc>
          <w:tcPr>
            <w:tcW w:w="5343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2 mmol/l decrease in a[</w:t>
            </w:r>
            <w:r>
              <w:rPr>
                <w:rStyle w:val="Buffer"/>
                <w:rFonts w:cs="Animals" w:ascii="Animals" w:hAnsi="Animals"/>
              </w:rPr>
            </w:r>
            <m:oMath xmlns:m="http://schemas.openxmlformats.org/officeDocument/2006/math">
              <m:sSubSup>
                <m:e>
                  <m:r>
                    <m:rPr>
                      <m:lit/>
                      <m:nor/>
                    </m:rPr>
                    <m:t xml:space="preserve">HCO</m:t>
                  </m:r>
                </m:e>
                <m:sub>
                  <m:r>
                    <m:t xml:space="preserve">3</m:t>
                  </m:r>
                </m:sub>
                <m:sup>
                  <m:r>
                    <m:t xml:space="preserve">−</m:t>
                  </m:r>
                </m:sup>
              </m:sSubSup>
            </m:oMath>
            <w:r>
              <w:rPr>
                <w:rStyle w:val="Buffer"/>
              </w:rPr>
              <w:t>] for every 10 mmHg fall in PaCO</w:t>
            </w:r>
            <w:r>
              <w:rPr>
                <w:rStyle w:val="Buffer"/>
                <w:vertAlign w:val="subscript"/>
              </w:rPr>
              <w:t>2</w:t>
            </w:r>
          </w:p>
        </w:tc>
      </w:tr>
      <w:tr>
        <w:trPr>
          <w:trHeight w:val="800" w:hRule="atLeast"/>
        </w:trPr>
        <w:tc>
          <w:tcPr>
            <w:tcW w:w="241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shd w:fill="FFFFFF" w:val="clear"/>
              <w:ind w:start="459" w:hanging="0"/>
              <w:jc w:val="start"/>
              <w:rPr/>
            </w:pPr>
            <w:r>
              <w:rPr>
                <w:rStyle w:val="Buffer"/>
              </w:rPr>
              <w:t>chronic</w:t>
            </w:r>
          </w:p>
        </w:tc>
        <w:tc>
          <w:tcPr>
            <w:tcW w:w="160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shd w:fill="FFFFFF" w:val="clear"/>
              <w:snapToGrid w:val="false"/>
              <w:rPr>
                <w:rStyle w:val="Buffer"/>
              </w:rPr>
            </w:pPr>
            <w:r>
              <w:rPr/>
            </w:r>
          </w:p>
        </w:tc>
        <w:tc>
          <w:tcPr>
            <w:tcW w:w="534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5 mmol/l decrease in a[</w:t>
            </w:r>
            <w:r>
              <w:rPr>
                <w:rStyle w:val="Buffer"/>
                <w:rFonts w:cs="Animals" w:ascii="Animals" w:hAnsi="Animals"/>
              </w:rPr>
            </w:r>
            <m:oMath xmlns:m="http://schemas.openxmlformats.org/officeDocument/2006/math">
              <m:sSubSup>
                <m:e>
                  <m:r>
                    <m:rPr>
                      <m:lit/>
                      <m:nor/>
                    </m:rPr>
                    <m:t xml:space="preserve">HCO</m:t>
                  </m:r>
                </m:e>
                <m:sub>
                  <m:r>
                    <m:t xml:space="preserve">3</m:t>
                  </m:r>
                </m:sub>
                <m:sup>
                  <m:r>
                    <m:t xml:space="preserve">−</m:t>
                  </m:r>
                </m:sup>
              </m:sSubSup>
            </m:oMath>
            <w:r>
              <w:rPr>
                <w:rStyle w:val="Buffer"/>
              </w:rPr>
              <w:t>] for every 10 mmHg fall in PaCO</w:t>
            </w:r>
            <w:r>
              <w:rPr>
                <w:rStyle w:val="Buffer"/>
                <w:vertAlign w:val="subscript"/>
              </w:rPr>
              <w:t>2</w:t>
            </w:r>
          </w:p>
        </w:tc>
      </w:tr>
    </w:tbl>
    <w:p>
      <w:pPr>
        <w:pStyle w:val="Tabel"/>
        <w:rPr>
          <w:rStyle w:val="Buffer"/>
        </w:rPr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able </w:t>
      </w:r>
      <w:r>
        <w:fldChar w:fldCharType="begin"/>
      </w:r>
      <w:r>
        <w:rPr/>
        <w:instrText> STYLEREF 1 \s </w:instrText>
      </w:r>
      <w:r>
        <w:rPr/>
        <w:fldChar w:fldCharType="separate"/>
      </w:r>
      <w:bookmarkStart w:id="2" w:name="__Fieldmark__167_3525595943"/>
      <w:r>
        <w:rPr>
          <w:lang w:val="en-US"/>
        </w:rPr>
        <w:t>1</w:t>
      </w:r>
      <w:r>
        <w:rPr>
          <w:lang w:val="en-US"/>
        </w:rPr>
      </w:r>
      <w:r>
        <w:rPr/>
        <w:fldChar w:fldCharType="end"/>
      </w:r>
      <w:bookmarkEnd w:id="2"/>
      <w:r>
        <w:rPr/>
        <w:t>–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. Upper and lower limits of the standard 95% normal reference intervals for the acid-base variables in arterial blood.</w:t>
      </w:r>
    </w:p>
    <w:tbl>
      <w:tblPr>
        <w:tblW w:w="9356" w:type="dxa"/>
        <w:jc w:val="start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8"/>
        <w:gridCol w:w="2552"/>
        <w:gridCol w:w="2126"/>
      </w:tblGrid>
      <w:tr>
        <w:trPr/>
        <w:tc>
          <w:tcPr>
            <w:tcW w:w="467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shd w:fill="FFFFFF" w:val="clear"/>
              <w:jc w:val="start"/>
              <w:rPr/>
            </w:pPr>
            <w:r>
              <w:rPr/>
              <w:t>Acid-base variable</w:t>
            </w:r>
          </w:p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/>
              <w:t>lower limit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/>
              <w:t>upper limit</w:t>
            </w:r>
          </w:p>
        </w:tc>
      </w:tr>
      <w:tr>
        <w:trPr/>
        <w:tc>
          <w:tcPr>
            <w:tcW w:w="4678" w:type="dxa"/>
            <w:tcBorders/>
            <w:shd w:fill="auto" w:val="clear"/>
          </w:tcPr>
          <w:p>
            <w:pPr>
              <w:pStyle w:val="Tabel"/>
              <w:shd w:fill="FFFFFF" w:val="clear"/>
              <w:jc w:val="start"/>
              <w:rPr/>
            </w:pPr>
            <w:r>
              <w:rPr/>
              <w:t>pH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/>
              <w:t>7.35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/>
              <w:t>7.45</w:t>
            </w:r>
          </w:p>
        </w:tc>
      </w:tr>
      <w:tr>
        <w:trPr/>
        <w:tc>
          <w:tcPr>
            <w:tcW w:w="4678" w:type="dxa"/>
            <w:tcBorders/>
            <w:shd w:fill="auto" w:val="clear"/>
          </w:tcPr>
          <w:p>
            <w:pPr>
              <w:pStyle w:val="Tabel"/>
              <w:shd w:fill="FFFFFF" w:val="clear"/>
              <w:jc w:val="start"/>
              <w:rPr/>
            </w:pPr>
            <w:r>
              <w:rPr/>
              <w:t>PaCO</w:t>
            </w:r>
            <w:r>
              <w:rPr>
                <w:vertAlign w:val="subscript"/>
              </w:rPr>
              <w:t>2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/>
              <w:t>35 mmHg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/>
              <w:t>45 mmHg</w:t>
            </w:r>
          </w:p>
        </w:tc>
      </w:tr>
      <w:tr>
        <w:trPr/>
        <w:tc>
          <w:tcPr>
            <w:tcW w:w="4678" w:type="dxa"/>
            <w:tcBorders/>
            <w:shd w:fill="auto" w:val="clear"/>
          </w:tcPr>
          <w:p>
            <w:pPr>
              <w:pStyle w:val="Tabel"/>
              <w:shd w:fill="FFFFFF" w:val="clear"/>
              <w:jc w:val="start"/>
              <w:rPr/>
            </w:pPr>
            <w:r>
              <w:rPr/>
              <w:t>BE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/>
              <w:t>-3 mmol/l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/>
              <w:t>3 mmol/l</w:t>
            </w:r>
          </w:p>
        </w:tc>
      </w:tr>
      <w:tr>
        <w:trPr>
          <w:trHeight w:val="400" w:hRule="exact"/>
        </w:trPr>
        <w:tc>
          <w:tcPr>
            <w:tcW w:w="467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shd w:fill="FFFFFF" w:val="clear"/>
              <w:jc w:val="start"/>
              <w:rPr/>
            </w:pPr>
            <w:r>
              <w:rPr/>
              <w:t>a[</w:t>
            </w:r>
            <w:r>
              <w:rPr>
                <w:rFonts w:cs="Animals" w:ascii="Animals" w:hAnsi="Animals"/>
              </w:rPr>
            </w:r>
            <m:oMath xmlns:m="http://schemas.openxmlformats.org/officeDocument/2006/math">
              <m:sSubSup>
                <m:e>
                  <m:r>
                    <m:rPr>
                      <m:lit/>
                      <m:nor/>
                    </m:rPr>
                    <m:t xml:space="preserve">HCO</m:t>
                  </m:r>
                </m:e>
                <m:sub>
                  <m:r>
                    <m:t xml:space="preserve">3</m:t>
                  </m:r>
                </m:sub>
                <m:sup>
                  <m:r>
                    <m:t xml:space="preserve">−</m:t>
                  </m:r>
                </m:sup>
              </m:sSubSup>
            </m:oMath>
            <w:r>
              <w:rPr/>
              <w:t>]</w:t>
            </w:r>
          </w:p>
        </w:tc>
        <w:tc>
          <w:tcPr>
            <w:tcW w:w="255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/>
              <w:t>21 mmol/l</w:t>
            </w:r>
          </w:p>
        </w:tc>
        <w:tc>
          <w:tcPr>
            <w:tcW w:w="212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/>
              <w:t>27 mmol/l</w:t>
            </w:r>
          </w:p>
        </w:tc>
      </w:tr>
    </w:tbl>
    <w:p>
      <w:pPr>
        <w:pStyle w:val="Tabel"/>
        <w:rPr>
          <w:rStyle w:val="Buffer"/>
        </w:rPr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able </w:t>
      </w:r>
      <w:r>
        <w:fldChar w:fldCharType="begin"/>
      </w:r>
      <w:r>
        <w:rPr/>
        <w:instrText> STYLEREF 1 \s </w:instrText>
      </w:r>
      <w:r>
        <w:rPr/>
        <w:fldChar w:fldCharType="separate"/>
      </w:r>
      <w:bookmarkStart w:id="3" w:name="__Fieldmark__166_3525595943"/>
      <w:r>
        <w:rPr>
          <w:lang w:val="en-US"/>
        </w:rPr>
        <w:t>1</w:t>
      </w:r>
      <w:r>
        <w:rPr>
          <w:lang w:val="en-US"/>
        </w:rPr>
      </w:r>
      <w:r>
        <w:rPr/>
        <w:fldChar w:fldCharType="end"/>
      </w:r>
      <w:bookmarkEnd w:id="3"/>
      <w:r>
        <w:rPr/>
        <w:t>–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. Classification of acid-base disorders in the Scandinavian view. The signs ‘-’, ‘+’ and ‘=’ indicate an observed value being respectively below, above or within its 95% normal reference interval. See also  </w:t>
      </w:r>
      <w:r>
        <w:rPr/>
        <w:fldChar w:fldCharType="begin"/>
      </w:r>
      <w:r>
        <w:rPr/>
        <w:instrText> REF _Ref436284071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t>.</w:t>
      </w:r>
    </w:p>
    <w:tbl>
      <w:tblPr>
        <w:tblW w:w="9357" w:type="dxa"/>
        <w:jc w:val="start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71" w:type="dxa"/>
          <w:bottom w:w="0" w:type="dxa"/>
          <w:end w:w="71" w:type="dxa"/>
        </w:tblCellMar>
      </w:tblPr>
      <w:tblGrid>
        <w:gridCol w:w="494"/>
        <w:gridCol w:w="641"/>
        <w:gridCol w:w="993"/>
        <w:gridCol w:w="567"/>
        <w:gridCol w:w="6662"/>
      </w:tblGrid>
      <w:tr>
        <w:trPr/>
        <w:tc>
          <w:tcPr>
            <w:tcW w:w="49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Hoofdrijtabel"/>
              <w:shd w:fill="FFFFFF" w:val="clear"/>
              <w:snapToGrid w:val="false"/>
              <w:spacing w:before="60" w:after="60"/>
              <w:rPr>
                <w:rStyle w:val="Buffer"/>
              </w:rPr>
            </w:pPr>
            <w:r>
              <w:rPr/>
            </w:r>
          </w:p>
        </w:tc>
        <w:tc>
          <w:tcPr>
            <w:tcW w:w="641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Hoofdrijtabel"/>
              <w:shd w:fill="FFFFFF" w:val="clear"/>
              <w:spacing w:before="60" w:after="60"/>
              <w:rPr/>
            </w:pPr>
            <w:r>
              <w:rPr>
                <w:rStyle w:val="Buffer"/>
              </w:rPr>
              <w:t>pH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Hoofdrijtabel"/>
              <w:shd w:fill="FFFFFF" w:val="clear"/>
              <w:spacing w:before="60" w:after="60"/>
              <w:rPr/>
            </w:pPr>
            <w:r>
              <w:rPr>
                <w:rStyle w:val="Buffer"/>
              </w:rPr>
              <w:t>PaCO</w:t>
            </w:r>
            <w:r>
              <w:rPr>
                <w:rStyle w:val="Buffer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Hoofdrijtabel"/>
              <w:shd w:fill="FFFFFF" w:val="clear"/>
              <w:spacing w:before="60" w:after="60"/>
              <w:rPr/>
            </w:pPr>
            <w:r>
              <w:rPr>
                <w:rStyle w:val="Buffer"/>
              </w:rPr>
              <w:t>BE</w:t>
            </w:r>
          </w:p>
        </w:tc>
        <w:tc>
          <w:tcPr>
            <w:tcW w:w="666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Hoofdrijtabel"/>
              <w:shd w:fill="FFFFFF" w:val="clear"/>
              <w:spacing w:before="60" w:after="60"/>
              <w:jc w:val="start"/>
              <w:rPr/>
            </w:pPr>
            <w:r>
              <w:rPr>
                <w:rStyle w:val="Buffer"/>
              </w:rPr>
              <w:t>classification</w:t>
            </w:r>
          </w:p>
        </w:tc>
      </w:tr>
      <w:tr>
        <w:trPr/>
        <w:tc>
          <w:tcPr>
            <w:tcW w:w="494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1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-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+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=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abel"/>
              <w:shd w:fill="FFFFFF" w:val="clear"/>
              <w:jc w:val="start"/>
              <w:rPr/>
            </w:pPr>
            <w:r>
              <w:rPr>
                <w:rStyle w:val="Buffer"/>
              </w:rPr>
              <w:t>respiratory acidosis</w:t>
            </w:r>
          </w:p>
        </w:tc>
      </w:tr>
      <w:tr>
        <w:trPr/>
        <w:tc>
          <w:tcPr>
            <w:tcW w:w="494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2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-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+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+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abel"/>
              <w:shd w:fill="FFFFFF" w:val="clear"/>
              <w:jc w:val="start"/>
              <w:rPr/>
            </w:pPr>
            <w:r>
              <w:rPr>
                <w:rStyle w:val="Buffer"/>
              </w:rPr>
              <w:t>partly compensated respiratory acidosis</w:t>
            </w:r>
          </w:p>
        </w:tc>
      </w:tr>
      <w:tr>
        <w:trPr/>
        <w:tc>
          <w:tcPr>
            <w:tcW w:w="494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3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=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+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+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abel"/>
              <w:shd w:fill="FFFFFF" w:val="clear"/>
              <w:jc w:val="start"/>
              <w:rPr/>
            </w:pPr>
            <w:r>
              <w:rPr>
                <w:rStyle w:val="Buffer"/>
              </w:rPr>
              <w:t>compensated respiratory acidosis OR compensated metabolic alkalosis OR combined respiratory acidosis and metabolic alkalosis</w:t>
            </w:r>
          </w:p>
        </w:tc>
      </w:tr>
      <w:tr>
        <w:trPr/>
        <w:tc>
          <w:tcPr>
            <w:tcW w:w="494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4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+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+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+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abel"/>
              <w:shd w:fill="FFFFFF" w:val="clear"/>
              <w:jc w:val="start"/>
              <w:rPr/>
            </w:pPr>
            <w:r>
              <w:rPr>
                <w:rStyle w:val="Buffer"/>
              </w:rPr>
              <w:t>partly compensated metabolic alkalosis</w:t>
            </w:r>
          </w:p>
        </w:tc>
      </w:tr>
      <w:tr>
        <w:trPr/>
        <w:tc>
          <w:tcPr>
            <w:tcW w:w="494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5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+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=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+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abel"/>
              <w:shd w:fill="FFFFFF" w:val="clear"/>
              <w:jc w:val="start"/>
              <w:rPr/>
            </w:pPr>
            <w:r>
              <w:rPr>
                <w:rStyle w:val="Buffer"/>
              </w:rPr>
              <w:t>metabolic alkalosis</w:t>
            </w:r>
          </w:p>
        </w:tc>
      </w:tr>
      <w:tr>
        <w:trPr/>
        <w:tc>
          <w:tcPr>
            <w:tcW w:w="494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6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+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-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+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abel"/>
              <w:shd w:fill="FFFFFF" w:val="clear"/>
              <w:jc w:val="start"/>
              <w:rPr/>
            </w:pPr>
            <w:r>
              <w:rPr>
                <w:rStyle w:val="Buffer"/>
              </w:rPr>
              <w:t>combined respiratory and metabolic alkalosis</w:t>
            </w:r>
          </w:p>
        </w:tc>
      </w:tr>
      <w:tr>
        <w:trPr/>
        <w:tc>
          <w:tcPr>
            <w:tcW w:w="494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7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+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-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=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abel"/>
              <w:shd w:fill="FFFFFF" w:val="clear"/>
              <w:jc w:val="start"/>
              <w:rPr/>
            </w:pPr>
            <w:r>
              <w:rPr>
                <w:rStyle w:val="Buffer"/>
              </w:rPr>
              <w:t>respiratory alkalosis</w:t>
            </w:r>
          </w:p>
        </w:tc>
      </w:tr>
      <w:tr>
        <w:trPr/>
        <w:tc>
          <w:tcPr>
            <w:tcW w:w="494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8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+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-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-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abel"/>
              <w:shd w:fill="FFFFFF" w:val="clear"/>
              <w:jc w:val="start"/>
              <w:rPr/>
            </w:pPr>
            <w:r>
              <w:rPr>
                <w:rStyle w:val="Buffer"/>
              </w:rPr>
              <w:t>partly compensated respiratory alkalosis</w:t>
            </w:r>
          </w:p>
        </w:tc>
      </w:tr>
      <w:tr>
        <w:trPr/>
        <w:tc>
          <w:tcPr>
            <w:tcW w:w="494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9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=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-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-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abel"/>
              <w:shd w:fill="FFFFFF" w:val="clear"/>
              <w:jc w:val="start"/>
              <w:rPr/>
            </w:pPr>
            <w:r>
              <w:rPr>
                <w:rStyle w:val="Buffer"/>
              </w:rPr>
              <w:t>compensated respiratory alkalosis OR compensated metabolic acidosis OR combined respiratory alkalosis and metabolic acidosis</w:t>
            </w:r>
          </w:p>
        </w:tc>
      </w:tr>
      <w:tr>
        <w:trPr/>
        <w:tc>
          <w:tcPr>
            <w:tcW w:w="494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10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-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-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-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abel"/>
              <w:shd w:fill="FFFFFF" w:val="clear"/>
              <w:jc w:val="start"/>
              <w:rPr/>
            </w:pPr>
            <w:r>
              <w:rPr>
                <w:rStyle w:val="Buffer"/>
              </w:rPr>
              <w:t>partly compensated metabolic acidosis</w:t>
            </w:r>
          </w:p>
        </w:tc>
      </w:tr>
      <w:tr>
        <w:trPr/>
        <w:tc>
          <w:tcPr>
            <w:tcW w:w="494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11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-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=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-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abel"/>
              <w:shd w:fill="FFFFFF" w:val="clear"/>
              <w:jc w:val="start"/>
              <w:rPr/>
            </w:pPr>
            <w:r>
              <w:rPr>
                <w:rStyle w:val="Buffer"/>
              </w:rPr>
              <w:t>metabolic acidosis</w:t>
            </w:r>
          </w:p>
        </w:tc>
      </w:tr>
      <w:tr>
        <w:trPr/>
        <w:tc>
          <w:tcPr>
            <w:tcW w:w="494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12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-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+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-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abel"/>
              <w:shd w:fill="FFFFFF" w:val="clear"/>
              <w:jc w:val="start"/>
              <w:rPr/>
            </w:pPr>
            <w:r>
              <w:rPr>
                <w:rStyle w:val="Buffer"/>
              </w:rPr>
              <w:t>combined respiratory and metabolic acidosis</w:t>
            </w:r>
          </w:p>
        </w:tc>
      </w:tr>
      <w:tr>
        <w:trPr/>
        <w:tc>
          <w:tcPr>
            <w:tcW w:w="494" w:type="dxa"/>
            <w:tcBorders/>
            <w:shd w:fill="auto" w:val="clear"/>
          </w:tcPr>
          <w:p>
            <w:pPr>
              <w:pStyle w:val="Tabel"/>
              <w:shd w:fill="FFFFFF" w:val="clear"/>
              <w:snapToGrid w:val="false"/>
              <w:rPr>
                <w:rStyle w:val="Buffer"/>
              </w:rPr>
            </w:pPr>
            <w:r>
              <w:rPr/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=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=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=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abel"/>
              <w:shd w:fill="FFFFFF" w:val="clear"/>
              <w:jc w:val="start"/>
              <w:rPr/>
            </w:pPr>
            <w:r>
              <w:rPr>
                <w:rStyle w:val="Buffer"/>
              </w:rPr>
              <w:t>normal</w:t>
            </w:r>
          </w:p>
        </w:tc>
      </w:tr>
      <w:tr>
        <w:trPr>
          <w:trHeight w:val="212" w:hRule="atLeast"/>
        </w:trPr>
        <w:tc>
          <w:tcPr>
            <w:tcW w:w="49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shd w:fill="FFFFFF" w:val="clear"/>
              <w:rPr/>
            </w:pPr>
            <w:r>
              <w:rPr>
                <w:rStyle w:val="Buffer"/>
              </w:rPr>
              <w:t>x</w:t>
            </w:r>
          </w:p>
        </w:tc>
        <w:tc>
          <w:tcPr>
            <w:tcW w:w="64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shd w:fill="FFFFFF" w:val="clear"/>
              <w:snapToGrid w:val="false"/>
              <w:rPr>
                <w:rStyle w:val="Buffer"/>
              </w:rPr>
            </w:pPr>
            <w:r>
              <w:rPr/>
            </w:r>
          </w:p>
        </w:tc>
        <w:tc>
          <w:tcPr>
            <w:tcW w:w="99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shd w:fill="FFFFFF" w:val="clear"/>
              <w:snapToGrid w:val="false"/>
              <w:rPr>
                <w:rStyle w:val="Buffer"/>
              </w:rPr>
            </w:pPr>
            <w:r>
              <w:rPr/>
            </w:r>
          </w:p>
        </w:tc>
        <w:tc>
          <w:tcPr>
            <w:tcW w:w="56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shd w:fill="FFFFFF" w:val="clear"/>
              <w:snapToGrid w:val="false"/>
              <w:rPr>
                <w:rStyle w:val="Buffer"/>
              </w:rPr>
            </w:pPr>
            <w:r>
              <w:rPr/>
            </w:r>
          </w:p>
        </w:tc>
        <w:tc>
          <w:tcPr>
            <w:tcW w:w="666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shd w:fill="FFFFFF" w:val="clear"/>
              <w:jc w:val="start"/>
              <w:rPr/>
            </w:pPr>
            <w:r>
              <w:rPr>
                <w:rStyle w:val="Buffer"/>
              </w:rPr>
              <w:t>unclassifiable</w:t>
            </w:r>
          </w:p>
        </w:tc>
      </w:tr>
    </w:tbl>
    <w:p>
      <w:pPr>
        <w:pStyle w:val="Hoofdrijtabel"/>
        <w:spacing w:before="60" w:after="60"/>
        <w:rPr>
          <w:rStyle w:val="Buffer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nimals">
    <w:charset w:val="02"/>
    <w:family w:val="swiss"/>
    <w:pitch w:val="variable"/>
  </w:font>
</w:fonts>
</file>

<file path=word/settings.xml><?xml version="1.0" encoding="utf-8"?>
<w:settings xmlns:w="http://schemas.openxmlformats.org/wordprocessingml/2006/main">
  <w:zoom w:percent="177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Buffer">
    <w:name w:val="Buffe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el">
    <w:name w:val="Tabel"/>
    <w:basedOn w:val="Normal"/>
    <w:qFormat/>
    <w:pPr>
      <w:jc w:val="center"/>
    </w:pPr>
    <w:rPr/>
  </w:style>
  <w:style w:type="paragraph" w:styleId="Hoofdrijtabel">
    <w:name w:val="Hoofdrij tabel"/>
    <w:basedOn w:val="Normal"/>
    <w:qFormat/>
    <w:pPr>
      <w:spacing w:lineRule="auto" w:line="240" w:before="60" w:after="60"/>
      <w:jc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</Pages>
  <Words>324</Words>
  <Characters>1555</Characters>
  <CharactersWithSpaces>1760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2019-12-23T13:50:32Z</dcterms:created>
  <dc:creator/>
  <dc:description/>
  <dc:language>en-US</dc:language>
  <cp:lastModifiedBy/>
  <dcterms:modified xsi:type="dcterms:W3CDTF">2019-12-23T13:52:34Z</dcterms:modified>
  <cp:revision>1</cp:revision>
  <dc:subject/>
  <dc:title/>
</cp:coreProperties>
</file>