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wmf" ContentType="image/x-wmf"/>
  <Override PartName="/word/media/image10.wmf" ContentType="image/x-wmf"/>
  <Override PartName="/word/media/image9.wmf" ContentType="image/x-wmf"/>
  <Override PartName="/word/media/image8.wmf" ContentType="image/x-wmf"/>
  <Override PartName="/word/media/image7.wmf" ContentType="image/x-wmf"/>
  <Override PartName="/word/media/image2.wmf" ContentType="image/x-wmf"/>
  <Override PartName="/word/media/image6.wmf" ContentType="image/x-wmf"/>
  <Override PartName="/word/media/image1.png" ContentType="image/png"/>
  <Override PartName="/word/media/image3.wmf" ContentType="image/x-wmf"/>
  <Override PartName="/word/media/image4.wmf" ContentType="image/x-wmf"/>
  <Override PartName="/word/media/image5.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pBdr>
          <w:right w:val="single" w:sz="4" w:space="4" w:color="000000"/>
        </w:pBdr>
        <w:spacing w:before="240" w:after="60"/>
        <w:rPr/>
      </w:pPr>
      <w:r>
        <w:rPr/>
        <w:br/>
      </w:r>
      <w:bookmarkStart w:id="0" w:name="_Ref422818741"/>
      <w:r>
        <w:rPr>
          <w:b/>
          <w:sz w:val="32"/>
        </w:rPr>
        <w:t>The application of principal component analysis (PCA) to reduce the dimensionality of trivariate arterial acid-base data distributions</w:t>
      </w:r>
      <w:bookmarkEnd w:id="0"/>
    </w:p>
    <w:p>
      <w:pPr>
        <w:pStyle w:val="Footer"/>
        <w:tabs>
          <w:tab w:val="clear" w:pos="4320"/>
          <w:tab w:val="clear" w:pos="8640"/>
        </w:tabs>
        <w:rPr/>
      </w:pPr>
      <w:r>
        <w:rPr/>
      </w:r>
    </w:p>
    <w:p>
      <w:pPr>
        <w:pStyle w:val="Heading2"/>
        <w:numPr>
          <w:ilvl w:val="1"/>
          <w:numId w:val="1"/>
        </w:numPr>
        <w:rPr/>
      </w:pPr>
      <w:r>
        <w:rPr/>
      </w:r>
      <w:r>
        <w:br w:type="page"/>
      </w:r>
      <w:r>
        <mc:AlternateContent>
          <mc:Choice Requires="wps">
            <w:drawing>
              <wp:anchor behindDoc="0" distT="0" distB="0" distL="114935" distR="114935" simplePos="0" locked="0" layoutInCell="1" allowOverlap="1" relativeHeight="2">
                <wp:simplePos x="0" y="0"/>
                <wp:positionH relativeFrom="column">
                  <wp:align>right</wp:align>
                </wp:positionH>
                <wp:positionV relativeFrom="margin">
                  <wp:align>center</wp:align>
                </wp:positionV>
                <wp:extent cx="4724400" cy="215900"/>
                <wp:effectExtent l="0" t="0" r="0" b="0"/>
                <wp:wrapTopAndBottom/>
                <wp:docPr id="1" name="Frame1"/>
                <a:graphic xmlns:a="http://schemas.openxmlformats.org/drawingml/2006/main">
                  <a:graphicData uri="http://schemas.microsoft.com/office/word/2010/wordprocessingShape">
                    <wps:wsp>
                      <wps:cNvSpPr txBox="1"/>
                      <wps:spPr>
                        <a:xfrm>
                          <a:off x="0" y="0"/>
                          <a:ext cx="4724400" cy="215900"/>
                        </a:xfrm>
                        <a:prstGeom prst="rect"/>
                        <a:solidFill>
                          <a:srgbClr val="FFFFFF">
                            <a:alpha val="0"/>
                          </a:srgbClr>
                        </a:solidFill>
                      </wps:spPr>
                      <wps:txbx>
                        <w:txbxContent>
                          <w:p>
                            <w:pPr>
                              <w:pStyle w:val="Auteurs"/>
                              <w:rPr/>
                            </w:pPr>
                            <w:r>
                              <w:rPr>
                                <w:rStyle w:val="Buffer"/>
                              </w:rPr>
                              <w:t>M</w:t>
                            </w:r>
                            <w:r>
                              <w:rPr/>
                              <w:t xml:space="preserve">arcel Hekking, Jan Lindemans, Edzard S. Gelsema </w:t>
                            </w:r>
                          </w:p>
                        </w:txbxContent>
                      </wps:txbx>
                      <wps:bodyPr anchor="t" lIns="0" tIns="0" rIns="0" bIns="0">
                        <a:noAutofit/>
                      </wps:bodyPr>
                    </wps:wsp>
                  </a:graphicData>
                </a:graphic>
              </wp:anchor>
            </w:drawing>
          </mc:Choice>
          <mc:Fallback>
            <w:pict>
              <v:rect fillcolor="#FFFFFF" style="position:absolute;rotation:0;width:372pt;height:17pt;mso-wrap-distance-left:9.05pt;mso-wrap-distance-right:9.05pt;mso-wrap-distance-top:0pt;mso-wrap-distance-bottom:0pt;margin-top:327.4pt;mso-position-vertical:center;mso-position-vertical-relative:margin;margin-left:86.65pt;mso-position-horizontal:outside;mso-position-horizontal-relative:text">
                <v:fill opacity="0f"/>
                <v:textbox>
                  <w:txbxContent>
                    <w:p>
                      <w:pPr>
                        <w:pStyle w:val="Auteurs"/>
                        <w:rPr/>
                      </w:pPr>
                      <w:r>
                        <w:rPr>
                          <w:rStyle w:val="Buffer"/>
                        </w:rPr>
                        <w:t>M</w:t>
                      </w:r>
                      <w:r>
                        <w:rPr/>
                        <w:t xml:space="preserve">arcel Hekking, Jan Lindemans, Edzard S. Gelsema </w:t>
                      </w:r>
                    </w:p>
                  </w:txbxContent>
                </v:textbox>
                <w10:wrap type="topAndBottom"/>
              </v:rect>
            </w:pict>
          </mc:Fallback>
        </mc:AlternateContent>
      </w:r>
      <w:r>
        <mc:AlternateContent>
          <mc:Choice Requires="wps">
            <w:drawing>
              <wp:anchor behindDoc="0" distT="0" distB="0" distL="114935" distR="114935" simplePos="0" locked="0" layoutInCell="1" allowOverlap="1" relativeHeight="3">
                <wp:simplePos x="0" y="0"/>
                <wp:positionH relativeFrom="column">
                  <wp:align>right</wp:align>
                </wp:positionH>
                <wp:positionV relativeFrom="margin">
                  <wp:align>bottom</wp:align>
                </wp:positionV>
                <wp:extent cx="5360035" cy="431800"/>
                <wp:effectExtent l="0" t="0" r="0" b="0"/>
                <wp:wrapTopAndBottom/>
                <wp:docPr id="2" name="Frame2"/>
                <a:graphic xmlns:a="http://schemas.openxmlformats.org/drawingml/2006/main">
                  <a:graphicData uri="http://schemas.microsoft.com/office/word/2010/wordprocessingShape">
                    <wps:wsp>
                      <wps:cNvSpPr txBox="1"/>
                      <wps:spPr>
                        <a:xfrm>
                          <a:off x="0" y="0"/>
                          <a:ext cx="5360035" cy="431800"/>
                        </a:xfrm>
                        <a:prstGeom prst="rect"/>
                        <a:solidFill>
                          <a:srgbClr val="FFFFFF">
                            <a:alpha val="0"/>
                          </a:srgbClr>
                        </a:solidFill>
                      </wps:spPr>
                      <wps:txbx>
                        <w:txbxContent>
                          <w:p>
                            <w:pPr>
                              <w:pStyle w:val="Tijdschrift"/>
                              <w:rPr/>
                            </w:pPr>
                            <w:r>
                              <w:rPr>
                                <w:rStyle w:val="Buffer"/>
                              </w:rPr>
                              <w:t>P</w:t>
                            </w:r>
                            <w:r>
                              <w:rPr/>
                              <w:t>arts are published in: International Journal of Bio-Medical Computing 1994; 209 </w:t>
                              <w:noBreakHyphen/>
                              <w:t>  221</w:t>
                            </w:r>
                          </w:p>
                        </w:txbxContent>
                      </wps:txbx>
                      <wps:bodyPr anchor="t" lIns="0" tIns="0" rIns="0" bIns="0">
                        <a:noAutofit/>
                      </wps:bodyPr>
                    </wps:wsp>
                  </a:graphicData>
                </a:graphic>
              </wp:anchor>
            </w:drawing>
          </mc:Choice>
          <mc:Fallback>
            <w:pict>
              <v:rect fillcolor="#FFFFFF" style="position:absolute;rotation:0;width:422.05pt;height:34pt;mso-wrap-distance-left:9.05pt;mso-wrap-distance-right:9.05pt;mso-wrap-distance-top:0pt;mso-wrap-distance-bottom:0pt;margin-top:637.8pt;mso-position-vertical:bottom;mso-position-vertical-relative:margin;margin-left:36.6pt;mso-position-horizontal:outside;mso-position-horizontal-relative:text">
                <v:fill opacity="0f"/>
                <v:textbox>
                  <w:txbxContent>
                    <w:p>
                      <w:pPr>
                        <w:pStyle w:val="Tijdschrift"/>
                        <w:rPr/>
                      </w:pPr>
                      <w:r>
                        <w:rPr>
                          <w:rStyle w:val="Buffer"/>
                        </w:rPr>
                        <w:t>P</w:t>
                      </w:r>
                      <w:r>
                        <w:rPr/>
                        <w:t>arts are published in: International Journal of Bio-Medical Computing 1994; 209 </w:t>
                        <w:noBreakHyphen/>
                        <w:t>  221</w:t>
                      </w:r>
                    </w:p>
                  </w:txbxContent>
                </v:textbox>
                <w10:wrap type="topAndBottom"/>
              </v:rect>
            </w:pict>
          </mc:Fallback>
        </mc:AlternateContent>
      </w:r>
    </w:p>
    <w:p>
      <w:pPr>
        <w:pStyle w:val="Heading2"/>
        <w:numPr>
          <w:ilvl w:val="1"/>
          <w:numId w:val="1"/>
        </w:numPr>
        <w:rPr/>
      </w:pPr>
      <w:r>
        <w:rPr/>
        <w:t>Introduction</w:t>
      </w:r>
    </w:p>
    <w:p>
      <w:pPr>
        <w:pStyle w:val="Normal"/>
        <w:rPr/>
      </w:pPr>
      <w:r>
        <w:rPr/>
        <w:t>In clinical practice, the interpretation of the arterial acid-base status is performed by a simultaneous evaluation of three acid-base laboratory parameters; pH of arterial blood, the partial pressure of carbon dioxide (CO</w:t>
      </w:r>
      <w:r>
        <w:rPr>
          <w:vertAlign w:val="subscript"/>
        </w:rPr>
        <w:t>2</w:t>
      </w:r>
      <w:r>
        <w:rPr/>
        <w:t>) in arterial blood (PaCO</w:t>
      </w:r>
      <w:r>
        <w:rPr>
          <w:vertAlign w:val="subscript"/>
        </w:rPr>
        <w:t>2</w:t>
      </w:r>
      <w:r>
        <w:rPr/>
        <w:t>) for the evaluation of the respiratory component, and either the arterial bicarbonate-ion (</w:t>
      </w:r>
      <w:r>
        <w:rPr>
          <w:rFonts w:cs="HomePlanning" w:ascii="HomePlanning" w:hAnsi="HomePlanning"/>
        </w:rPr>
      </w:r>
      <m:oMath xmlns:m="http://schemas.openxmlformats.org/officeDocument/2006/math">
        <m:sSubSup>
          <m:e>
            <m:r>
              <m:rPr>
                <m:lit/>
                <m:nor/>
              </m:rPr>
              <m:t xml:space="preserve">HCO</m:t>
            </m:r>
          </m:e>
          <m:sub>
            <m:r>
              <m:t xml:space="preserve">3</m:t>
            </m:r>
          </m:sub>
          <m:sup>
            <m:r>
              <m:t xml:space="preserve">−</m:t>
            </m:r>
          </m:sup>
        </m:sSubSup>
      </m:oMath>
      <w:r>
        <w:rPr/>
        <w:t>) concentration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xml:space="preserve">]) or the base excess (BE) for the evaluation of the metabolic component </w:t>
      </w:r>
      <w:r>
        <w:fldChar w:fldCharType="begin"/>
      </w:r>
      <w:r>
        <w:rPr/>
        <w:instrText> ADDIN ENRf8 _x0001_</w:instrText>
      </w:r>
      <w:r>
        <w:rPr/>
        <w:fldChar w:fldCharType="separate"/>
      </w:r>
      <w:bookmarkStart w:id="1" w:name="__Fieldmark__0_1285784807"/>
      <w:r>
        <w:rPr/>
        <w:t>[1, 2]</w:t>
      </w:r>
      <w:r>
        <w:rPr/>
      </w:r>
      <w:r>
        <w:rPr/>
        <w:fldChar w:fldCharType="end"/>
      </w:r>
      <w:bookmarkEnd w:id="1"/>
      <w:r>
        <w:rPr/>
        <w:t xml:space="preserve">. Arterial acid-base values, however, are linearly related </w:t>
      </w:r>
      <w:r>
        <w:fldChar w:fldCharType="begin"/>
      </w:r>
      <w:r>
        <w:rPr/>
        <w:instrText> ADDIN ENRf8 _x0001_</w:instrText>
      </w:r>
      <w:r>
        <w:rPr/>
        <w:fldChar w:fldCharType="separate"/>
      </w:r>
      <w:bookmarkStart w:id="2" w:name="__Fieldmark__1_1285784807"/>
      <w:r>
        <w:rPr/>
        <w:t>[1]</w:t>
      </w:r>
      <w:r>
        <w:rPr/>
      </w:r>
      <w:r>
        <w:rPr/>
        <w:fldChar w:fldCharType="end"/>
      </w:r>
      <w:bookmarkEnd w:id="2"/>
      <w:r>
        <w:rPr/>
        <w:t>. This means that if two of the three parameters are known, the third can be calculated. Thus, clinicians use three acid-base parameters to assess the acid-base status of a patient as if they were independent of each other, although only two of the three variables can change independently.</w:t>
      </w:r>
    </w:p>
    <w:p>
      <w:pPr>
        <w:pStyle w:val="Normal"/>
        <w:rPr/>
      </w:pPr>
      <w:r>
        <w:rPr/>
        <w:t>Although a strict linear relationship is not self-evident for pH, PaCO</w:t>
      </w:r>
      <w:r>
        <w:rPr>
          <w:vertAlign w:val="subscript"/>
        </w:rPr>
        <w:t>2</w:t>
      </w:r>
      <w:r>
        <w:rPr/>
        <w:t xml:space="preserve"> and BE, an almost linear relationship is also present between these three variables. This was discovered during an earlier study </w:t>
      </w:r>
      <w:r>
        <w:fldChar w:fldCharType="begin"/>
      </w:r>
      <w:r>
        <w:rPr/>
        <w:instrText> ADDIN ENRf8 _x0001_</w:instrText>
      </w:r>
      <w:r>
        <w:rPr/>
        <w:fldChar w:fldCharType="separate"/>
      </w:r>
      <w:bookmarkStart w:id="3" w:name="__Fieldmark__3_1285784807"/>
      <w:r>
        <w:rPr/>
        <w:t>[3]</w:t>
      </w:r>
      <w:r>
        <w:rPr/>
      </w:r>
      <w:r>
        <w:rPr/>
        <w:fldChar w:fldCharType="end"/>
      </w:r>
      <w:bookmarkEnd w:id="3"/>
      <w:r>
        <w:rPr/>
        <w:t xml:space="preserve"> in which the distributions of large collections of pH, PaCO</w:t>
      </w:r>
      <w:r>
        <w:rPr>
          <w:vertAlign w:val="subscript"/>
        </w:rPr>
        <w:t>2</w:t>
      </w:r>
      <w:r>
        <w:rPr/>
        <w:t xml:space="preserve"> and BE values were explored, using graphical software with capabilities of on-line three-dimensional rotation. During these explorations it was realised that, when plotting the combinations of the three variates as they occur in practice in three-dimensional space, the points are located on a surface with only a slight curvature.</w:t>
      </w:r>
      <w:r>
        <mc:AlternateContent>
          <mc:Choice Requires="wps">
            <w:drawing>
              <wp:anchor behindDoc="0" distT="114935" distB="0" distL="107950" distR="107950" simplePos="0" locked="0" layoutInCell="1" allowOverlap="1" relativeHeight="6">
                <wp:simplePos x="0" y="0"/>
                <wp:positionH relativeFrom="margin">
                  <wp:align>right</wp:align>
                </wp:positionH>
                <wp:positionV relativeFrom="margin">
                  <wp:align>bottom</wp:align>
                </wp:positionV>
                <wp:extent cx="5903595" cy="4079240"/>
                <wp:effectExtent l="0" t="0" r="0" b="0"/>
                <wp:wrapSquare wrapText="largest"/>
                <wp:docPr id="3" name="Frame3"/>
                <a:graphic xmlns:a="http://schemas.openxmlformats.org/drawingml/2006/main">
                  <a:graphicData uri="http://schemas.microsoft.com/office/word/2010/wordprocessingShape">
                    <wps:wsp>
                      <wps:cNvSpPr txBox="1"/>
                      <wps:spPr>
                        <a:xfrm>
                          <a:off x="0" y="0"/>
                          <a:ext cx="5903595" cy="4079240"/>
                        </a:xfrm>
                        <a:prstGeom prst="rect"/>
                        <a:solidFill>
                          <a:srgbClr val="FFFFFF">
                            <a:alpha val="0"/>
                          </a:srgbClr>
                        </a:solidFill>
                      </wps:spPr>
                      <wps:txbx>
                        <w:txbxContent>
                          <w:p>
                            <w:pPr>
                              <w:pStyle w:val="Plaatsingfiguur"/>
                              <w:rPr>
                                <w:rStyle w:val="Buffer"/>
                              </w:rPr>
                            </w:pPr>
                            <w:r>
                              <w:rPr>
                                <w:rStyle w:val="Buffer"/>
                              </w:rPr>
                              <w:drawing>
                                <wp:inline distT="0" distB="0" distL="0" distR="0">
                                  <wp:extent cx="3087370" cy="350774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2"/>
                                          <a:srcRect l="-1" t="-1" r="-1" b="-1"/>
                                          <a:stretch>
                                            <a:fillRect/>
                                          </a:stretch>
                                        </pic:blipFill>
                                        <pic:spPr bwMode="auto">
                                          <a:xfrm>
                                            <a:off x="0" y="0"/>
                                            <a:ext cx="3087370" cy="350774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4" w:name="_Ref423170522"/>
                            <w:r>
                              <w:rPr>
                                <w:rStyle w:val="Buffer"/>
                              </w:rPr>
                              <w:t>F</w:t>
                            </w:r>
                            <w:r>
                              <w:rPr/>
                              <w:t xml:space="preserve">igure </w:t>
                            </w:r>
                            <w:r>
                              <w:fldChar w:fldCharType="begin"/>
                            </w:r>
                            <w:r>
                              <w:rPr/>
                              <w:instrText> STYLEREF 1 \s </w:instrText>
                            </w:r>
                            <w:r>
                              <w:rPr/>
                              <w:fldChar w:fldCharType="separate"/>
                            </w:r>
                            <w:bookmarkStart w:id="5" w:name="__Fieldmark__2_1285784807"/>
                            <w:r>
                              <w:rPr>
                                <w:lang w:val="en-US"/>
                              </w:rPr>
                              <w:t>2</w:t>
                            </w:r>
                            <w:r>
                              <w:rPr>
                                <w:lang w:val="en-US"/>
                              </w:rPr>
                            </w:r>
                            <w:r>
                              <w:rPr/>
                              <w:fldChar w:fldCharType="end"/>
                            </w:r>
                            <w:bookmarkEnd w:id="5"/>
                            <w:r>
                              <w:rPr/>
                              <w:t>–</w:t>
                            </w:r>
                            <w:r>
                              <w:rPr/>
                              <w:fldChar w:fldCharType="begin"/>
                            </w:r>
                            <w:r>
                              <w:rPr/>
                              <w:instrText> SEQ Figure \* ARABIC </w:instrText>
                            </w:r>
                            <w:r>
                              <w:rPr/>
                              <w:fldChar w:fldCharType="separate"/>
                            </w:r>
                            <w:r>
                              <w:rPr/>
                              <w:t>1</w:t>
                            </w:r>
                            <w:r>
                              <w:rPr/>
                              <w:fldChar w:fldCharType="end"/>
                            </w:r>
                            <w:bookmarkEnd w:id="4"/>
                            <w:r>
                              <w:rPr/>
                              <w:t>. Three-dimensional view of a rotated pH, PaCO</w:t>
                            </w:r>
                            <w:r>
                              <w:rPr>
                                <w:vertAlign w:val="subscript"/>
                              </w:rPr>
                              <w:t>2</w:t>
                            </w:r>
                            <w:r>
                              <w:rPr/>
                              <w:t xml:space="preserve"> and base excess (BE) data set. The cube represents the 95% reference volume as defined by the 95% univariate reference intervals of </w:t>
                            </w:r>
                            <w:r>
                              <w:rPr/>
                              <w:fldChar w:fldCharType="begin"/>
                            </w:r>
                            <w:r>
                              <w:rPr/>
                              <w:instrText> REF _Ref422628001 \h </w:instrText>
                            </w:r>
                            <w:r>
                              <w:rPr/>
                              <w:fldChar w:fldCharType="separate"/>
                            </w:r>
                            <w:r>
                              <w:rPr/>
                              <w:t>Table  2 –1</w:t>
                            </w:r>
                            <w:r>
                              <w:rPr/>
                              <w:fldChar w:fldCharType="end"/>
                            </w:r>
                            <w:r>
                              <w:rPr/>
                              <w:t>.</w:t>
                            </w:r>
                          </w:p>
                        </w:txbxContent>
                      </wps:txbx>
                      <wps:bodyPr anchor="t" lIns="0" tIns="0" rIns="0" bIns="0">
                        <a:noAutofit/>
                      </wps:bodyPr>
                    </wps:wsp>
                  </a:graphicData>
                </a:graphic>
              </wp:anchor>
            </w:drawing>
          </mc:Choice>
          <mc:Fallback>
            <w:pict>
              <v:rect fillcolor="#FFFFFF" style="position:absolute;rotation:0;width:464.85pt;height:321.2pt;mso-wrap-distance-left:8.5pt;mso-wrap-distance-right:8.5pt;mso-wrap-distance-top:9.05pt;mso-wrap-distance-bottom:0pt;margin-top:350.6pt;mso-position-vertical:bottom;mso-position-vertical-relative:margin;margin-left:8.5pt;mso-position-horizontal:outside;mso-position-horizontal-relative:margin">
                <v:fill opacity="0f"/>
                <v:textbox>
                  <w:txbxContent>
                    <w:p>
                      <w:pPr>
                        <w:pStyle w:val="Plaatsingfiguur"/>
                        <w:rPr>
                          <w:rStyle w:val="Buffer"/>
                        </w:rPr>
                      </w:pPr>
                      <w:r>
                        <w:rPr>
                          <w:rStyle w:val="Buffer"/>
                        </w:rPr>
                        <w:drawing>
                          <wp:inline distT="0" distB="0" distL="0" distR="0">
                            <wp:extent cx="3087370" cy="35077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1" t="-1" r="-1" b="-1"/>
                                    <a:stretch>
                                      <a:fillRect/>
                                    </a:stretch>
                                  </pic:blipFill>
                                  <pic:spPr bwMode="auto">
                                    <a:xfrm>
                                      <a:off x="0" y="0"/>
                                      <a:ext cx="3087370" cy="350774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6" w:name="_Ref423170522"/>
                      <w:r>
                        <w:rPr>
                          <w:rStyle w:val="Buffer"/>
                        </w:rPr>
                        <w:t>F</w:t>
                      </w:r>
                      <w:r>
                        <w:rPr/>
                        <w:t xml:space="preserve">igure </w:t>
                      </w:r>
                      <w:r>
                        <w:fldChar w:fldCharType="begin"/>
                      </w:r>
                      <w:r>
                        <w:rPr/>
                        <w:instrText> STYLEREF 1 \s </w:instrText>
                      </w:r>
                      <w:r>
                        <w:rPr/>
                        <w:fldChar w:fldCharType="separate"/>
                      </w:r>
                      <w:bookmarkStart w:id="7" w:name="__Fieldmark__2_1285784807"/>
                      <w:r>
                        <w:rPr>
                          <w:lang w:val="en-US"/>
                        </w:rPr>
                        <w:t>2</w:t>
                      </w:r>
                      <w:r>
                        <w:rPr>
                          <w:lang w:val="en-US"/>
                        </w:rPr>
                      </w:r>
                      <w:r>
                        <w:rPr/>
                        <w:fldChar w:fldCharType="end"/>
                      </w:r>
                      <w:bookmarkEnd w:id="7"/>
                      <w:r>
                        <w:rPr/>
                        <w:t>–</w:t>
                      </w:r>
                      <w:r>
                        <w:rPr/>
                        <w:fldChar w:fldCharType="begin"/>
                      </w:r>
                      <w:r>
                        <w:rPr/>
                        <w:instrText> SEQ Figure \* ARABIC </w:instrText>
                      </w:r>
                      <w:r>
                        <w:rPr/>
                        <w:fldChar w:fldCharType="separate"/>
                      </w:r>
                      <w:r>
                        <w:rPr/>
                        <w:t>1</w:t>
                      </w:r>
                      <w:r>
                        <w:rPr/>
                        <w:fldChar w:fldCharType="end"/>
                      </w:r>
                      <w:bookmarkEnd w:id="6"/>
                      <w:r>
                        <w:rPr/>
                        <w:t>. Three-dimensional view of a rotated pH, PaCO</w:t>
                      </w:r>
                      <w:r>
                        <w:rPr>
                          <w:vertAlign w:val="subscript"/>
                        </w:rPr>
                        <w:t>2</w:t>
                      </w:r>
                      <w:r>
                        <w:rPr/>
                        <w:t xml:space="preserve"> and base excess (BE) data set. The cube represents the 95% reference volume as defined by the 95% univariate reference intervals of </w:t>
                      </w:r>
                      <w:r>
                        <w:rPr/>
                        <w:fldChar w:fldCharType="begin"/>
                      </w:r>
                      <w:r>
                        <w:rPr/>
                        <w:instrText> REF _Ref422628001 \h </w:instrText>
                      </w:r>
                      <w:r>
                        <w:rPr/>
                        <w:fldChar w:fldCharType="separate"/>
                      </w:r>
                      <w:r>
                        <w:rPr/>
                        <w:t>Table  2 –1</w:t>
                      </w:r>
                      <w:r>
                        <w:rPr/>
                        <w:fldChar w:fldCharType="end"/>
                      </w:r>
                      <w:r>
                        <w:rPr/>
                        <w:t>.</w:t>
                      </w:r>
                    </w:p>
                  </w:txbxContent>
                </v:textbox>
                <w10:wrap type="square" side="largest"/>
              </v:rect>
            </w:pict>
          </mc:Fallback>
        </mc:AlternateContent>
      </w:r>
    </w:p>
    <w:p>
      <w:pPr>
        <w:pStyle w:val="Normal"/>
        <w:rPr/>
      </w:pPr>
      <w:r>
        <w:rPr>
          <w:rFonts w:eastAsia="Garamond"/>
        </w:rPr>
        <w:fldChar w:fldCharType="begin"/>
      </w:r>
      <w:r>
        <w:rPr>
          <w:rFonts w:eastAsia="Garamond"/>
        </w:rPr>
        <w:instrText> REF _Ref423170522 \h </w:instrText>
      </w:r>
      <w:r>
        <w:rPr>
          <w:rFonts w:eastAsia="Garamond"/>
        </w:rPr>
        <w:fldChar w:fldCharType="separate"/>
      </w:r>
      <w:r>
        <w:rPr>
          <w:rFonts w:eastAsia="Garamond"/>
        </w:rPr>
        <w:t>Figure  2 –1</w:t>
      </w:r>
      <w:r>
        <w:rPr>
          <w:rFonts w:eastAsia="Garamond"/>
        </w:rPr>
        <w:fldChar w:fldCharType="end"/>
      </w:r>
      <w:r>
        <w:rPr>
          <w:rFonts w:eastAsia="Garamond"/>
        </w:rPr>
        <w:t xml:space="preserve"> </w:t>
      </w:r>
      <w:r>
        <w:rPr/>
        <w:t>displays such a pH, PaCO</w:t>
      </w:r>
      <w:r>
        <w:rPr>
          <w:vertAlign w:val="subscript"/>
        </w:rPr>
        <w:t>2</w:t>
      </w:r>
      <w:r>
        <w:rPr/>
        <w:t xml:space="preserve"> and BE distribution in three dimensions. The distribution is rotated in such a way that the curved plane of measurements can be easily viewed. The cube in the middle is the volume in three dimensions that represents the standard reference volume, as built from the three standard univariate 95% reference intervals for pH, PaCO</w:t>
      </w:r>
      <w:r>
        <w:rPr>
          <w:vertAlign w:val="subscript"/>
        </w:rPr>
        <w:t>2</w:t>
      </w:r>
      <w:r>
        <w:rPr/>
        <w:t xml:space="preserve"> and BE of </w:t>
      </w:r>
      <w:r>
        <w:rPr/>
        <w:fldChar w:fldCharType="begin"/>
      </w:r>
      <w:r>
        <w:rPr/>
        <w:instrText> REF _Ref422628001 \h </w:instrText>
      </w:r>
      <w:r>
        <w:rPr/>
        <w:fldChar w:fldCharType="separate"/>
      </w:r>
      <w:r>
        <w:rPr/>
        <w:t>Table  2 –1</w:t>
      </w:r>
      <w:r>
        <w:rPr/>
        <w:fldChar w:fldCharType="end"/>
      </w:r>
      <w:r>
        <w:rPr/>
        <w:t>.</w:t>
      </w:r>
    </w:p>
    <w:p>
      <w:pPr>
        <w:pStyle w:val="Normal"/>
        <w:rPr/>
      </w:pPr>
      <w:r>
        <w:rPr/>
        <w:t>Having observed that the relationship between the arterial acid-base variables (both for combinations of pH, PaCO</w:t>
      </w:r>
      <w:r>
        <w:rPr>
          <w:vertAlign w:val="subscript"/>
        </w:rPr>
        <w:t>2</w:t>
      </w:r>
      <w:r>
        <w:rPr/>
        <w:t xml:space="preserve"> and BE and pH, log PaCO</w:t>
      </w:r>
      <w:r>
        <w:rPr>
          <w:vertAlign w:val="subscript"/>
        </w:rPr>
        <w:t>2</w:t>
      </w:r>
      <w:r>
        <w:rPr/>
        <w:t xml:space="preserve"> and log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xml:space="preserve">]) is an almost linear one, the goal is to arrive at a mathematical description of this relationship and to investigate its departure from linearity. The mathematical technique to be used for such an investigation is a principal component analysis (PCA). PCA is a multivariate statistical technique for the compression of large data matrices </w:t>
      </w:r>
      <w:r>
        <w:fldChar w:fldCharType="begin"/>
      </w:r>
      <w:r>
        <w:rPr/>
        <w:instrText> ADDIN ENRf8 _x0001_</w:instrText>
      </w:r>
      <w:r>
        <w:rPr/>
        <w:fldChar w:fldCharType="separate"/>
      </w:r>
      <w:bookmarkStart w:id="8" w:name="__Fieldmark__4_1285784807"/>
      <w:r>
        <w:rPr/>
        <w:t>[4, 5]</w:t>
      </w:r>
      <w:r>
        <w:rPr/>
      </w:r>
      <w:r>
        <w:rPr/>
        <w:fldChar w:fldCharType="end"/>
      </w:r>
      <w:bookmarkEnd w:id="8"/>
      <w:r>
        <w:rPr/>
        <w:t xml:space="preserve">. In this chapter, the results of a PCA of several distributions of acid-base data, coming from various ICUs, are described. </w:t>
      </w:r>
    </w:p>
    <w:p>
      <w:pPr>
        <w:pStyle w:val="Heading2"/>
        <w:numPr>
          <w:ilvl w:val="1"/>
          <w:numId w:val="1"/>
        </w:numPr>
        <w:rPr/>
      </w:pPr>
      <w:r>
        <w:rPr/>
        <w:t>Materials and methods</w:t>
      </w:r>
      <w:r>
        <mc:AlternateContent>
          <mc:Choice Requires="wps">
            <w:drawing>
              <wp:anchor behindDoc="0" distT="0" distB="114935" distL="114935" distR="114935" simplePos="0" locked="0" layoutInCell="1" allowOverlap="1" relativeHeight="9">
                <wp:simplePos x="0" y="0"/>
                <wp:positionH relativeFrom="margin">
                  <wp:align>center</wp:align>
                </wp:positionH>
                <wp:positionV relativeFrom="margin">
                  <wp:align>top</wp:align>
                </wp:positionV>
                <wp:extent cx="5941060" cy="4321175"/>
                <wp:effectExtent l="0" t="0" r="0" b="0"/>
                <wp:wrapTopAndBottom/>
                <wp:docPr id="6" name="Frame4"/>
                <a:graphic xmlns:a="http://schemas.openxmlformats.org/drawingml/2006/main">
                  <a:graphicData uri="http://schemas.microsoft.com/office/word/2010/wordprocessingShape">
                    <wps:wsp>
                      <wps:cNvSpPr txBox="1"/>
                      <wps:spPr>
                        <a:xfrm>
                          <a:off x="0" y="0"/>
                          <a:ext cx="5941060" cy="4321175"/>
                        </a:xfrm>
                        <a:prstGeom prst="rect"/>
                        <a:solidFill>
                          <a:srgbClr val="FFFFFF">
                            <a:alpha val="0"/>
                          </a:srgbClr>
                        </a:solidFill>
                      </wps:spPr>
                      <wps:txbx>
                        <w:txbxContent>
                          <w:p>
                            <w:pPr>
                              <w:pStyle w:val="Tabelbeschrijving"/>
                              <w:rPr/>
                            </w:pPr>
                            <w:bookmarkStart w:id="9" w:name="_Ref422628001"/>
                            <w:r>
                              <w:rPr>
                                <w:rStyle w:val="Buffer"/>
                              </w:rPr>
                              <w:t>T</w:t>
                            </w:r>
                            <w:r>
                              <w:rPr/>
                              <w:t xml:space="preserve">able </w:t>
                            </w:r>
                            <w:r>
                              <w:fldChar w:fldCharType="begin"/>
                            </w:r>
                            <w:r>
                              <w:rPr/>
                              <w:instrText> STYLEREF 1 \s </w:instrText>
                            </w:r>
                            <w:r>
                              <w:rPr/>
                              <w:fldChar w:fldCharType="separate"/>
                            </w:r>
                            <w:bookmarkStart w:id="10" w:name="__Fieldmark__5_1285784807"/>
                            <w:r>
                              <w:rPr>
                                <w:lang w:val="en-US"/>
                              </w:rPr>
                              <w:t>2</w:t>
                            </w:r>
                            <w:r>
                              <w:rPr>
                                <w:lang w:val="en-US"/>
                              </w:rPr>
                            </w:r>
                            <w:r>
                              <w:rPr/>
                              <w:fldChar w:fldCharType="end"/>
                            </w:r>
                            <w:bookmarkEnd w:id="10"/>
                            <w:r>
                              <w:rPr/>
                              <w:t>–</w:t>
                            </w:r>
                            <w:r>
                              <w:rPr/>
                              <w:fldChar w:fldCharType="begin"/>
                            </w:r>
                            <w:r>
                              <w:rPr/>
                              <w:instrText> SEQ Table \* ARABIC </w:instrText>
                            </w:r>
                            <w:r>
                              <w:rPr/>
                              <w:fldChar w:fldCharType="separate"/>
                            </w:r>
                            <w:r>
                              <w:rPr/>
                              <w:t>1</w:t>
                            </w:r>
                            <w:r>
                              <w:rPr/>
                              <w:fldChar w:fldCharType="end"/>
                            </w:r>
                            <w:bookmarkEnd w:id="9"/>
                            <w:r>
                              <w:rPr/>
                              <w:t>. Means (m) and standard deviations (s) as derived from the standard 95% reference intervals for the arterial acid-base variables. The standard deviations are calculated by assuming the 95% reference intervals to be 4 standard deviations wide.</w:t>
                            </w:r>
                          </w:p>
                          <w:tbl>
                            <w:tblPr>
                              <w:tblW w:w="9356" w:type="dxa"/>
                              <w:jc w:val="start"/>
                              <w:tblInd w:w="0" w:type="dxa"/>
                              <w:tblBorders>
                                <w:top w:val="single" w:sz="6" w:space="0" w:color="000000"/>
                                <w:bottom w:val="single" w:sz="6" w:space="0" w:color="000000"/>
                                <w:insideH w:val="single" w:sz="6" w:space="0" w:color="000000"/>
                              </w:tblBorders>
                              <w:tblCellMar>
                                <w:top w:w="0" w:type="dxa"/>
                                <w:start w:w="108" w:type="dxa"/>
                                <w:bottom w:w="0" w:type="dxa"/>
                                <w:end w:w="108" w:type="dxa"/>
                              </w:tblCellMar>
                            </w:tblPr>
                            <w:tblGrid>
                              <w:gridCol w:w="2552"/>
                              <w:gridCol w:w="2217"/>
                              <w:gridCol w:w="1894"/>
                              <w:gridCol w:w="2693"/>
                            </w:tblGrid>
                            <w:tr>
                              <w:trPr/>
                              <w:tc>
                                <w:tcPr>
                                  <w:tcW w:w="2552" w:type="dxa"/>
                                  <w:tcBorders>
                                    <w:top w:val="single" w:sz="6" w:space="0" w:color="000000"/>
                                    <w:bottom w:val="single" w:sz="6" w:space="0" w:color="000000"/>
                                    <w:insideH w:val="single" w:sz="6" w:space="0" w:color="000000"/>
                                  </w:tcBorders>
                                  <w:shd w:fill="auto" w:val="clear"/>
                                </w:tcPr>
                                <w:p>
                                  <w:pPr>
                                    <w:pStyle w:val="Tabel"/>
                                    <w:snapToGrid w:val="false"/>
                                    <w:jc w:val="start"/>
                                    <w:rPr/>
                                  </w:pPr>
                                  <w:r>
                                    <w:rPr/>
                                  </w:r>
                                </w:p>
                              </w:tc>
                              <w:tc>
                                <w:tcPr>
                                  <w:tcW w:w="2217" w:type="dxa"/>
                                  <w:tcBorders>
                                    <w:top w:val="single" w:sz="6" w:space="0" w:color="000000"/>
                                    <w:bottom w:val="single" w:sz="6" w:space="0" w:color="000000"/>
                                    <w:insideH w:val="single" w:sz="6" w:space="0" w:color="000000"/>
                                  </w:tcBorders>
                                  <w:shd w:fill="auto" w:val="clear"/>
                                </w:tcPr>
                                <w:p>
                                  <w:pPr>
                                    <w:pStyle w:val="Tabel"/>
                                    <w:rPr/>
                                  </w:pPr>
                                  <w:r>
                                    <w:rPr/>
                                    <w:t>95 % reference interval</w:t>
                                  </w:r>
                                </w:p>
                              </w:tc>
                              <w:tc>
                                <w:tcPr>
                                  <w:tcW w:w="1894" w:type="dxa"/>
                                  <w:tcBorders>
                                    <w:top w:val="single" w:sz="6" w:space="0" w:color="000000"/>
                                    <w:bottom w:val="single" w:sz="6" w:space="0" w:color="000000"/>
                                    <w:insideH w:val="single" w:sz="6" w:space="0" w:color="000000"/>
                                  </w:tcBorders>
                                  <w:shd w:fill="auto" w:val="clear"/>
                                </w:tcPr>
                                <w:p>
                                  <w:pPr>
                                    <w:pStyle w:val="Tabel"/>
                                    <w:rPr>
                                      <w:i/>
                                      <w:i/>
                                    </w:rPr>
                                  </w:pPr>
                                  <w:r>
                                    <w:rPr>
                                      <w:i/>
                                    </w:rPr>
                                    <w:t>m</w:t>
                                  </w:r>
                                </w:p>
                              </w:tc>
                              <w:tc>
                                <w:tcPr>
                                  <w:tcW w:w="2693" w:type="dxa"/>
                                  <w:tcBorders>
                                    <w:top w:val="single" w:sz="6" w:space="0" w:color="000000"/>
                                    <w:bottom w:val="single" w:sz="6" w:space="0" w:color="000000"/>
                                    <w:insideH w:val="single" w:sz="6" w:space="0" w:color="000000"/>
                                  </w:tcBorders>
                                  <w:shd w:fill="auto" w:val="clear"/>
                                </w:tcPr>
                                <w:p>
                                  <w:pPr>
                                    <w:pStyle w:val="Tabel"/>
                                    <w:rPr>
                                      <w:i/>
                                      <w:i/>
                                    </w:rPr>
                                  </w:pPr>
                                  <w:r>
                                    <w:rPr>
                                      <w:i/>
                                    </w:rPr>
                                    <w:t>s</w:t>
                                  </w:r>
                                </w:p>
                              </w:tc>
                            </w:tr>
                            <w:tr>
                              <w:trPr/>
                              <w:tc>
                                <w:tcPr>
                                  <w:tcW w:w="2552" w:type="dxa"/>
                                  <w:tcBorders/>
                                  <w:shd w:fill="auto" w:val="clear"/>
                                </w:tcPr>
                                <w:p>
                                  <w:pPr>
                                    <w:pStyle w:val="Tabel"/>
                                    <w:jc w:val="start"/>
                                    <w:rPr/>
                                  </w:pPr>
                                  <w:r>
                                    <w:rPr/>
                                    <w:t>pH</w:t>
                                  </w:r>
                                </w:p>
                              </w:tc>
                              <w:tc>
                                <w:tcPr>
                                  <w:tcW w:w="2217" w:type="dxa"/>
                                  <w:tcBorders/>
                                  <w:shd w:fill="auto" w:val="clear"/>
                                </w:tcPr>
                                <w:p>
                                  <w:pPr>
                                    <w:pStyle w:val="Tabel"/>
                                    <w:rPr/>
                                  </w:pPr>
                                  <w:r>
                                    <w:rPr/>
                                    <w:t>7.35 – 7.45</w:t>
                                  </w:r>
                                </w:p>
                              </w:tc>
                              <w:tc>
                                <w:tcPr>
                                  <w:tcW w:w="1894" w:type="dxa"/>
                                  <w:tcBorders/>
                                  <w:shd w:fill="auto" w:val="clear"/>
                                </w:tcPr>
                                <w:p>
                                  <w:pPr>
                                    <w:pStyle w:val="Tabel"/>
                                    <w:rPr/>
                                  </w:pPr>
                                  <w:r>
                                    <w:rPr/>
                                    <w:t>7.40</w:t>
                                  </w:r>
                                </w:p>
                              </w:tc>
                              <w:tc>
                                <w:tcPr>
                                  <w:tcW w:w="2693" w:type="dxa"/>
                                  <w:tcBorders/>
                                  <w:shd w:fill="auto" w:val="clear"/>
                                </w:tcPr>
                                <w:p>
                                  <w:pPr>
                                    <w:pStyle w:val="Tabel"/>
                                    <w:rPr/>
                                  </w:pPr>
                                  <w:r>
                                    <w:rPr/>
                                    <w:t>0.025</w:t>
                                  </w:r>
                                </w:p>
                              </w:tc>
                            </w:tr>
                            <w:tr>
                              <w:trPr/>
                              <w:tc>
                                <w:tcPr>
                                  <w:tcW w:w="2552" w:type="dxa"/>
                                  <w:tcBorders/>
                                  <w:shd w:fill="auto" w:val="clear"/>
                                </w:tcPr>
                                <w:p>
                                  <w:pPr>
                                    <w:pStyle w:val="Tabel"/>
                                    <w:jc w:val="start"/>
                                    <w:rPr/>
                                  </w:pPr>
                                  <w:r>
                                    <w:rPr/>
                                    <w:t>PaCO</w:t>
                                  </w:r>
                                  <w:r>
                                    <w:rPr>
                                      <w:vertAlign w:val="subscript"/>
                                    </w:rPr>
                                    <w:t>2</w:t>
                                  </w:r>
                                  <w:r>
                                    <w:rPr/>
                                    <w:t xml:space="preserve"> (mmHg)</w:t>
                                  </w:r>
                                </w:p>
                              </w:tc>
                              <w:tc>
                                <w:tcPr>
                                  <w:tcW w:w="2217" w:type="dxa"/>
                                  <w:tcBorders/>
                                  <w:shd w:fill="auto" w:val="clear"/>
                                </w:tcPr>
                                <w:p>
                                  <w:pPr>
                                    <w:pStyle w:val="Tabel"/>
                                    <w:rPr/>
                                  </w:pPr>
                                  <w:r>
                                    <w:rPr/>
                                    <w:t>35 – 45</w:t>
                                  </w:r>
                                </w:p>
                              </w:tc>
                              <w:tc>
                                <w:tcPr>
                                  <w:tcW w:w="1894" w:type="dxa"/>
                                  <w:tcBorders/>
                                  <w:shd w:fill="auto" w:val="clear"/>
                                </w:tcPr>
                                <w:p>
                                  <w:pPr>
                                    <w:pStyle w:val="Tabel"/>
                                    <w:rPr/>
                                  </w:pPr>
                                  <w:r>
                                    <w:rPr/>
                                    <w:t>40</w:t>
                                  </w:r>
                                </w:p>
                              </w:tc>
                              <w:tc>
                                <w:tcPr>
                                  <w:tcW w:w="2693" w:type="dxa"/>
                                  <w:tcBorders/>
                                  <w:shd w:fill="auto" w:val="clear"/>
                                </w:tcPr>
                                <w:p>
                                  <w:pPr>
                                    <w:pStyle w:val="Tabel"/>
                                    <w:rPr/>
                                  </w:pPr>
                                  <w:r>
                                    <w:rPr/>
                                    <w:t>2.5</w:t>
                                  </w:r>
                                </w:p>
                              </w:tc>
                            </w:tr>
                            <w:tr>
                              <w:trPr/>
                              <w:tc>
                                <w:tcPr>
                                  <w:tcW w:w="2552" w:type="dxa"/>
                                  <w:tcBorders/>
                                  <w:shd w:fill="auto" w:val="clear"/>
                                </w:tcPr>
                                <w:p>
                                  <w:pPr>
                                    <w:pStyle w:val="Tabel"/>
                                    <w:jc w:val="start"/>
                                    <w:rPr/>
                                  </w:pPr>
                                  <w:r>
                                    <w:rPr/>
                                    <w:t>PaCO</w:t>
                                  </w:r>
                                  <w:r>
                                    <w:rPr>
                                      <w:vertAlign w:val="subscript"/>
                                    </w:rPr>
                                    <w:t>2</w:t>
                                  </w:r>
                                  <w:r>
                                    <w:rPr/>
                                    <w:t xml:space="preserve"> (kPa)</w:t>
                                  </w:r>
                                </w:p>
                              </w:tc>
                              <w:tc>
                                <w:tcPr>
                                  <w:tcW w:w="2217" w:type="dxa"/>
                                  <w:tcBorders/>
                                  <w:shd w:fill="auto" w:val="clear"/>
                                </w:tcPr>
                                <w:p>
                                  <w:pPr>
                                    <w:pStyle w:val="Tabel"/>
                                    <w:rPr/>
                                  </w:pPr>
                                  <w:r>
                                    <w:rPr/>
                                    <w:t>4.7 – 6.0</w:t>
                                  </w:r>
                                </w:p>
                              </w:tc>
                              <w:tc>
                                <w:tcPr>
                                  <w:tcW w:w="1894" w:type="dxa"/>
                                  <w:tcBorders/>
                                  <w:shd w:fill="auto" w:val="clear"/>
                                </w:tcPr>
                                <w:p>
                                  <w:pPr>
                                    <w:pStyle w:val="Tabel"/>
                                    <w:rPr/>
                                  </w:pPr>
                                  <w:r>
                                    <w:rPr/>
                                    <w:t>5.33</w:t>
                                  </w:r>
                                </w:p>
                              </w:tc>
                              <w:tc>
                                <w:tcPr>
                                  <w:tcW w:w="2693" w:type="dxa"/>
                                  <w:tcBorders/>
                                  <w:shd w:fill="auto" w:val="clear"/>
                                </w:tcPr>
                                <w:p>
                                  <w:pPr>
                                    <w:pStyle w:val="Tabel"/>
                                    <w:rPr/>
                                  </w:pPr>
                                  <w:r>
                                    <w:rPr/>
                                    <w:t>0.325</w:t>
                                  </w:r>
                                </w:p>
                              </w:tc>
                            </w:tr>
                            <w:tr>
                              <w:trPr/>
                              <w:tc>
                                <w:tcPr>
                                  <w:tcW w:w="2552" w:type="dxa"/>
                                  <w:tcBorders/>
                                  <w:shd w:fill="auto" w:val="clear"/>
                                </w:tcPr>
                                <w:p>
                                  <w:pPr>
                                    <w:pStyle w:val="Tabel"/>
                                    <w:jc w:val="start"/>
                                    <w:rPr/>
                                  </w:pPr>
                                  <w:r>
                                    <w:rPr/>
                                    <w:t>BE (mmol/l)</w:t>
                                  </w:r>
                                </w:p>
                              </w:tc>
                              <w:tc>
                                <w:tcPr>
                                  <w:tcW w:w="2217" w:type="dxa"/>
                                  <w:tcBorders/>
                                  <w:shd w:fill="auto" w:val="clear"/>
                                </w:tcPr>
                                <w:p>
                                  <w:pPr>
                                    <w:pStyle w:val="Tabel"/>
                                    <w:rPr/>
                                  </w:pPr>
                                  <w:r>
                                    <w:rPr/>
                                    <w:t>-3 – 3</w:t>
                                  </w:r>
                                </w:p>
                              </w:tc>
                              <w:tc>
                                <w:tcPr>
                                  <w:tcW w:w="1894" w:type="dxa"/>
                                  <w:tcBorders/>
                                  <w:shd w:fill="auto" w:val="clear"/>
                                </w:tcPr>
                                <w:p>
                                  <w:pPr>
                                    <w:pStyle w:val="Tabel"/>
                                    <w:rPr/>
                                  </w:pPr>
                                  <w:r>
                                    <w:rPr/>
                                    <w:t>0</w:t>
                                  </w:r>
                                </w:p>
                              </w:tc>
                              <w:tc>
                                <w:tcPr>
                                  <w:tcW w:w="2693" w:type="dxa"/>
                                  <w:tcBorders/>
                                  <w:shd w:fill="auto" w:val="clear"/>
                                </w:tcPr>
                                <w:p>
                                  <w:pPr>
                                    <w:pStyle w:val="Tabel"/>
                                    <w:rPr/>
                                  </w:pPr>
                                  <w:r>
                                    <w:rPr/>
                                    <w:t>1.5</w:t>
                                  </w:r>
                                </w:p>
                              </w:tc>
                            </w:tr>
                            <w:tr>
                              <w:trPr/>
                              <w:tc>
                                <w:tcPr>
                                  <w:tcW w:w="2552" w:type="dxa"/>
                                  <w:tcBorders/>
                                  <w:shd w:fill="auto" w:val="clear"/>
                                </w:tcPr>
                                <w:p>
                                  <w:pPr>
                                    <w:pStyle w:val="Tabel"/>
                                    <w:jc w:val="start"/>
                                    <w:rPr/>
                                  </w:pPr>
                                  <w:r>
                                    <w:rPr/>
                                    <w:t>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(mmol/l)</w:t>
                                  </w:r>
                                </w:p>
                              </w:tc>
                              <w:tc>
                                <w:tcPr>
                                  <w:tcW w:w="2217" w:type="dxa"/>
                                  <w:tcBorders/>
                                  <w:shd w:fill="auto" w:val="clear"/>
                                </w:tcPr>
                                <w:p>
                                  <w:pPr>
                                    <w:pStyle w:val="Tabel"/>
                                    <w:rPr/>
                                  </w:pPr>
                                  <w:r>
                                    <w:rPr/>
                                    <w:t>21 – 27</w:t>
                                  </w:r>
                                </w:p>
                              </w:tc>
                              <w:tc>
                                <w:tcPr>
                                  <w:tcW w:w="1894" w:type="dxa"/>
                                  <w:tcBorders/>
                                  <w:shd w:fill="auto" w:val="clear"/>
                                </w:tcPr>
                                <w:p>
                                  <w:pPr>
                                    <w:pStyle w:val="Tabel"/>
                                    <w:rPr/>
                                  </w:pPr>
                                  <w:r>
                                    <w:rPr/>
                                    <w:t>24</w:t>
                                  </w:r>
                                </w:p>
                              </w:tc>
                              <w:tc>
                                <w:tcPr>
                                  <w:tcW w:w="2693" w:type="dxa"/>
                                  <w:tcBorders/>
                                  <w:shd w:fill="auto" w:val="clear"/>
                                </w:tcPr>
                                <w:p>
                                  <w:pPr>
                                    <w:pStyle w:val="Tabel"/>
                                    <w:rPr/>
                                  </w:pPr>
                                  <w:r>
                                    <w:rPr/>
                                    <w:t>1.5</w:t>
                                  </w:r>
                                </w:p>
                              </w:tc>
                            </w:tr>
                            <w:tr>
                              <w:trPr/>
                              <w:tc>
                                <w:tcPr>
                                  <w:tcW w:w="2552" w:type="dxa"/>
                                  <w:tcBorders/>
                                  <w:shd w:fill="auto" w:val="clear"/>
                                </w:tcPr>
                                <w:p>
                                  <w:pPr>
                                    <w:pStyle w:val="Tabel"/>
                                    <w:jc w:val="start"/>
                                    <w:rPr/>
                                  </w:pPr>
                                  <w:r>
                                    <w:rPr/>
                                    <w:t>log PaCO</w:t>
                                  </w:r>
                                  <w:r>
                                    <w:rPr>
                                      <w:vertAlign w:val="subscript"/>
                                    </w:rPr>
                                    <w:t>2</w:t>
                                  </w:r>
                                  <w:r>
                                    <w:rPr/>
                                    <w:t xml:space="preserve"> (mmHg)</w:t>
                                  </w:r>
                                </w:p>
                              </w:tc>
                              <w:tc>
                                <w:tcPr>
                                  <w:tcW w:w="2217" w:type="dxa"/>
                                  <w:tcBorders/>
                                  <w:shd w:fill="auto" w:val="clear"/>
                                </w:tcPr>
                                <w:p>
                                  <w:pPr>
                                    <w:pStyle w:val="Tabel"/>
                                    <w:rPr/>
                                  </w:pPr>
                                  <w:r>
                                    <w:rPr/>
                                    <w:t>log 35 – log 40</w:t>
                                  </w:r>
                                </w:p>
                              </w:tc>
                              <w:tc>
                                <w:tcPr>
                                  <w:tcW w:w="1894" w:type="dxa"/>
                                  <w:tcBorders/>
                                  <w:shd w:fill="auto" w:val="clear"/>
                                </w:tcPr>
                                <w:p>
                                  <w:pPr>
                                    <w:pStyle w:val="Tabel"/>
                                    <w:rPr/>
                                  </w:pPr>
                                  <w:r>
                                    <w:rPr/>
                                    <w:t>log 40</w:t>
                                  </w:r>
                                </w:p>
                              </w:tc>
                              <w:tc>
                                <w:tcPr>
                                  <w:tcW w:w="2693" w:type="dxa"/>
                                  <w:tcBorders/>
                                  <w:shd w:fill="auto" w:val="clear"/>
                                </w:tcPr>
                                <w:p>
                                  <w:pPr>
                                    <w:pStyle w:val="Tabel"/>
                                    <w:rPr/>
                                  </w:pPr>
                                  <w:r>
                                    <w:rPr/>
                                    <w:t>(log 35 – log 40) / 4</w:t>
                                  </w:r>
                                </w:p>
                              </w:tc>
                            </w:tr>
                            <w:tr>
                              <w:trPr/>
                              <w:tc>
                                <w:tcPr>
                                  <w:tcW w:w="2552" w:type="dxa"/>
                                  <w:tcBorders/>
                                  <w:shd w:fill="auto" w:val="clear"/>
                                </w:tcPr>
                                <w:p>
                                  <w:pPr>
                                    <w:pStyle w:val="Tabel"/>
                                    <w:jc w:val="start"/>
                                    <w:rPr/>
                                  </w:pPr>
                                  <w:r>
                                    <w:rPr/>
                                    <w:t>log PaCO</w:t>
                                  </w:r>
                                  <w:r>
                                    <w:rPr>
                                      <w:vertAlign w:val="subscript"/>
                                    </w:rPr>
                                    <w:t>2</w:t>
                                  </w:r>
                                  <w:r>
                                    <w:rPr/>
                                    <w:t xml:space="preserve"> (kPa)</w:t>
                                  </w:r>
                                </w:p>
                              </w:tc>
                              <w:tc>
                                <w:tcPr>
                                  <w:tcW w:w="2217" w:type="dxa"/>
                                  <w:tcBorders/>
                                  <w:shd w:fill="auto" w:val="clear"/>
                                </w:tcPr>
                                <w:p>
                                  <w:pPr>
                                    <w:pStyle w:val="Tabel"/>
                                    <w:rPr/>
                                  </w:pPr>
                                  <w:r>
                                    <w:rPr/>
                                    <w:t>log 4.7 – log 6.0</w:t>
                                  </w:r>
                                </w:p>
                              </w:tc>
                              <w:tc>
                                <w:tcPr>
                                  <w:tcW w:w="1894" w:type="dxa"/>
                                  <w:tcBorders/>
                                  <w:shd w:fill="auto" w:val="clear"/>
                                </w:tcPr>
                                <w:p>
                                  <w:pPr>
                                    <w:pStyle w:val="Tabel"/>
                                    <w:rPr/>
                                  </w:pPr>
                                  <w:r>
                                    <w:rPr/>
                                    <w:t>log 5.33</w:t>
                                  </w:r>
                                </w:p>
                              </w:tc>
                              <w:tc>
                                <w:tcPr>
                                  <w:tcW w:w="2693" w:type="dxa"/>
                                  <w:tcBorders/>
                                  <w:shd w:fill="auto" w:val="clear"/>
                                </w:tcPr>
                                <w:p>
                                  <w:pPr>
                                    <w:pStyle w:val="Tabel"/>
                                    <w:rPr/>
                                  </w:pPr>
                                  <w:r>
                                    <w:rPr/>
                                    <w:t>(log 4.7 – log 6.0) / 4</w:t>
                                  </w:r>
                                </w:p>
                              </w:tc>
                            </w:tr>
                            <w:tr>
                              <w:trPr/>
                              <w:tc>
                                <w:tcPr>
                                  <w:tcW w:w="2552" w:type="dxa"/>
                                  <w:tcBorders>
                                    <w:bottom w:val="single" w:sz="6" w:space="0" w:color="000000"/>
                                    <w:insideH w:val="single" w:sz="6" w:space="0" w:color="000000"/>
                                  </w:tcBorders>
                                  <w:shd w:fill="auto" w:val="clear"/>
                                </w:tcPr>
                                <w:p>
                                  <w:pPr>
                                    <w:pStyle w:val="Tabel"/>
                                    <w:jc w:val="start"/>
                                    <w:rPr/>
                                  </w:pPr>
                                  <w:r>
                                    <w:rPr/>
                                    <w:t>log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w:t>
                                  </w:r>
                                </w:p>
                              </w:tc>
                              <w:tc>
                                <w:tcPr>
                                  <w:tcW w:w="2217" w:type="dxa"/>
                                  <w:tcBorders>
                                    <w:bottom w:val="single" w:sz="6" w:space="0" w:color="000000"/>
                                    <w:insideH w:val="single" w:sz="6" w:space="0" w:color="000000"/>
                                  </w:tcBorders>
                                  <w:shd w:fill="auto" w:val="clear"/>
                                </w:tcPr>
                                <w:p>
                                  <w:pPr>
                                    <w:pStyle w:val="Tabel"/>
                                    <w:rPr/>
                                  </w:pPr>
                                  <w:r>
                                    <w:rPr/>
                                    <w:t>log 21 – log 27</w:t>
                                  </w:r>
                                </w:p>
                              </w:tc>
                              <w:tc>
                                <w:tcPr>
                                  <w:tcW w:w="1894" w:type="dxa"/>
                                  <w:tcBorders>
                                    <w:bottom w:val="single" w:sz="6" w:space="0" w:color="000000"/>
                                    <w:insideH w:val="single" w:sz="6" w:space="0" w:color="000000"/>
                                  </w:tcBorders>
                                  <w:shd w:fill="auto" w:val="clear"/>
                                </w:tcPr>
                                <w:p>
                                  <w:pPr>
                                    <w:pStyle w:val="Tabel"/>
                                    <w:rPr/>
                                  </w:pPr>
                                  <w:r>
                                    <w:rPr/>
                                    <w:t>log 24</w:t>
                                  </w:r>
                                </w:p>
                              </w:tc>
                              <w:tc>
                                <w:tcPr>
                                  <w:tcW w:w="2693" w:type="dxa"/>
                                  <w:tcBorders>
                                    <w:bottom w:val="single" w:sz="6" w:space="0" w:color="000000"/>
                                    <w:insideH w:val="single" w:sz="6" w:space="0" w:color="000000"/>
                                  </w:tcBorders>
                                  <w:shd w:fill="auto" w:val="clear"/>
                                </w:tcPr>
                                <w:p>
                                  <w:pPr>
                                    <w:pStyle w:val="Tabel"/>
                                    <w:rPr/>
                                  </w:pPr>
                                  <w:r>
                                    <w:rPr/>
                                    <w:t>(log 21 – log 27) / 4</w:t>
                                  </w:r>
                                </w:p>
                              </w:tc>
                            </w:tr>
                          </w:tbl>
                          <w:p>
                            <w:pPr>
                              <w:pStyle w:val="Tabel"/>
                              <w:rPr/>
                            </w:pPr>
                            <w:r>
                              <w:rPr/>
                            </w:r>
                          </w:p>
                        </w:txbxContent>
                      </wps:txbx>
                      <wps:bodyPr anchor="t" lIns="0" tIns="0" rIns="0" bIns="0">
                        <a:noAutofit/>
                      </wps:bodyPr>
                    </wps:wsp>
                  </a:graphicData>
                </a:graphic>
              </wp:anchor>
            </w:drawing>
          </mc:Choice>
          <mc:Fallback>
            <w:pict>
              <v:rect fillcolor="#FFFFFF" style="position:absolute;rotation:0;width:467.8pt;height:340.25pt;mso-wrap-distance-left:9.05pt;mso-wrap-distance-right:9.05pt;mso-wrap-distance-top:0pt;mso-wrap-distance-bottom:9.05pt;margin-top:0pt;mso-position-vertical:top;mso-position-vertical-relative:margin;margin-left:-0.05pt;mso-position-horizontal:center;mso-position-horizontal-relative:margin">
                <v:fill opacity="0f"/>
                <v:textbox>
                  <w:txbxContent>
                    <w:p>
                      <w:pPr>
                        <w:pStyle w:val="Tabelbeschrijving"/>
                        <w:rPr/>
                      </w:pPr>
                      <w:bookmarkStart w:id="11" w:name="_Ref422628001"/>
                      <w:r>
                        <w:rPr>
                          <w:rStyle w:val="Buffer"/>
                        </w:rPr>
                        <w:t>T</w:t>
                      </w:r>
                      <w:r>
                        <w:rPr/>
                        <w:t xml:space="preserve">able </w:t>
                      </w:r>
                      <w:r>
                        <w:fldChar w:fldCharType="begin"/>
                      </w:r>
                      <w:r>
                        <w:rPr/>
                        <w:instrText> STYLEREF 1 \s </w:instrText>
                      </w:r>
                      <w:r>
                        <w:rPr/>
                        <w:fldChar w:fldCharType="separate"/>
                      </w:r>
                      <w:bookmarkStart w:id="12" w:name="__Fieldmark__5_1285784807"/>
                      <w:r>
                        <w:rPr>
                          <w:lang w:val="en-US"/>
                        </w:rPr>
                        <w:t>2</w:t>
                      </w:r>
                      <w:r>
                        <w:rPr>
                          <w:lang w:val="en-US"/>
                        </w:rPr>
                      </w:r>
                      <w:r>
                        <w:rPr/>
                        <w:fldChar w:fldCharType="end"/>
                      </w:r>
                      <w:bookmarkEnd w:id="12"/>
                      <w:r>
                        <w:rPr/>
                        <w:t>–</w:t>
                      </w:r>
                      <w:r>
                        <w:rPr/>
                        <w:fldChar w:fldCharType="begin"/>
                      </w:r>
                      <w:r>
                        <w:rPr/>
                        <w:instrText> SEQ Table \* ARABIC </w:instrText>
                      </w:r>
                      <w:r>
                        <w:rPr/>
                        <w:fldChar w:fldCharType="separate"/>
                      </w:r>
                      <w:r>
                        <w:rPr/>
                        <w:t>1</w:t>
                      </w:r>
                      <w:r>
                        <w:rPr/>
                        <w:fldChar w:fldCharType="end"/>
                      </w:r>
                      <w:bookmarkEnd w:id="11"/>
                      <w:r>
                        <w:rPr/>
                        <w:t>. Means (m) and standard deviations (s) as derived from the standard 95% reference intervals for the arterial acid-base variables. The standard deviations are calculated by assuming the 95% reference intervals to be 4 standard deviations wide.</w:t>
                      </w:r>
                    </w:p>
                    <w:tbl>
                      <w:tblPr>
                        <w:tblW w:w="9356" w:type="dxa"/>
                        <w:jc w:val="start"/>
                        <w:tblInd w:w="0" w:type="dxa"/>
                        <w:tblBorders>
                          <w:top w:val="single" w:sz="6" w:space="0" w:color="000000"/>
                          <w:bottom w:val="single" w:sz="6" w:space="0" w:color="000000"/>
                          <w:insideH w:val="single" w:sz="6" w:space="0" w:color="000000"/>
                        </w:tblBorders>
                        <w:tblCellMar>
                          <w:top w:w="0" w:type="dxa"/>
                          <w:start w:w="108" w:type="dxa"/>
                          <w:bottom w:w="0" w:type="dxa"/>
                          <w:end w:w="108" w:type="dxa"/>
                        </w:tblCellMar>
                      </w:tblPr>
                      <w:tblGrid>
                        <w:gridCol w:w="2552"/>
                        <w:gridCol w:w="2217"/>
                        <w:gridCol w:w="1894"/>
                        <w:gridCol w:w="2693"/>
                      </w:tblGrid>
                      <w:tr>
                        <w:trPr/>
                        <w:tc>
                          <w:tcPr>
                            <w:tcW w:w="2552" w:type="dxa"/>
                            <w:tcBorders>
                              <w:top w:val="single" w:sz="6" w:space="0" w:color="000000"/>
                              <w:bottom w:val="single" w:sz="6" w:space="0" w:color="000000"/>
                              <w:insideH w:val="single" w:sz="6" w:space="0" w:color="000000"/>
                            </w:tcBorders>
                            <w:shd w:fill="auto" w:val="clear"/>
                          </w:tcPr>
                          <w:p>
                            <w:pPr>
                              <w:pStyle w:val="Tabel"/>
                              <w:snapToGrid w:val="false"/>
                              <w:jc w:val="start"/>
                              <w:rPr/>
                            </w:pPr>
                            <w:r>
                              <w:rPr/>
                            </w:r>
                          </w:p>
                        </w:tc>
                        <w:tc>
                          <w:tcPr>
                            <w:tcW w:w="2217" w:type="dxa"/>
                            <w:tcBorders>
                              <w:top w:val="single" w:sz="6" w:space="0" w:color="000000"/>
                              <w:bottom w:val="single" w:sz="6" w:space="0" w:color="000000"/>
                              <w:insideH w:val="single" w:sz="6" w:space="0" w:color="000000"/>
                            </w:tcBorders>
                            <w:shd w:fill="auto" w:val="clear"/>
                          </w:tcPr>
                          <w:p>
                            <w:pPr>
                              <w:pStyle w:val="Tabel"/>
                              <w:rPr/>
                            </w:pPr>
                            <w:r>
                              <w:rPr/>
                              <w:t>95 % reference interval</w:t>
                            </w:r>
                          </w:p>
                        </w:tc>
                        <w:tc>
                          <w:tcPr>
                            <w:tcW w:w="1894" w:type="dxa"/>
                            <w:tcBorders>
                              <w:top w:val="single" w:sz="6" w:space="0" w:color="000000"/>
                              <w:bottom w:val="single" w:sz="6" w:space="0" w:color="000000"/>
                              <w:insideH w:val="single" w:sz="6" w:space="0" w:color="000000"/>
                            </w:tcBorders>
                            <w:shd w:fill="auto" w:val="clear"/>
                          </w:tcPr>
                          <w:p>
                            <w:pPr>
                              <w:pStyle w:val="Tabel"/>
                              <w:rPr>
                                <w:i/>
                                <w:i/>
                              </w:rPr>
                            </w:pPr>
                            <w:r>
                              <w:rPr>
                                <w:i/>
                              </w:rPr>
                              <w:t>m</w:t>
                            </w:r>
                          </w:p>
                        </w:tc>
                        <w:tc>
                          <w:tcPr>
                            <w:tcW w:w="2693" w:type="dxa"/>
                            <w:tcBorders>
                              <w:top w:val="single" w:sz="6" w:space="0" w:color="000000"/>
                              <w:bottom w:val="single" w:sz="6" w:space="0" w:color="000000"/>
                              <w:insideH w:val="single" w:sz="6" w:space="0" w:color="000000"/>
                            </w:tcBorders>
                            <w:shd w:fill="auto" w:val="clear"/>
                          </w:tcPr>
                          <w:p>
                            <w:pPr>
                              <w:pStyle w:val="Tabel"/>
                              <w:rPr>
                                <w:i/>
                                <w:i/>
                              </w:rPr>
                            </w:pPr>
                            <w:r>
                              <w:rPr>
                                <w:i/>
                              </w:rPr>
                              <w:t>s</w:t>
                            </w:r>
                          </w:p>
                        </w:tc>
                      </w:tr>
                      <w:tr>
                        <w:trPr/>
                        <w:tc>
                          <w:tcPr>
                            <w:tcW w:w="2552" w:type="dxa"/>
                            <w:tcBorders/>
                            <w:shd w:fill="auto" w:val="clear"/>
                          </w:tcPr>
                          <w:p>
                            <w:pPr>
                              <w:pStyle w:val="Tabel"/>
                              <w:jc w:val="start"/>
                              <w:rPr/>
                            </w:pPr>
                            <w:r>
                              <w:rPr/>
                              <w:t>pH</w:t>
                            </w:r>
                          </w:p>
                        </w:tc>
                        <w:tc>
                          <w:tcPr>
                            <w:tcW w:w="2217" w:type="dxa"/>
                            <w:tcBorders/>
                            <w:shd w:fill="auto" w:val="clear"/>
                          </w:tcPr>
                          <w:p>
                            <w:pPr>
                              <w:pStyle w:val="Tabel"/>
                              <w:rPr/>
                            </w:pPr>
                            <w:r>
                              <w:rPr/>
                              <w:t>7.35 – 7.45</w:t>
                            </w:r>
                          </w:p>
                        </w:tc>
                        <w:tc>
                          <w:tcPr>
                            <w:tcW w:w="1894" w:type="dxa"/>
                            <w:tcBorders/>
                            <w:shd w:fill="auto" w:val="clear"/>
                          </w:tcPr>
                          <w:p>
                            <w:pPr>
                              <w:pStyle w:val="Tabel"/>
                              <w:rPr/>
                            </w:pPr>
                            <w:r>
                              <w:rPr/>
                              <w:t>7.40</w:t>
                            </w:r>
                          </w:p>
                        </w:tc>
                        <w:tc>
                          <w:tcPr>
                            <w:tcW w:w="2693" w:type="dxa"/>
                            <w:tcBorders/>
                            <w:shd w:fill="auto" w:val="clear"/>
                          </w:tcPr>
                          <w:p>
                            <w:pPr>
                              <w:pStyle w:val="Tabel"/>
                              <w:rPr/>
                            </w:pPr>
                            <w:r>
                              <w:rPr/>
                              <w:t>0.025</w:t>
                            </w:r>
                          </w:p>
                        </w:tc>
                      </w:tr>
                      <w:tr>
                        <w:trPr/>
                        <w:tc>
                          <w:tcPr>
                            <w:tcW w:w="2552" w:type="dxa"/>
                            <w:tcBorders/>
                            <w:shd w:fill="auto" w:val="clear"/>
                          </w:tcPr>
                          <w:p>
                            <w:pPr>
                              <w:pStyle w:val="Tabel"/>
                              <w:jc w:val="start"/>
                              <w:rPr/>
                            </w:pPr>
                            <w:r>
                              <w:rPr/>
                              <w:t>PaCO</w:t>
                            </w:r>
                            <w:r>
                              <w:rPr>
                                <w:vertAlign w:val="subscript"/>
                              </w:rPr>
                              <w:t>2</w:t>
                            </w:r>
                            <w:r>
                              <w:rPr/>
                              <w:t xml:space="preserve"> (mmHg)</w:t>
                            </w:r>
                          </w:p>
                        </w:tc>
                        <w:tc>
                          <w:tcPr>
                            <w:tcW w:w="2217" w:type="dxa"/>
                            <w:tcBorders/>
                            <w:shd w:fill="auto" w:val="clear"/>
                          </w:tcPr>
                          <w:p>
                            <w:pPr>
                              <w:pStyle w:val="Tabel"/>
                              <w:rPr/>
                            </w:pPr>
                            <w:r>
                              <w:rPr/>
                              <w:t>35 – 45</w:t>
                            </w:r>
                          </w:p>
                        </w:tc>
                        <w:tc>
                          <w:tcPr>
                            <w:tcW w:w="1894" w:type="dxa"/>
                            <w:tcBorders/>
                            <w:shd w:fill="auto" w:val="clear"/>
                          </w:tcPr>
                          <w:p>
                            <w:pPr>
                              <w:pStyle w:val="Tabel"/>
                              <w:rPr/>
                            </w:pPr>
                            <w:r>
                              <w:rPr/>
                              <w:t>40</w:t>
                            </w:r>
                          </w:p>
                        </w:tc>
                        <w:tc>
                          <w:tcPr>
                            <w:tcW w:w="2693" w:type="dxa"/>
                            <w:tcBorders/>
                            <w:shd w:fill="auto" w:val="clear"/>
                          </w:tcPr>
                          <w:p>
                            <w:pPr>
                              <w:pStyle w:val="Tabel"/>
                              <w:rPr/>
                            </w:pPr>
                            <w:r>
                              <w:rPr/>
                              <w:t>2.5</w:t>
                            </w:r>
                          </w:p>
                        </w:tc>
                      </w:tr>
                      <w:tr>
                        <w:trPr/>
                        <w:tc>
                          <w:tcPr>
                            <w:tcW w:w="2552" w:type="dxa"/>
                            <w:tcBorders/>
                            <w:shd w:fill="auto" w:val="clear"/>
                          </w:tcPr>
                          <w:p>
                            <w:pPr>
                              <w:pStyle w:val="Tabel"/>
                              <w:jc w:val="start"/>
                              <w:rPr/>
                            </w:pPr>
                            <w:r>
                              <w:rPr/>
                              <w:t>PaCO</w:t>
                            </w:r>
                            <w:r>
                              <w:rPr>
                                <w:vertAlign w:val="subscript"/>
                              </w:rPr>
                              <w:t>2</w:t>
                            </w:r>
                            <w:r>
                              <w:rPr/>
                              <w:t xml:space="preserve"> (kPa)</w:t>
                            </w:r>
                          </w:p>
                        </w:tc>
                        <w:tc>
                          <w:tcPr>
                            <w:tcW w:w="2217" w:type="dxa"/>
                            <w:tcBorders/>
                            <w:shd w:fill="auto" w:val="clear"/>
                          </w:tcPr>
                          <w:p>
                            <w:pPr>
                              <w:pStyle w:val="Tabel"/>
                              <w:rPr/>
                            </w:pPr>
                            <w:r>
                              <w:rPr/>
                              <w:t>4.7 – 6.0</w:t>
                            </w:r>
                          </w:p>
                        </w:tc>
                        <w:tc>
                          <w:tcPr>
                            <w:tcW w:w="1894" w:type="dxa"/>
                            <w:tcBorders/>
                            <w:shd w:fill="auto" w:val="clear"/>
                          </w:tcPr>
                          <w:p>
                            <w:pPr>
                              <w:pStyle w:val="Tabel"/>
                              <w:rPr/>
                            </w:pPr>
                            <w:r>
                              <w:rPr/>
                              <w:t>5.33</w:t>
                            </w:r>
                          </w:p>
                        </w:tc>
                        <w:tc>
                          <w:tcPr>
                            <w:tcW w:w="2693" w:type="dxa"/>
                            <w:tcBorders/>
                            <w:shd w:fill="auto" w:val="clear"/>
                          </w:tcPr>
                          <w:p>
                            <w:pPr>
                              <w:pStyle w:val="Tabel"/>
                              <w:rPr/>
                            </w:pPr>
                            <w:r>
                              <w:rPr/>
                              <w:t>0.325</w:t>
                            </w:r>
                          </w:p>
                        </w:tc>
                      </w:tr>
                      <w:tr>
                        <w:trPr/>
                        <w:tc>
                          <w:tcPr>
                            <w:tcW w:w="2552" w:type="dxa"/>
                            <w:tcBorders/>
                            <w:shd w:fill="auto" w:val="clear"/>
                          </w:tcPr>
                          <w:p>
                            <w:pPr>
                              <w:pStyle w:val="Tabel"/>
                              <w:jc w:val="start"/>
                              <w:rPr/>
                            </w:pPr>
                            <w:r>
                              <w:rPr/>
                              <w:t>BE (mmol/l)</w:t>
                            </w:r>
                          </w:p>
                        </w:tc>
                        <w:tc>
                          <w:tcPr>
                            <w:tcW w:w="2217" w:type="dxa"/>
                            <w:tcBorders/>
                            <w:shd w:fill="auto" w:val="clear"/>
                          </w:tcPr>
                          <w:p>
                            <w:pPr>
                              <w:pStyle w:val="Tabel"/>
                              <w:rPr/>
                            </w:pPr>
                            <w:r>
                              <w:rPr/>
                              <w:t>-3 – 3</w:t>
                            </w:r>
                          </w:p>
                        </w:tc>
                        <w:tc>
                          <w:tcPr>
                            <w:tcW w:w="1894" w:type="dxa"/>
                            <w:tcBorders/>
                            <w:shd w:fill="auto" w:val="clear"/>
                          </w:tcPr>
                          <w:p>
                            <w:pPr>
                              <w:pStyle w:val="Tabel"/>
                              <w:rPr/>
                            </w:pPr>
                            <w:r>
                              <w:rPr/>
                              <w:t>0</w:t>
                            </w:r>
                          </w:p>
                        </w:tc>
                        <w:tc>
                          <w:tcPr>
                            <w:tcW w:w="2693" w:type="dxa"/>
                            <w:tcBorders/>
                            <w:shd w:fill="auto" w:val="clear"/>
                          </w:tcPr>
                          <w:p>
                            <w:pPr>
                              <w:pStyle w:val="Tabel"/>
                              <w:rPr/>
                            </w:pPr>
                            <w:r>
                              <w:rPr/>
                              <w:t>1.5</w:t>
                            </w:r>
                          </w:p>
                        </w:tc>
                      </w:tr>
                      <w:tr>
                        <w:trPr/>
                        <w:tc>
                          <w:tcPr>
                            <w:tcW w:w="2552" w:type="dxa"/>
                            <w:tcBorders/>
                            <w:shd w:fill="auto" w:val="clear"/>
                          </w:tcPr>
                          <w:p>
                            <w:pPr>
                              <w:pStyle w:val="Tabel"/>
                              <w:jc w:val="start"/>
                              <w:rPr/>
                            </w:pPr>
                            <w:r>
                              <w:rPr/>
                              <w:t>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(mmol/l)</w:t>
                            </w:r>
                          </w:p>
                        </w:tc>
                        <w:tc>
                          <w:tcPr>
                            <w:tcW w:w="2217" w:type="dxa"/>
                            <w:tcBorders/>
                            <w:shd w:fill="auto" w:val="clear"/>
                          </w:tcPr>
                          <w:p>
                            <w:pPr>
                              <w:pStyle w:val="Tabel"/>
                              <w:rPr/>
                            </w:pPr>
                            <w:r>
                              <w:rPr/>
                              <w:t>21 – 27</w:t>
                            </w:r>
                          </w:p>
                        </w:tc>
                        <w:tc>
                          <w:tcPr>
                            <w:tcW w:w="1894" w:type="dxa"/>
                            <w:tcBorders/>
                            <w:shd w:fill="auto" w:val="clear"/>
                          </w:tcPr>
                          <w:p>
                            <w:pPr>
                              <w:pStyle w:val="Tabel"/>
                              <w:rPr/>
                            </w:pPr>
                            <w:r>
                              <w:rPr/>
                              <w:t>24</w:t>
                            </w:r>
                          </w:p>
                        </w:tc>
                        <w:tc>
                          <w:tcPr>
                            <w:tcW w:w="2693" w:type="dxa"/>
                            <w:tcBorders/>
                            <w:shd w:fill="auto" w:val="clear"/>
                          </w:tcPr>
                          <w:p>
                            <w:pPr>
                              <w:pStyle w:val="Tabel"/>
                              <w:rPr/>
                            </w:pPr>
                            <w:r>
                              <w:rPr/>
                              <w:t>1.5</w:t>
                            </w:r>
                          </w:p>
                        </w:tc>
                      </w:tr>
                      <w:tr>
                        <w:trPr/>
                        <w:tc>
                          <w:tcPr>
                            <w:tcW w:w="2552" w:type="dxa"/>
                            <w:tcBorders/>
                            <w:shd w:fill="auto" w:val="clear"/>
                          </w:tcPr>
                          <w:p>
                            <w:pPr>
                              <w:pStyle w:val="Tabel"/>
                              <w:jc w:val="start"/>
                              <w:rPr/>
                            </w:pPr>
                            <w:r>
                              <w:rPr/>
                              <w:t>log PaCO</w:t>
                            </w:r>
                            <w:r>
                              <w:rPr>
                                <w:vertAlign w:val="subscript"/>
                              </w:rPr>
                              <w:t>2</w:t>
                            </w:r>
                            <w:r>
                              <w:rPr/>
                              <w:t xml:space="preserve"> (mmHg)</w:t>
                            </w:r>
                          </w:p>
                        </w:tc>
                        <w:tc>
                          <w:tcPr>
                            <w:tcW w:w="2217" w:type="dxa"/>
                            <w:tcBorders/>
                            <w:shd w:fill="auto" w:val="clear"/>
                          </w:tcPr>
                          <w:p>
                            <w:pPr>
                              <w:pStyle w:val="Tabel"/>
                              <w:rPr/>
                            </w:pPr>
                            <w:r>
                              <w:rPr/>
                              <w:t>log 35 – log 40</w:t>
                            </w:r>
                          </w:p>
                        </w:tc>
                        <w:tc>
                          <w:tcPr>
                            <w:tcW w:w="1894" w:type="dxa"/>
                            <w:tcBorders/>
                            <w:shd w:fill="auto" w:val="clear"/>
                          </w:tcPr>
                          <w:p>
                            <w:pPr>
                              <w:pStyle w:val="Tabel"/>
                              <w:rPr/>
                            </w:pPr>
                            <w:r>
                              <w:rPr/>
                              <w:t>log 40</w:t>
                            </w:r>
                          </w:p>
                        </w:tc>
                        <w:tc>
                          <w:tcPr>
                            <w:tcW w:w="2693" w:type="dxa"/>
                            <w:tcBorders/>
                            <w:shd w:fill="auto" w:val="clear"/>
                          </w:tcPr>
                          <w:p>
                            <w:pPr>
                              <w:pStyle w:val="Tabel"/>
                              <w:rPr/>
                            </w:pPr>
                            <w:r>
                              <w:rPr/>
                              <w:t>(log 35 – log 40) / 4</w:t>
                            </w:r>
                          </w:p>
                        </w:tc>
                      </w:tr>
                      <w:tr>
                        <w:trPr/>
                        <w:tc>
                          <w:tcPr>
                            <w:tcW w:w="2552" w:type="dxa"/>
                            <w:tcBorders/>
                            <w:shd w:fill="auto" w:val="clear"/>
                          </w:tcPr>
                          <w:p>
                            <w:pPr>
                              <w:pStyle w:val="Tabel"/>
                              <w:jc w:val="start"/>
                              <w:rPr/>
                            </w:pPr>
                            <w:r>
                              <w:rPr/>
                              <w:t>log PaCO</w:t>
                            </w:r>
                            <w:r>
                              <w:rPr>
                                <w:vertAlign w:val="subscript"/>
                              </w:rPr>
                              <w:t>2</w:t>
                            </w:r>
                            <w:r>
                              <w:rPr/>
                              <w:t xml:space="preserve"> (kPa)</w:t>
                            </w:r>
                          </w:p>
                        </w:tc>
                        <w:tc>
                          <w:tcPr>
                            <w:tcW w:w="2217" w:type="dxa"/>
                            <w:tcBorders/>
                            <w:shd w:fill="auto" w:val="clear"/>
                          </w:tcPr>
                          <w:p>
                            <w:pPr>
                              <w:pStyle w:val="Tabel"/>
                              <w:rPr/>
                            </w:pPr>
                            <w:r>
                              <w:rPr/>
                              <w:t>log 4.7 – log 6.0</w:t>
                            </w:r>
                          </w:p>
                        </w:tc>
                        <w:tc>
                          <w:tcPr>
                            <w:tcW w:w="1894" w:type="dxa"/>
                            <w:tcBorders/>
                            <w:shd w:fill="auto" w:val="clear"/>
                          </w:tcPr>
                          <w:p>
                            <w:pPr>
                              <w:pStyle w:val="Tabel"/>
                              <w:rPr/>
                            </w:pPr>
                            <w:r>
                              <w:rPr/>
                              <w:t>log 5.33</w:t>
                            </w:r>
                          </w:p>
                        </w:tc>
                        <w:tc>
                          <w:tcPr>
                            <w:tcW w:w="2693" w:type="dxa"/>
                            <w:tcBorders/>
                            <w:shd w:fill="auto" w:val="clear"/>
                          </w:tcPr>
                          <w:p>
                            <w:pPr>
                              <w:pStyle w:val="Tabel"/>
                              <w:rPr/>
                            </w:pPr>
                            <w:r>
                              <w:rPr/>
                              <w:t>(log 4.7 – log 6.0) / 4</w:t>
                            </w:r>
                          </w:p>
                        </w:tc>
                      </w:tr>
                      <w:tr>
                        <w:trPr/>
                        <w:tc>
                          <w:tcPr>
                            <w:tcW w:w="2552" w:type="dxa"/>
                            <w:tcBorders>
                              <w:bottom w:val="single" w:sz="6" w:space="0" w:color="000000"/>
                              <w:insideH w:val="single" w:sz="6" w:space="0" w:color="000000"/>
                            </w:tcBorders>
                            <w:shd w:fill="auto" w:val="clear"/>
                          </w:tcPr>
                          <w:p>
                            <w:pPr>
                              <w:pStyle w:val="Tabel"/>
                              <w:jc w:val="start"/>
                              <w:rPr/>
                            </w:pPr>
                            <w:r>
                              <w:rPr/>
                              <w:t>log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w:t>
                            </w:r>
                          </w:p>
                        </w:tc>
                        <w:tc>
                          <w:tcPr>
                            <w:tcW w:w="2217" w:type="dxa"/>
                            <w:tcBorders>
                              <w:bottom w:val="single" w:sz="6" w:space="0" w:color="000000"/>
                              <w:insideH w:val="single" w:sz="6" w:space="0" w:color="000000"/>
                            </w:tcBorders>
                            <w:shd w:fill="auto" w:val="clear"/>
                          </w:tcPr>
                          <w:p>
                            <w:pPr>
                              <w:pStyle w:val="Tabel"/>
                              <w:rPr/>
                            </w:pPr>
                            <w:r>
                              <w:rPr/>
                              <w:t>log 21 – log 27</w:t>
                            </w:r>
                          </w:p>
                        </w:tc>
                        <w:tc>
                          <w:tcPr>
                            <w:tcW w:w="1894" w:type="dxa"/>
                            <w:tcBorders>
                              <w:bottom w:val="single" w:sz="6" w:space="0" w:color="000000"/>
                              <w:insideH w:val="single" w:sz="6" w:space="0" w:color="000000"/>
                            </w:tcBorders>
                            <w:shd w:fill="auto" w:val="clear"/>
                          </w:tcPr>
                          <w:p>
                            <w:pPr>
                              <w:pStyle w:val="Tabel"/>
                              <w:rPr/>
                            </w:pPr>
                            <w:r>
                              <w:rPr/>
                              <w:t>log 24</w:t>
                            </w:r>
                          </w:p>
                        </w:tc>
                        <w:tc>
                          <w:tcPr>
                            <w:tcW w:w="2693" w:type="dxa"/>
                            <w:tcBorders>
                              <w:bottom w:val="single" w:sz="6" w:space="0" w:color="000000"/>
                              <w:insideH w:val="single" w:sz="6" w:space="0" w:color="000000"/>
                            </w:tcBorders>
                            <w:shd w:fill="auto" w:val="clear"/>
                          </w:tcPr>
                          <w:p>
                            <w:pPr>
                              <w:pStyle w:val="Tabel"/>
                              <w:rPr/>
                            </w:pPr>
                            <w:r>
                              <w:rPr/>
                              <w:t>(log 21 – log 27) / 4</w:t>
                            </w:r>
                          </w:p>
                        </w:tc>
                      </w:tr>
                    </w:tbl>
                    <w:p>
                      <w:pPr>
                        <w:pStyle w:val="Tabel"/>
                        <w:rPr/>
                      </w:pPr>
                      <w:r>
                        <w:rPr/>
                      </w:r>
                    </w:p>
                  </w:txbxContent>
                </v:textbox>
                <w10:wrap type="topAndBottom"/>
              </v:rect>
            </w:pict>
          </mc:Fallback>
        </mc:AlternateContent>
      </w:r>
    </w:p>
    <w:p>
      <w:pPr>
        <w:pStyle w:val="Heading3"/>
        <w:numPr>
          <w:ilvl w:val="2"/>
          <w:numId w:val="1"/>
        </w:numPr>
        <w:rPr/>
      </w:pPr>
      <w:r>
        <w:rPr/>
        <w:t>Patient data</w:t>
      </w:r>
    </w:p>
    <w:p>
      <w:pPr>
        <w:pStyle w:val="Normal"/>
        <w:rPr/>
      </w:pPr>
      <w:r>
        <w:rPr/>
        <w:t xml:space="preserve">Six acid-base data sets from four different intensive care units were submitted to PCA. Data set </w:t>
      </w:r>
      <w:r>
        <w:rPr>
          <w:rStyle w:val="Nietafbreken"/>
          <w:i/>
        </w:rPr>
        <w:t>AZRbe</w:t>
      </w:r>
      <w:r>
        <w:rPr/>
        <w:t xml:space="preserve"> contains 1500 unselected combinations of pH, PaCO</w:t>
      </w:r>
      <w:r>
        <w:rPr>
          <w:vertAlign w:val="subscript"/>
        </w:rPr>
        <w:t>2</w:t>
      </w:r>
      <w:r>
        <w:rPr/>
        <w:t xml:space="preserve"> and BE values from patients of the respiratory ICU of the Dijkzigt academic hospital, Rotterdam, The Netherlands. The term </w:t>
      </w:r>
      <w:r>
        <w:rPr>
          <w:i/>
        </w:rPr>
        <w:t>unselected</w:t>
      </w:r>
      <w:r>
        <w:rPr/>
        <w:t xml:space="preserve"> means that no specific selection criteria were applied. In fact, all data sets are constructed by sampling the acid-base data as consecutively measured in the respective clinical laboratories. Data set </w:t>
      </w:r>
      <w:r>
        <w:rPr>
          <w:rStyle w:val="Nietafbreken"/>
          <w:i/>
        </w:rPr>
        <w:t>OLVGbe</w:t>
      </w:r>
      <w:r>
        <w:rPr/>
        <w:t xml:space="preserve"> contains 1500 unselected combinations of pH, PaCO</w:t>
      </w:r>
      <w:r>
        <w:rPr>
          <w:vertAlign w:val="subscript"/>
        </w:rPr>
        <w:t>2</w:t>
      </w:r>
      <w:r>
        <w:rPr/>
        <w:t xml:space="preserve"> and BE values from patients of the general ICU of the OLVG hospital, Amsterdam, The Netherlands. Data set </w:t>
      </w:r>
      <w:r>
        <w:rPr>
          <w:rStyle w:val="Nietafbreken"/>
          <w:i/>
        </w:rPr>
        <w:t>OLVGab</w:t>
      </w:r>
      <w:r>
        <w:rPr/>
        <w:t xml:space="preserve"> comprises the 1500 combinations of pH, log PaCO</w:t>
      </w:r>
      <w:r>
        <w:rPr>
          <w:vertAlign w:val="subscript"/>
        </w:rPr>
        <w:t>2</w:t>
      </w:r>
      <w:r>
        <w:rPr/>
        <w:t xml:space="preserve"> and log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xml:space="preserve">] values from the same patients as the </w:t>
      </w:r>
      <w:r>
        <w:rPr>
          <w:rStyle w:val="Nietafbreken"/>
          <w:i/>
        </w:rPr>
        <w:t>OLVGbe</w:t>
      </w:r>
      <w:r>
        <w:rPr/>
        <w:t xml:space="preserve"> data set. Data set </w:t>
      </w:r>
      <w:r>
        <w:rPr>
          <w:rStyle w:val="Nietafbreken"/>
          <w:i/>
        </w:rPr>
        <w:t>SKZbe</w:t>
      </w:r>
      <w:r>
        <w:rPr/>
        <w:t xml:space="preserve"> contains 1500 combinations of pH, PaCO</w:t>
      </w:r>
      <w:r>
        <w:rPr>
          <w:vertAlign w:val="subscript"/>
        </w:rPr>
        <w:t>2</w:t>
      </w:r>
      <w:r>
        <w:rPr/>
        <w:t xml:space="preserve"> and BE values from patients of the neonatal ICU of the Sophia Children’s hospital, Rotterdam, The Netherlands. The data set is composed of equal numbers of data in three age groups: new-borns younger than five days, infants between five days and one month of age, and infants aged between one month and one year. Data set </w:t>
      </w:r>
      <w:r>
        <w:rPr>
          <w:rStyle w:val="Nietafbreken"/>
          <w:i/>
        </w:rPr>
        <w:t>ELIbe</w:t>
      </w:r>
      <w:r>
        <w:rPr/>
        <w:t xml:space="preserve"> contains 1500 unselected combinations of pH, PaCO</w:t>
      </w:r>
      <w:r>
        <w:rPr>
          <w:vertAlign w:val="subscript"/>
        </w:rPr>
        <w:t>2</w:t>
      </w:r>
      <w:r>
        <w:rPr/>
        <w:t xml:space="preserve"> and BE values from the general ICU of the St. Elisabeth hospital, Tilburg, The Netherlands. Data set </w:t>
      </w:r>
      <w:r>
        <w:rPr>
          <w:rStyle w:val="Nietafbreken"/>
          <w:i/>
        </w:rPr>
        <w:t>ELIab</w:t>
      </w:r>
      <w:r>
        <w:rPr/>
        <w:t xml:space="preserve"> comprises the 1500 combinations of pH, log PaCO</w:t>
      </w:r>
      <w:r>
        <w:rPr>
          <w:vertAlign w:val="subscript"/>
        </w:rPr>
        <w:t>2</w:t>
      </w:r>
      <w:r>
        <w:rPr/>
        <w:t xml:space="preserve"> and log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xml:space="preserve">] from the same patients as the </w:t>
      </w:r>
      <w:r>
        <w:rPr>
          <w:i/>
        </w:rPr>
        <w:t>ELIbe</w:t>
      </w:r>
      <w:r>
        <w:rPr/>
        <w:t xml:space="preserve"> data set.</w:t>
      </w:r>
    </w:p>
    <w:p>
      <w:pPr>
        <w:pStyle w:val="Heading3"/>
        <w:numPr>
          <w:ilvl w:val="2"/>
          <w:numId w:val="1"/>
        </w:numPr>
        <w:rPr/>
      </w:pPr>
      <w:r>
        <w:rPr/>
        <w:t>Standardisation</w:t>
      </w:r>
    </w:p>
    <w:p>
      <w:pPr>
        <w:pStyle w:val="Normal"/>
        <w:rPr/>
      </w:pPr>
      <w:r>
        <w:rPr/>
        <w:t>Prior to the principal component analysis of an acid-base data set, each variable in the data set was standardised with fixed means and standard deviations according to:</w:t>
      </w:r>
    </w:p>
    <w:p>
      <w:pPr>
        <w:pStyle w:val="Vergelijking"/>
        <w:tabs>
          <w:tab w:val="center" w:pos="4394" w:leader="none"/>
          <w:tab w:val="left" w:pos="6096" w:leader="none"/>
          <w:tab w:val="right" w:pos="8789" w:leader="none"/>
        </w:tabs>
        <w:rPr/>
      </w:pPr>
      <w:r>
        <w:rPr/>
        <w:tab/>
      </w:r>
      <w:r>
        <w:rPr/>
      </w:r>
      <m:oMath xmlns:m="http://schemas.openxmlformats.org/officeDocument/2006/math">
        <m:sSub>
          <m:e>
            <m:r>
              <m:t xml:space="preserve">z</m:t>
            </m:r>
          </m:e>
          <m:sub>
            <m:r>
              <m:t xml:space="preserve">i</m:t>
            </m:r>
          </m:sub>
        </m:sSub>
        <m:r>
          <m:t xml:space="preserve">=</m:t>
        </m:r>
        <m:f>
          <m:num>
            <m:sSub>
              <m:e>
                <m:r>
                  <m:t xml:space="preserve">x</m:t>
                </m:r>
              </m:e>
              <m:sub>
                <m:r>
                  <m:t xml:space="preserve">i</m:t>
                </m:r>
              </m:sub>
            </m:sSub>
            <m:r>
              <m:t xml:space="preserve">−</m:t>
            </m:r>
            <m:r>
              <m:t xml:space="preserve">m</m:t>
            </m:r>
          </m:num>
          <m:den>
            <m:r>
              <m:t xml:space="preserve">s</m:t>
            </m:r>
          </m:den>
        </m:f>
      </m:oMath>
      <w:r>
        <w:rPr/>
        <w:t>,</w:t>
        <w:tab/>
      </w:r>
      <w:r>
        <w:rPr>
          <w:i/>
        </w:rPr>
        <w:t>i</w:t>
      </w:r>
      <w:r>
        <w:rPr/>
        <w:t xml:space="preserve"> = 1,...,</w:t>
      </w:r>
      <w:r>
        <w:rPr>
          <w:i/>
        </w:rPr>
        <w:t>N</w:t>
      </w:r>
      <w:r>
        <w:rPr/>
        <w:tab/>
        <w:t>(</w:t>
      </w:r>
      <w:r>
        <w:fldChar w:fldCharType="begin"/>
      </w:r>
      <w:r>
        <w:rPr/>
        <w:instrText> STYLEREF 1 \s </w:instrText>
      </w:r>
      <w:r>
        <w:rPr/>
        <w:fldChar w:fldCharType="separate"/>
      </w:r>
      <w:bookmarkStart w:id="13" w:name="Equation_Standardisation"/>
      <w:bookmarkStart w:id="14" w:name="__Fieldmark__6_1285784807"/>
      <w:r>
        <w:rPr>
          <w:lang w:val="en-US"/>
        </w:rPr>
        <w:t>2</w:t>
      </w:r>
      <w:r>
        <w:rPr>
          <w:lang w:val="en-US"/>
        </w:rPr>
      </w:r>
      <w:r>
        <w:rPr/>
        <w:fldChar w:fldCharType="end"/>
      </w:r>
      <w:bookmarkEnd w:id="14"/>
      <w:r>
        <w:rPr/>
        <w:t>–</w:t>
      </w:r>
      <w:r>
        <w:rPr/>
        <w:fldChar w:fldCharType="begin"/>
      </w:r>
      <w:r>
        <w:rPr/>
        <w:instrText> SEQ Equation \* ARABIC </w:instrText>
      </w:r>
      <w:r>
        <w:rPr/>
        <w:fldChar w:fldCharType="separate"/>
      </w:r>
      <w:r>
        <w:rPr/>
        <w:t>1</w:t>
      </w:r>
      <w:r>
        <w:rPr/>
        <w:fldChar w:fldCharType="end"/>
      </w:r>
      <w:bookmarkEnd w:id="13"/>
      <w:r>
        <w:rPr/>
        <w:t>)</w:t>
      </w:r>
    </w:p>
    <w:p>
      <w:pPr>
        <w:pStyle w:val="Normal"/>
        <w:rPr/>
      </w:pPr>
      <w:r>
        <w:rPr/>
        <w:t xml:space="preserve">where </w:t>
      </w:r>
      <w:r>
        <w:rPr>
          <w:i/>
        </w:rPr>
        <w:t>m</w:t>
      </w:r>
      <w:r>
        <w:rPr/>
        <w:t xml:space="preserve"> and </w:t>
      </w:r>
      <w:r>
        <w:rPr>
          <w:i/>
        </w:rPr>
        <w:t>s</w:t>
      </w:r>
      <w:r>
        <w:rPr/>
        <w:t xml:space="preserve"> are, respectively, the mean and standard deviation for the respective acid-base variables as presented in </w:t>
      </w:r>
      <w:r>
        <w:rPr/>
        <w:fldChar w:fldCharType="begin"/>
      </w:r>
      <w:r>
        <w:rPr/>
        <w:instrText> REF _Ref422628001 \h </w:instrText>
      </w:r>
      <w:r>
        <w:rPr/>
        <w:fldChar w:fldCharType="separate"/>
      </w:r>
      <w:r>
        <w:rPr/>
        <w:t>Table  2 –1</w:t>
      </w:r>
      <w:r>
        <w:rPr/>
        <w:fldChar w:fldCharType="end"/>
      </w:r>
      <w:r>
        <w:rPr/>
        <w:t xml:space="preserve">, while </w:t>
      </w:r>
      <w:r>
        <w:rPr>
          <w:i/>
        </w:rPr>
        <w:t>N</w:t>
      </w:r>
      <w:r>
        <w:rPr/>
        <w:t xml:space="preserve"> is the total number of cases in the data set. The </w:t>
      </w:r>
      <w:r>
        <w:rPr>
          <w:i/>
        </w:rPr>
        <w:t>z</w:t>
      </w:r>
      <w:r>
        <w:rPr>
          <w:i/>
          <w:vertAlign w:val="subscript"/>
        </w:rPr>
        <w:t>i</w:t>
      </w:r>
      <w:r>
        <w:rPr>
          <w:i/>
        </w:rPr>
        <w:t>-</w:t>
      </w:r>
      <w:r>
        <w:rPr/>
        <w:t xml:space="preserve">values are therefore the deviations from the mean </w:t>
      </w:r>
      <w:r>
        <w:rPr>
          <w:i/>
        </w:rPr>
        <w:t>m</w:t>
      </w:r>
      <w:r>
        <w:rPr/>
        <w:t xml:space="preserve">, measured in units of the corresponding standard deviation </w:t>
      </w:r>
      <w:r>
        <w:rPr>
          <w:i/>
        </w:rPr>
        <w:t>s</w:t>
      </w:r>
      <w:r>
        <w:rPr/>
        <w:t>.</w:t>
      </w:r>
    </w:p>
    <w:p>
      <w:pPr>
        <w:pStyle w:val="Heading3"/>
        <w:numPr>
          <w:ilvl w:val="2"/>
          <w:numId w:val="1"/>
        </w:numPr>
        <w:rPr/>
      </w:pPr>
      <w:bookmarkStart w:id="15" w:name="_Ref422541574"/>
      <w:r>
        <w:rPr/>
        <w:t>Principal component analysis</w:t>
      </w:r>
      <w:bookmarkEnd w:id="15"/>
    </w:p>
    <w:p>
      <w:pPr>
        <w:pStyle w:val="Normal"/>
        <w:rPr/>
      </w:pPr>
      <w:r>
        <w:rPr/>
        <w:t xml:space="preserve">The standardised data sets were then subjected to PCA. PCA is a mathematical transformation that enables the reduction of the number of variables in a multivariate data set whilst preserving as much of the original information as possible </w:t>
      </w:r>
      <w:r>
        <w:fldChar w:fldCharType="begin"/>
      </w:r>
      <w:r>
        <w:rPr/>
        <w:instrText> ADDIN ENRf8 _x0001_</w:instrText>
      </w:r>
      <w:r>
        <w:rPr/>
        <w:fldChar w:fldCharType="separate"/>
      </w:r>
      <w:bookmarkStart w:id="16" w:name="__Fieldmark__7_1285784807"/>
      <w:r>
        <w:rPr/>
        <w:t>[4, 5]</w:t>
      </w:r>
      <w:r>
        <w:rPr/>
      </w:r>
      <w:r>
        <w:rPr/>
        <w:fldChar w:fldCharType="end"/>
      </w:r>
      <w:bookmarkEnd w:id="16"/>
      <w:r>
        <w:rPr/>
        <w:t xml:space="preserve">. Assuming a multivariate data set with </w:t>
      </w:r>
      <w:r>
        <w:rPr>
          <w:i/>
        </w:rPr>
        <w:t>p</w:t>
      </w:r>
      <w:r>
        <w:rPr/>
        <w:t xml:space="preserve"> variables (</w:t>
      </w:r>
      <w:r>
        <w:rPr>
          <w:i/>
        </w:rPr>
        <w:t>x</w:t>
      </w:r>
      <w:r>
        <w:rPr>
          <w:i/>
          <w:vertAlign w:val="subscript"/>
        </w:rPr>
        <w:t>1</w:t>
      </w:r>
      <w:r>
        <w:rPr/>
        <w:t xml:space="preserve">, </w:t>
      </w:r>
      <w:r>
        <w:rPr>
          <w:i/>
        </w:rPr>
        <w:t>x</w:t>
      </w:r>
      <w:r>
        <w:rPr>
          <w:i/>
          <w:vertAlign w:val="subscript"/>
        </w:rPr>
        <w:t>2</w:t>
      </w:r>
      <w:r>
        <w:rPr/>
        <w:t xml:space="preserve">,..., </w:t>
      </w:r>
      <w:r>
        <w:rPr>
          <w:i/>
        </w:rPr>
        <w:t>x</w:t>
      </w:r>
      <w:r>
        <w:rPr>
          <w:i/>
          <w:vertAlign w:val="subscript"/>
        </w:rPr>
        <w:t>p</w:t>
      </w:r>
      <w:r>
        <w:rPr/>
        <w:t>), PCA finds a new set of derived variables (</w:t>
      </w:r>
      <w:r>
        <w:rPr>
          <w:i/>
        </w:rPr>
        <w:t>z</w:t>
      </w:r>
      <w:r>
        <w:rPr>
          <w:i/>
          <w:vertAlign w:val="subscript"/>
        </w:rPr>
        <w:t>1</w:t>
      </w:r>
      <w:r>
        <w:rPr/>
        <w:t xml:space="preserve">, </w:t>
      </w:r>
      <w:r>
        <w:rPr>
          <w:i/>
        </w:rPr>
        <w:t>z</w:t>
      </w:r>
      <w:r>
        <w:rPr>
          <w:i/>
          <w:vertAlign w:val="subscript"/>
        </w:rPr>
        <w:t>2</w:t>
      </w:r>
      <w:r>
        <w:rPr/>
        <w:t>,...,</w:t>
      </w:r>
      <w:r>
        <w:rPr>
          <w:i/>
        </w:rPr>
        <w:t>z</w:t>
      </w:r>
      <w:r>
        <w:rPr>
          <w:i/>
          <w:vertAlign w:val="subscript"/>
        </w:rPr>
        <w:t>p</w:t>
      </w:r>
      <w:r>
        <w:rPr/>
        <w:t xml:space="preserve">) that are linear functions of </w:t>
      </w:r>
      <w:r>
        <w:rPr>
          <w:i/>
        </w:rPr>
        <w:t>x</w:t>
      </w:r>
      <w:r>
        <w:rPr>
          <w:i/>
          <w:vertAlign w:val="subscript"/>
        </w:rPr>
        <w:t>1</w:t>
      </w:r>
      <w:r>
        <w:rPr/>
        <w:t xml:space="preserve">, </w:t>
      </w:r>
      <w:r>
        <w:rPr>
          <w:i/>
        </w:rPr>
        <w:t>x</w:t>
      </w:r>
      <w:r>
        <w:rPr>
          <w:i/>
          <w:vertAlign w:val="subscript"/>
        </w:rPr>
        <w:t>2</w:t>
      </w:r>
      <w:r>
        <w:rPr/>
        <w:t xml:space="preserve">,..., </w:t>
      </w:r>
      <w:r>
        <w:rPr>
          <w:i/>
        </w:rPr>
        <w:t>x</w:t>
      </w:r>
      <w:r>
        <w:rPr>
          <w:i/>
          <w:vertAlign w:val="subscript"/>
        </w:rPr>
        <w:t>p</w:t>
      </w:r>
      <w:r>
        <w:rPr/>
        <w:t xml:space="preserve"> with the following properties:</w:t>
      </w:r>
    </w:p>
    <w:p>
      <w:pPr>
        <w:pStyle w:val="Normal"/>
        <w:numPr>
          <w:ilvl w:val="0"/>
          <w:numId w:val="2"/>
        </w:numPr>
        <w:tabs>
          <w:tab w:val="left" w:pos="284" w:leader="none"/>
        </w:tabs>
        <w:spacing w:before="60" w:after="0"/>
        <w:ind w:start="284" w:hanging="284"/>
        <w:rPr/>
      </w:pPr>
      <w:r>
        <w:rPr>
          <w:i/>
        </w:rPr>
        <w:t>z</w:t>
      </w:r>
      <w:r>
        <w:rPr>
          <w:i/>
          <w:vertAlign w:val="subscript"/>
        </w:rPr>
        <w:t>1</w:t>
      </w:r>
      <w:r>
        <w:rPr/>
        <w:t xml:space="preserve"> has maximum possible variance among all possible linear functions of </w:t>
      </w:r>
      <w:r>
        <w:rPr>
          <w:i/>
        </w:rPr>
        <w:t>x</w:t>
      </w:r>
      <w:r>
        <w:rPr>
          <w:i/>
          <w:vertAlign w:val="subscript"/>
        </w:rPr>
        <w:t>1</w:t>
      </w:r>
      <w:r>
        <w:rPr/>
        <w:t xml:space="preserve">, </w:t>
      </w:r>
      <w:r>
        <w:rPr>
          <w:i/>
        </w:rPr>
        <w:t>x</w:t>
      </w:r>
      <w:r>
        <w:rPr>
          <w:i/>
          <w:vertAlign w:val="subscript"/>
        </w:rPr>
        <w:t>2</w:t>
      </w:r>
      <w:r>
        <w:rPr/>
        <w:t xml:space="preserve">,..., </w:t>
      </w:r>
      <w:r>
        <w:rPr>
          <w:i/>
        </w:rPr>
        <w:t>x</w:t>
      </w:r>
      <w:r>
        <w:rPr>
          <w:i/>
          <w:vertAlign w:val="subscript"/>
        </w:rPr>
        <w:t>p</w:t>
      </w:r>
      <w:r>
        <w:rPr/>
        <w:t>.</w:t>
      </w:r>
    </w:p>
    <w:p>
      <w:pPr>
        <w:pStyle w:val="Normal"/>
        <w:numPr>
          <w:ilvl w:val="0"/>
          <w:numId w:val="2"/>
        </w:numPr>
        <w:tabs>
          <w:tab w:val="left" w:pos="284" w:leader="none"/>
        </w:tabs>
        <w:spacing w:before="0" w:after="60"/>
        <w:ind w:start="284" w:hanging="284"/>
        <w:rPr/>
      </w:pPr>
      <w:r>
        <w:rPr>
          <w:i/>
        </w:rPr>
        <w:t>z</w:t>
      </w:r>
      <w:r>
        <w:rPr>
          <w:i/>
          <w:vertAlign w:val="subscript"/>
        </w:rPr>
        <w:t>k</w:t>
      </w:r>
      <w:r>
        <w:rPr/>
        <w:t xml:space="preserve"> has maximum possible variance among all possible linear functions of </w:t>
      </w:r>
      <w:r>
        <w:rPr>
          <w:i/>
        </w:rPr>
        <w:t>x</w:t>
      </w:r>
      <w:r>
        <w:rPr>
          <w:i/>
          <w:vertAlign w:val="subscript"/>
        </w:rPr>
        <w:t>1</w:t>
      </w:r>
      <w:r>
        <w:rPr/>
        <w:t xml:space="preserve">, </w:t>
      </w:r>
      <w:r>
        <w:rPr>
          <w:i/>
        </w:rPr>
        <w:t>x</w:t>
      </w:r>
      <w:r>
        <w:rPr>
          <w:i/>
          <w:vertAlign w:val="subscript"/>
        </w:rPr>
        <w:t>2</w:t>
      </w:r>
      <w:r>
        <w:rPr/>
        <w:t>,...,</w:t>
      </w:r>
      <w:r>
        <w:rPr>
          <w:i/>
        </w:rPr>
        <w:t>x</w:t>
      </w:r>
      <w:r>
        <w:rPr>
          <w:i/>
          <w:vertAlign w:val="subscript"/>
        </w:rPr>
        <w:t>p</w:t>
      </w:r>
      <w:r>
        <w:rPr/>
        <w:t>, subject to z</w:t>
      </w:r>
      <w:r>
        <w:rPr>
          <w:i/>
          <w:vertAlign w:val="subscript"/>
        </w:rPr>
        <w:t>k</w:t>
      </w:r>
      <w:r>
        <w:rPr/>
        <w:t xml:space="preserve"> being uncorrelated with </w:t>
      </w:r>
      <w:r>
        <w:rPr>
          <w:i/>
        </w:rPr>
        <w:t>z</w:t>
      </w:r>
      <w:r>
        <w:rPr>
          <w:i/>
          <w:vertAlign w:val="subscript"/>
        </w:rPr>
        <w:t>1</w:t>
      </w:r>
      <w:r>
        <w:rPr/>
        <w:t xml:space="preserve">, </w:t>
      </w:r>
      <w:r>
        <w:rPr>
          <w:i/>
        </w:rPr>
        <w:t>z</w:t>
      </w:r>
      <w:r>
        <w:rPr>
          <w:i/>
          <w:vertAlign w:val="subscript"/>
        </w:rPr>
        <w:t>2</w:t>
      </w:r>
      <w:r>
        <w:rPr/>
        <w:t>,...</w:t>
      </w:r>
      <w:r>
        <w:rPr>
          <w:i/>
        </w:rPr>
        <w:t>z</w:t>
      </w:r>
      <w:r>
        <w:rPr>
          <w:i/>
          <w:vertAlign w:val="subscript"/>
        </w:rPr>
        <w:t>k-1</w:t>
      </w:r>
      <w:r>
        <w:rPr/>
        <w:t xml:space="preserve">, for 2 </w:t>
      </w:r>
      <w:r>
        <w:rPr>
          <w:rFonts w:eastAsia="Symbol" w:cs="Symbol" w:ascii="Symbol" w:hAnsi="Symbol"/>
        </w:rPr>
        <w:t></w:t>
      </w:r>
      <w:r>
        <w:rPr/>
        <w:t xml:space="preserve"> </w:t>
      </w:r>
      <w:r>
        <w:rPr>
          <w:i/>
        </w:rPr>
        <w:t xml:space="preserve">k </w:t>
      </w:r>
      <w:r>
        <w:rPr>
          <w:rFonts w:eastAsia="Symbol" w:cs="Symbol" w:ascii="Symbol" w:hAnsi="Symbol"/>
        </w:rPr>
        <w:t></w:t>
      </w:r>
      <w:r>
        <w:rPr/>
        <w:t xml:space="preserve"> </w:t>
      </w:r>
      <w:r>
        <w:rPr>
          <w:i/>
        </w:rPr>
        <w:t xml:space="preserve">p </w:t>
      </w:r>
      <w:r>
        <w:fldChar w:fldCharType="begin"/>
      </w:r>
      <w:r>
        <w:rPr/>
        <w:instrText> ADDIN ENRf8 _x0001_</w:instrText>
      </w:r>
      <w:r>
        <w:rPr/>
        <w:fldChar w:fldCharType="separate"/>
      </w:r>
      <w:bookmarkStart w:id="17" w:name="__Fieldmark__8_1285784807"/>
      <w:r>
        <w:rPr/>
        <w:t>[4]</w:t>
      </w:r>
      <w:r>
        <w:rPr/>
      </w:r>
      <w:r>
        <w:rPr/>
        <w:fldChar w:fldCharType="end"/>
      </w:r>
      <w:bookmarkEnd w:id="17"/>
      <w:r>
        <w:rPr/>
        <w:t>.</w:t>
      </w:r>
    </w:p>
    <w:p>
      <w:pPr>
        <w:pStyle w:val="Normal"/>
        <w:rPr/>
      </w:pPr>
      <w:r>
        <w:rPr/>
        <w:t xml:space="preserve">The derived variables </w:t>
      </w:r>
      <w:r>
        <w:rPr>
          <w:i/>
        </w:rPr>
        <w:t>z</w:t>
      </w:r>
      <w:r>
        <w:rPr>
          <w:i/>
          <w:vertAlign w:val="subscript"/>
        </w:rPr>
        <w:t>1</w:t>
      </w:r>
      <w:r>
        <w:rPr/>
        <w:t xml:space="preserve">, </w:t>
      </w:r>
      <w:r>
        <w:rPr>
          <w:i/>
        </w:rPr>
        <w:t>z</w:t>
      </w:r>
      <w:r>
        <w:rPr>
          <w:i/>
          <w:vertAlign w:val="subscript"/>
        </w:rPr>
        <w:t>2</w:t>
      </w:r>
      <w:r>
        <w:rPr/>
        <w:t>,...,</w:t>
      </w:r>
      <w:r>
        <w:rPr>
          <w:i/>
        </w:rPr>
        <w:t>z</w:t>
      </w:r>
      <w:r>
        <w:rPr>
          <w:i/>
          <w:vertAlign w:val="subscript"/>
        </w:rPr>
        <w:t>p</w:t>
      </w:r>
      <w:r>
        <w:rPr/>
        <w:t xml:space="preserve"> are called the principal components or PCs.</w:t>
      </w:r>
    </w:p>
    <w:p>
      <w:pPr>
        <w:pStyle w:val="Normal"/>
        <w:rPr/>
      </w:pPr>
      <w:r>
        <w:rPr/>
        <w:t xml:space="preserve">In linear algebraic terms, PCs are determined with an eigenvalue transformation of the variance-covariance matrix as derived from the multivariate data set. For a set of </w:t>
      </w:r>
      <w:r>
        <w:rPr>
          <w:i/>
        </w:rPr>
        <w:t>N</w:t>
      </w:r>
      <w:r>
        <w:rPr/>
        <w:t xml:space="preserve"> vectors </w:t>
      </w:r>
      <w:r>
        <w:rPr>
          <w:b/>
        </w:rPr>
        <w:t>x</w:t>
      </w:r>
      <w:r>
        <w:rPr>
          <w:i/>
          <w:vertAlign w:val="subscript"/>
        </w:rPr>
        <w:t>i</w:t>
      </w:r>
      <w:r>
        <w:rPr/>
        <w:t xml:space="preserve"> (</w:t>
      </w:r>
      <w:r>
        <w:rPr>
          <w:i/>
        </w:rPr>
        <w:t xml:space="preserve">i </w:t>
      </w:r>
      <w:r>
        <w:rPr/>
        <w:t xml:space="preserve">= 1,..., </w:t>
      </w:r>
      <w:r>
        <w:rPr>
          <w:i/>
        </w:rPr>
        <w:t>N</w:t>
      </w:r>
      <w:r>
        <w:rPr/>
        <w:t>) in a</w:t>
      </w:r>
      <w:r>
        <w:rPr>
          <w:i/>
        </w:rPr>
        <w:t xml:space="preserve"> p</w:t>
      </w:r>
      <w:r>
        <w:rPr/>
        <w:t>-dimensional data set, the variance-covariance matrix V is defined as:</w:t>
      </w:r>
    </w:p>
    <w:p>
      <w:pPr>
        <w:pStyle w:val="Vergelijking"/>
        <w:rPr>
          <w:b/>
          <w:b/>
        </w:rPr>
      </w:pPr>
      <w:r>
        <w:rPr/>
        <w:tab/>
      </w:r>
      <w:r>
        <w:rPr>
          <w:sz w:val="20"/>
        </w:rPr>
      </w:r>
      <m:oMath xmlns:m="http://schemas.openxmlformats.org/officeDocument/2006/math">
        <m:r>
          <m:t xml:space="preserve">V</m:t>
        </m:r>
        <m:r>
          <m:t xml:space="preserve">=</m:t>
        </m:r>
        <m:f>
          <m:num>
            <m:nary>
              <m:naryPr>
                <m:chr m:val="∑"/>
              </m:naryPr>
              <m:sub>
                <m:r>
                  <m:t xml:space="preserve">i</m:t>
                </m:r>
                <m:r>
                  <m:t xml:space="preserve">=</m:t>
                </m:r>
                <m:r>
                  <m:t xml:space="preserve">1</m:t>
                </m:r>
              </m:sub>
              <m:sup>
                <m:r>
                  <m:t xml:space="preserve">N</m:t>
                </m:r>
              </m:sup>
              <m:e>
                <m:r>
                  <m:t xml:space="preserve">(</m:t>
                </m:r>
                <m:sSub>
                  <m:e>
                    <m:r>
                      <m:t xml:space="preserve">x</m:t>
                    </m:r>
                  </m:e>
                  <m:sub>
                    <m:r>
                      <m:t xml:space="preserve">i</m:t>
                    </m:r>
                  </m:sub>
                </m:sSub>
                <m:r>
                  <m:t xml:space="preserve">−</m:t>
                </m:r>
                <m:r>
                  <m:t xml:space="preserve">m</m:t>
                </m:r>
                <m:r>
                  <m:t xml:space="preserve">)</m:t>
                </m:r>
                <m:r>
                  <m:t xml:space="preserve">(</m:t>
                </m:r>
                <m:sSub>
                  <m:e>
                    <m:r>
                      <m:t xml:space="preserve">x</m:t>
                    </m:r>
                  </m:e>
                  <m:sub>
                    <m:r>
                      <m:t xml:space="preserve">i</m:t>
                    </m:r>
                  </m:sub>
                </m:sSub>
                <m:r>
                  <m:t xml:space="preserve">−</m:t>
                </m:r>
                <m:r>
                  <m:t xml:space="preserve">m</m:t>
                </m:r>
                <m:sSup>
                  <m:e>
                    <m:r>
                      <m:t xml:space="preserve">)</m:t>
                    </m:r>
                  </m:e>
                  <m:sup>
                    <m:r>
                      <m:t xml:space="preserve">T</m:t>
                    </m:r>
                  </m:sup>
                </m:sSup>
              </m:e>
            </m:nary>
          </m:num>
          <m:den>
            <m:r>
              <m:t xml:space="preserve">N</m:t>
            </m:r>
            <m:r>
              <m:t xml:space="preserve">(</m:t>
            </m:r>
            <m:r>
              <m:t xml:space="preserve">N</m:t>
            </m:r>
            <m:r>
              <m:t xml:space="preserve">−</m:t>
            </m:r>
            <m:r>
              <m:t xml:space="preserve">1</m:t>
            </m:r>
            <m:r>
              <m:t xml:space="preserve">)</m:t>
            </m:r>
          </m:den>
        </m:f>
      </m:oMath>
      <w:r>
        <w:rPr/>
        <w:tab/>
        <w:t>(</w:t>
      </w:r>
      <w:r>
        <w:fldChar w:fldCharType="begin"/>
      </w:r>
      <w:r>
        <w:rPr/>
        <w:instrText> STYLEREF 1 \s </w:instrText>
      </w:r>
      <w:r>
        <w:rPr/>
        <w:fldChar w:fldCharType="separate"/>
      </w:r>
      <w:bookmarkStart w:id="18" w:name="Equation_VarianceCovarianceMatrix"/>
      <w:bookmarkStart w:id="19" w:name="__Fieldmark__9_1285784807"/>
      <w:r>
        <w:rPr>
          <w:lang w:val="en-US"/>
        </w:rPr>
        <w:t>2</w:t>
      </w:r>
      <w:r>
        <w:rPr>
          <w:lang w:val="en-US"/>
        </w:rPr>
      </w:r>
      <w:r>
        <w:rPr/>
        <w:fldChar w:fldCharType="end"/>
      </w:r>
      <w:bookmarkEnd w:id="19"/>
      <w:r>
        <w:rPr/>
        <w:t>–</w:t>
      </w:r>
      <w:r>
        <w:rPr/>
        <w:fldChar w:fldCharType="begin"/>
      </w:r>
      <w:r>
        <w:rPr/>
        <w:instrText> SEQ Equation \* ARABIC </w:instrText>
      </w:r>
      <w:r>
        <w:rPr/>
        <w:fldChar w:fldCharType="separate"/>
      </w:r>
      <w:r>
        <w:rPr/>
        <w:t>2</w:t>
      </w:r>
      <w:r>
        <w:rPr/>
        <w:fldChar w:fldCharType="end"/>
      </w:r>
      <w:bookmarkEnd w:id="18"/>
      <w:r>
        <w:rPr/>
        <w:t>)</w:t>
      </w:r>
    </w:p>
    <w:p>
      <w:pPr>
        <w:pStyle w:val="Normal"/>
        <w:rPr/>
      </w:pPr>
      <w:r>
        <w:rPr/>
        <w:t xml:space="preserve">where </w:t>
      </w:r>
      <w:r>
        <w:rPr>
          <w:b/>
        </w:rPr>
        <w:t>m</w:t>
      </w:r>
      <w:r>
        <w:rPr/>
        <w:t xml:space="preserve"> is the vector of the mean of the set </w:t>
      </w:r>
      <w:r>
        <w:rPr>
          <w:b/>
        </w:rPr>
        <w:t>x</w:t>
      </w:r>
      <w:r>
        <w:rPr>
          <w:i/>
          <w:vertAlign w:val="subscript"/>
        </w:rPr>
        <w:t>i</w:t>
      </w:r>
      <w:r>
        <w:rPr/>
        <w:t xml:space="preserve"> (</w:t>
      </w:r>
      <w:r>
        <w:rPr>
          <w:i/>
        </w:rPr>
        <w:t xml:space="preserve">i </w:t>
      </w:r>
      <w:r>
        <w:rPr/>
        <w:t xml:space="preserve">= 1,..., </w:t>
      </w:r>
      <w:r>
        <w:rPr>
          <w:i/>
        </w:rPr>
        <w:t>N</w:t>
      </w:r>
      <w:r>
        <w:rPr/>
        <w:t xml:space="preserve">) and the superscript </w:t>
      </w:r>
      <w:r>
        <w:rPr>
          <w:smallCaps/>
        </w:rPr>
        <w:t>t</w:t>
      </w:r>
      <w:r>
        <w:rPr/>
        <w:t xml:space="preserve"> indicates transposition of a vector, in the convention that an untransposed vector is a column vector. The eigenvalue transformation yields a transformation matrix U, which transforms the original vectors </w:t>
      </w:r>
      <w:r>
        <w:rPr>
          <w:b/>
        </w:rPr>
        <w:t>x</w:t>
      </w:r>
      <w:r>
        <w:rPr/>
        <w:t xml:space="preserve"> into vectors </w:t>
      </w:r>
      <w:r>
        <w:rPr>
          <w:b/>
        </w:rPr>
        <w:t>y</w:t>
      </w:r>
      <w:r>
        <w:rPr/>
        <w:t xml:space="preserve">, according to </w:t>
      </w:r>
      <w:r>
        <w:rPr>
          <w:b/>
        </w:rPr>
        <w:t>y</w:t>
      </w:r>
      <w:r>
        <w:rPr/>
        <w:t xml:space="preserve"> = U </w:t>
      </w:r>
      <w:r>
        <w:rPr>
          <w:b/>
        </w:rPr>
        <w:t>x</w:t>
      </w:r>
      <w:r>
        <w:rPr/>
        <w:t>, such that the variance-covariance matrix W = UVU</w:t>
      </w:r>
      <w:r>
        <w:rPr>
          <w:vertAlign w:val="superscript"/>
        </w:rPr>
        <w:t>T</w:t>
      </w:r>
      <w:r>
        <w:rPr/>
        <w:t xml:space="preserve"> of the transformed vectors </w:t>
      </w:r>
      <w:r>
        <w:rPr>
          <w:b/>
        </w:rPr>
        <w:t>y</w:t>
      </w:r>
      <w:r>
        <w:rPr/>
        <w:t xml:space="preserve"> is a diagonal matrix. If U is constrained to be a unitary matrix, the component variances of the transformed vectors </w:t>
      </w:r>
      <w:r>
        <w:rPr>
          <w:b/>
        </w:rPr>
        <w:t>y</w:t>
      </w:r>
      <w:r>
        <w:rPr/>
        <w:t xml:space="preserve"> appear as eigenvalues (</w:t>
      </w:r>
      <w:r>
        <w:rPr>
          <w:rFonts w:eastAsia="Symbol" w:cs="Symbol" w:ascii="Symbol" w:hAnsi="Symbol"/>
        </w:rPr>
        <w:t></w:t>
      </w:r>
      <w:r>
        <w:rPr/>
        <w:t>) in the analysis and are found as the diagonal elements of W.</w:t>
      </w:r>
    </w:p>
    <w:p>
      <w:pPr>
        <w:pStyle w:val="Normal"/>
        <w:rPr/>
      </w:pPr>
      <w:r>
        <w:rPr/>
        <w:t xml:space="preserve">Since the eigenvalue transformation diagonalises the variance-covariance matrix, the total variance in the set of original vectors </w:t>
      </w:r>
      <w:r>
        <w:rPr>
          <w:b/>
        </w:rPr>
        <w:t>x</w:t>
      </w:r>
      <w:r>
        <w:rPr/>
        <w:t xml:space="preserve"> is decomposed into </w:t>
      </w:r>
      <w:r>
        <w:rPr>
          <w:i/>
        </w:rPr>
        <w:t>p</w:t>
      </w:r>
      <w:r>
        <w:rPr/>
        <w:t xml:space="preserve"> orthogonal directions. Thus, for a set of </w:t>
      </w:r>
      <w:r>
        <w:rPr>
          <w:i/>
        </w:rPr>
        <w:t>p</w:t>
      </w:r>
      <w:r>
        <w:rPr/>
        <w:t xml:space="preserve">-dimensional vectors </w:t>
      </w:r>
      <w:r>
        <w:rPr>
          <w:b/>
        </w:rPr>
        <w:t>x</w:t>
      </w:r>
      <w:r>
        <w:rPr/>
        <w:t xml:space="preserve"> for which it is observed that most of the variance is confined to a subspace of dimension </w:t>
      </w:r>
      <w:r>
        <w:rPr>
          <w:i/>
        </w:rPr>
        <w:t>l</w:t>
      </w:r>
      <w:r>
        <w:rPr/>
        <w:t xml:space="preserve"> &lt; </w:t>
      </w:r>
      <w:r>
        <w:rPr>
          <w:i/>
        </w:rPr>
        <w:t>p</w:t>
      </w:r>
      <w:r>
        <w:rPr/>
        <w:t xml:space="preserve">, it is expected that the components 1 through </w:t>
      </w:r>
      <w:r>
        <w:rPr>
          <w:i/>
        </w:rPr>
        <w:t>l</w:t>
      </w:r>
      <w:r>
        <w:rPr/>
        <w:t xml:space="preserve"> of the transformed vectors </w:t>
      </w:r>
      <w:r>
        <w:rPr>
          <w:b/>
        </w:rPr>
        <w:t>y</w:t>
      </w:r>
      <w:r>
        <w:rPr/>
        <w:t xml:space="preserve"> contain most of the useful information. The components </w:t>
      </w:r>
      <w:r>
        <w:rPr>
          <w:i/>
        </w:rPr>
        <w:t xml:space="preserve">l </w:t>
      </w:r>
      <w:r>
        <w:rPr/>
        <w:t xml:space="preserve">+1 through </w:t>
      </w:r>
      <w:r>
        <w:rPr>
          <w:i/>
        </w:rPr>
        <w:t>p</w:t>
      </w:r>
      <w:r>
        <w:rPr/>
        <w:t xml:space="preserve"> have only a small variance, and thus convey (almost) no information. In the present situation, </w:t>
      </w:r>
      <w:r>
        <w:rPr>
          <w:i/>
        </w:rPr>
        <w:t xml:space="preserve">p </w:t>
      </w:r>
      <w:r>
        <w:rPr/>
        <w:t xml:space="preserve">= 3 and due to the (almost) linear relationships between the variables in the standardised data sets, it is expected that </w:t>
      </w:r>
      <w:r>
        <w:rPr>
          <w:i/>
        </w:rPr>
        <w:t>l </w:t>
      </w:r>
      <w:r>
        <w:rPr/>
        <w:t>= 2.</w:t>
      </w:r>
    </w:p>
    <w:p>
      <w:pPr>
        <w:pStyle w:val="Heading2"/>
        <w:numPr>
          <w:ilvl w:val="1"/>
          <w:numId w:val="1"/>
        </w:numPr>
        <w:rPr/>
      </w:pPr>
      <w:r>
        <w:rPr/>
        <w:t>Results</w:t>
      </w:r>
    </w:p>
    <w:p>
      <w:pPr>
        <w:pStyle w:val="Normal"/>
        <w:rPr/>
      </w:pPr>
      <w:r>
        <w:rPr>
          <w:rFonts w:eastAsia="Garamond"/>
        </w:rPr>
        <w:fldChar w:fldCharType="begin"/>
      </w:r>
      <w:r>
        <w:rPr>
          <w:rFonts w:eastAsia="Garamond"/>
        </w:rPr>
        <w:instrText> REF _Ref422628083 \h </w:instrText>
      </w:r>
      <w:r>
        <w:rPr>
          <w:rFonts w:eastAsia="Garamond"/>
        </w:rPr>
        <w:fldChar w:fldCharType="separate"/>
      </w:r>
      <w:r>
        <w:rPr>
          <w:rFonts w:eastAsia="Garamond"/>
        </w:rPr>
        <w:t>Table  2 –2</w:t>
      </w:r>
      <w:r>
        <w:rPr>
          <w:rFonts w:eastAsia="Garamond"/>
        </w:rPr>
        <w:fldChar w:fldCharType="end"/>
      </w:r>
      <w:r>
        <w:rPr>
          <w:rFonts w:eastAsia="Garamond"/>
        </w:rPr>
        <w:t xml:space="preserve"> </w:t>
      </w:r>
      <w:r>
        <w:rPr/>
        <w:t xml:space="preserve">presents the results of the principal component analysis of each data set. The eigenvalues </w:t>
      </w:r>
      <w:r>
        <w:rPr>
          <w:rFonts w:eastAsia="Symbol" w:cs="Symbol" w:ascii="Symbol" w:hAnsi="Symbol"/>
        </w:rPr>
        <w:t></w:t>
      </w:r>
      <w:r>
        <w:rPr/>
        <w:t xml:space="preserve"> are shown for each of the three principal components (hereafter referred to as PC1, PC2 and PC3). The eigenvalues </w:t>
      </w:r>
      <w:r>
        <w:rPr>
          <w:rFonts w:eastAsia="Symbol" w:cs="Symbol" w:ascii="Symbol" w:hAnsi="Symbol"/>
        </w:rPr>
        <w:t></w:t>
      </w:r>
      <w:r>
        <w:rPr/>
        <w:t xml:space="preserve"> explain the contribution of each of the principal component to the total variance in the data set prior to PCA. For instance, in the </w:t>
      </w:r>
      <w:r>
        <w:rPr>
          <w:rStyle w:val="Nietafbreken"/>
          <w:i/>
        </w:rPr>
        <w:t>AZRbe</w:t>
      </w:r>
      <w:r>
        <w:rPr/>
        <w:t xml:space="preserve"> data set, PC1, PC2 and PC3 explain 62.37%, 36.91% and 0.71% of the total variance in the initial data set, respectively. From </w:t>
      </w:r>
      <w:r>
        <w:rPr/>
        <w:fldChar w:fldCharType="begin"/>
      </w:r>
      <w:r>
        <w:rPr/>
        <w:instrText> REF _Ref422628083 \h </w:instrText>
      </w:r>
      <w:r>
        <w:rPr/>
        <w:fldChar w:fldCharType="separate"/>
      </w:r>
      <w:r>
        <w:rPr/>
        <w:t>Table  2 –2</w:t>
      </w:r>
      <w:r>
        <w:rPr/>
        <w:fldChar w:fldCharType="end"/>
      </w:r>
      <w:r>
        <w:rPr/>
        <w:t xml:space="preserve"> it can be concluded that for each data set, the percentage of variance explained by the third principal component (PC3) is only small compared to the variance explained by the first two principal components (PC1 and PC2) together. The explained variance by PC1 and PC2 for each data set is more than 99%. The data sets </w:t>
      </w:r>
      <w:r>
        <w:rPr>
          <w:rStyle w:val="Nietafbreken"/>
          <w:i/>
        </w:rPr>
        <w:t>OLVGab</w:t>
      </w:r>
      <w:r>
        <w:rPr/>
        <w:t xml:space="preserve"> and </w:t>
      </w:r>
      <w:r>
        <w:rPr>
          <w:rStyle w:val="Nietafbreken"/>
          <w:i/>
        </w:rPr>
        <w:t>ELIab</w:t>
      </w:r>
      <w:r>
        <w:rPr/>
        <w:t xml:space="preserve"> show the smallest explained variance by PC3; 0.03% and 0.09%, respectively. This is not surprising since these data sets consist of pH, log PaCO</w:t>
      </w:r>
      <w:r>
        <w:rPr>
          <w:vertAlign w:val="subscript"/>
        </w:rPr>
        <w:t>2</w:t>
      </w:r>
      <w:r>
        <w:rPr/>
        <w:t xml:space="preserve"> and log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xml:space="preserve">] values and these variables are linearly related according to the Henderson-Hasselbalch equation (see Chapter </w:t>
      </w:r>
      <w:r>
        <w:rPr/>
        <w:fldChar w:fldCharType="begin"/>
      </w:r>
      <w:r>
        <w:rPr/>
        <w:instrText> REF _Ref450561719 \r \h </w:instrText>
      </w:r>
      <w:r>
        <w:rPr/>
        <w:fldChar w:fldCharType="separate"/>
      </w:r>
      <w:r>
        <w:rPr/>
        <w:t>Error: Reference source not found</w:t>
      </w:r>
      <w:r>
        <w:rPr/>
        <w:fldChar w:fldCharType="end"/>
      </w:r>
      <w:r>
        <w:rPr/>
        <w:t xml:space="preserve">) </w:t>
      </w:r>
      <w:r>
        <w:fldChar w:fldCharType="begin"/>
      </w:r>
      <w:r>
        <w:rPr/>
        <w:instrText> ADDIN ENRf8 _x0001_</w:instrText>
      </w:r>
      <w:r>
        <w:rPr/>
        <w:fldChar w:fldCharType="separate"/>
      </w:r>
      <w:bookmarkStart w:id="20" w:name="__Fieldmark__11_1285784807"/>
      <w:r>
        <w:rPr/>
        <w:t>[1]</w:t>
      </w:r>
      <w:r>
        <w:rPr/>
      </w:r>
      <w:r>
        <w:rPr/>
        <w:fldChar w:fldCharType="end"/>
      </w:r>
      <w:bookmarkEnd w:id="20"/>
      <w:r>
        <w:rPr/>
        <w:t xml:space="preserve">. </w:t>
      </w:r>
      <w:r>
        <mc:AlternateContent>
          <mc:Choice Requires="wps">
            <w:drawing>
              <wp:anchor behindDoc="0" distT="0" distB="0" distL="114935" distR="114935" simplePos="0" locked="0" layoutInCell="1" allowOverlap="1" relativeHeight="12">
                <wp:simplePos x="0" y="0"/>
                <wp:positionH relativeFrom="margin">
                  <wp:align>center</wp:align>
                </wp:positionH>
                <wp:positionV relativeFrom="page">
                  <wp:posOffset>7216140</wp:posOffset>
                </wp:positionV>
                <wp:extent cx="5941060" cy="3444875"/>
                <wp:effectExtent l="0" t="0" r="0" b="0"/>
                <wp:wrapTopAndBottom/>
                <wp:docPr id="7" name="Frame5"/>
                <a:graphic xmlns:a="http://schemas.openxmlformats.org/drawingml/2006/main">
                  <a:graphicData uri="http://schemas.microsoft.com/office/word/2010/wordprocessingShape">
                    <wps:wsp>
                      <wps:cNvSpPr txBox="1"/>
                      <wps:spPr>
                        <a:xfrm>
                          <a:off x="0" y="0"/>
                          <a:ext cx="5941060" cy="3444875"/>
                        </a:xfrm>
                        <a:prstGeom prst="rect"/>
                        <a:solidFill>
                          <a:srgbClr val="FFFFFF">
                            <a:alpha val="0"/>
                          </a:srgbClr>
                        </a:solidFill>
                      </wps:spPr>
                      <wps:txbx>
                        <w:txbxContent>
                          <w:p>
                            <w:pPr>
                              <w:pStyle w:val="Tabelbeschrijving"/>
                              <w:rPr/>
                            </w:pPr>
                            <w:bookmarkStart w:id="21" w:name="_Ref422628083"/>
                            <w:r>
                              <w:rPr>
                                <w:rStyle w:val="Buffer"/>
                              </w:rPr>
                              <w:t>T</w:t>
                            </w:r>
                            <w:r>
                              <w:rPr/>
                              <w:t xml:space="preserve">able </w:t>
                            </w:r>
                            <w:r>
                              <w:fldChar w:fldCharType="begin"/>
                            </w:r>
                            <w:r>
                              <w:rPr/>
                              <w:instrText> STYLEREF 1 \s </w:instrText>
                            </w:r>
                            <w:r>
                              <w:rPr/>
                              <w:fldChar w:fldCharType="separate"/>
                            </w:r>
                            <w:bookmarkStart w:id="22" w:name="__Fieldmark__10_1285784807"/>
                            <w:r>
                              <w:rPr>
                                <w:lang w:val="en-US"/>
                              </w:rPr>
                              <w:t>2</w:t>
                            </w:r>
                            <w:r>
                              <w:rPr>
                                <w:lang w:val="en-US"/>
                              </w:rPr>
                            </w:r>
                            <w:r>
                              <w:rPr/>
                              <w:fldChar w:fldCharType="end"/>
                            </w:r>
                            <w:bookmarkEnd w:id="22"/>
                            <w:r>
                              <w:rPr/>
                              <w:t>–</w:t>
                            </w:r>
                            <w:r>
                              <w:rPr/>
                              <w:fldChar w:fldCharType="begin"/>
                            </w:r>
                            <w:r>
                              <w:rPr/>
                              <w:instrText> SEQ Table \* ARABIC </w:instrText>
                            </w:r>
                            <w:r>
                              <w:rPr/>
                              <w:fldChar w:fldCharType="separate"/>
                            </w:r>
                            <w:r>
                              <w:rPr/>
                              <w:t>2</w:t>
                            </w:r>
                            <w:r>
                              <w:rPr/>
                              <w:fldChar w:fldCharType="end"/>
                            </w:r>
                            <w:bookmarkEnd w:id="21"/>
                            <w:r>
                              <w:rPr/>
                              <w:t xml:space="preserve">. Eigenvalues </w:t>
                            </w:r>
                            <w:r>
                              <w:rPr>
                                <w:rFonts w:eastAsia="Symbol" w:cs="Symbol" w:ascii="Symbol" w:hAnsi="Symbol"/>
                              </w:rPr>
                              <w:t></w:t>
                            </w:r>
                            <w:r>
                              <w:rPr/>
                              <w:t xml:space="preserve"> and contributions to the total variance in the initial data set (in brackets) for each principal component.</w:t>
                            </w:r>
                          </w:p>
                          <w:tbl>
                            <w:tblPr>
                              <w:tblW w:w="9356" w:type="dxa"/>
                              <w:jc w:val="start"/>
                              <w:tblInd w:w="0" w:type="dxa"/>
                              <w:tblBorders>
                                <w:top w:val="single" w:sz="6" w:space="0" w:color="000000"/>
                                <w:bottom w:val="single" w:sz="6" w:space="0" w:color="000000"/>
                                <w:insideH w:val="single" w:sz="6" w:space="0" w:color="000000"/>
                              </w:tblBorders>
                              <w:tblCellMar>
                                <w:top w:w="0" w:type="dxa"/>
                                <w:start w:w="108" w:type="dxa"/>
                                <w:bottom w:w="0" w:type="dxa"/>
                                <w:end w:w="108" w:type="dxa"/>
                              </w:tblCellMar>
                            </w:tblPr>
                            <w:tblGrid>
                              <w:gridCol w:w="2339"/>
                              <w:gridCol w:w="2339"/>
                              <w:gridCol w:w="2339"/>
                              <w:gridCol w:w="2339"/>
                            </w:tblGrid>
                            <w:tr>
                              <w:trPr>
                                <w:tblHeader w:val="true"/>
                              </w:trPr>
                              <w:tc>
                                <w:tcPr>
                                  <w:tcW w:w="2339" w:type="dxa"/>
                                  <w:tcBorders>
                                    <w:top w:val="single" w:sz="6" w:space="0" w:color="000000"/>
                                    <w:bottom w:val="single" w:sz="6" w:space="0" w:color="000000"/>
                                    <w:insideH w:val="single" w:sz="6" w:space="0" w:color="000000"/>
                                  </w:tcBorders>
                                  <w:shd w:fill="auto" w:val="clear"/>
                                </w:tcPr>
                                <w:p>
                                  <w:pPr>
                                    <w:pStyle w:val="Tabel"/>
                                    <w:snapToGrid w:val="false"/>
                                    <w:jc w:val="start"/>
                                    <w:rPr/>
                                  </w:pPr>
                                  <w:r>
                                    <w:rPr/>
                                  </w:r>
                                </w:p>
                              </w:tc>
                              <w:tc>
                                <w:tcPr>
                                  <w:tcW w:w="2339" w:type="dxa"/>
                                  <w:tcBorders>
                                    <w:top w:val="single" w:sz="6" w:space="0" w:color="000000"/>
                                    <w:bottom w:val="single" w:sz="6" w:space="0" w:color="000000"/>
                                    <w:insideH w:val="single" w:sz="6" w:space="0" w:color="000000"/>
                                  </w:tcBorders>
                                  <w:shd w:fill="auto" w:val="clear"/>
                                </w:tcPr>
                                <w:p>
                                  <w:pPr>
                                    <w:pStyle w:val="Tabel"/>
                                    <w:rPr/>
                                  </w:pPr>
                                  <w:r>
                                    <w:rPr/>
                                    <w:t>PC1</w:t>
                                  </w:r>
                                </w:p>
                              </w:tc>
                              <w:tc>
                                <w:tcPr>
                                  <w:tcW w:w="2339" w:type="dxa"/>
                                  <w:tcBorders>
                                    <w:top w:val="single" w:sz="6" w:space="0" w:color="000000"/>
                                    <w:bottom w:val="single" w:sz="6" w:space="0" w:color="000000"/>
                                    <w:insideH w:val="single" w:sz="6" w:space="0" w:color="000000"/>
                                  </w:tcBorders>
                                  <w:shd w:fill="auto" w:val="clear"/>
                                </w:tcPr>
                                <w:p>
                                  <w:pPr>
                                    <w:pStyle w:val="Tabel"/>
                                    <w:rPr/>
                                  </w:pPr>
                                  <w:r>
                                    <w:rPr/>
                                    <w:t>PC2</w:t>
                                  </w:r>
                                </w:p>
                              </w:tc>
                              <w:tc>
                                <w:tcPr>
                                  <w:tcW w:w="2339" w:type="dxa"/>
                                  <w:tcBorders>
                                    <w:top w:val="single" w:sz="6" w:space="0" w:color="000000"/>
                                    <w:bottom w:val="single" w:sz="6" w:space="0" w:color="000000"/>
                                    <w:insideH w:val="single" w:sz="6" w:space="0" w:color="000000"/>
                                  </w:tcBorders>
                                  <w:shd w:fill="auto" w:val="clear"/>
                                </w:tcPr>
                                <w:p>
                                  <w:pPr>
                                    <w:pStyle w:val="Tabel"/>
                                    <w:rPr/>
                                  </w:pPr>
                                  <w:r>
                                    <w:rPr/>
                                    <w:t>PC3</w:t>
                                  </w:r>
                                </w:p>
                              </w:tc>
                            </w:tr>
                            <w:tr>
                              <w:trPr/>
                              <w:tc>
                                <w:tcPr>
                                  <w:tcW w:w="2339" w:type="dxa"/>
                                  <w:tcBorders/>
                                  <w:shd w:fill="auto" w:val="clear"/>
                                </w:tcPr>
                                <w:p>
                                  <w:pPr>
                                    <w:pStyle w:val="Tabel"/>
                                    <w:jc w:val="start"/>
                                    <w:rPr/>
                                  </w:pPr>
                                  <w:r>
                                    <w:rPr/>
                                    <w:t>AZRbe</w:t>
                                  </w:r>
                                </w:p>
                              </w:tc>
                              <w:tc>
                                <w:tcPr>
                                  <w:tcW w:w="2339" w:type="dxa"/>
                                  <w:tcBorders/>
                                  <w:shd w:fill="auto" w:val="clear"/>
                                </w:tcPr>
                                <w:p>
                                  <w:pPr>
                                    <w:pStyle w:val="Tabel"/>
                                    <w:tabs>
                                      <w:tab w:val="decimal" w:pos="488" w:leader="none"/>
                                    </w:tabs>
                                    <w:jc w:val="start"/>
                                    <w:rPr/>
                                  </w:pPr>
                                  <w:r>
                                    <w:rPr/>
                                    <w:t>20.54 (62.37%)</w:t>
                                  </w:r>
                                </w:p>
                              </w:tc>
                              <w:tc>
                                <w:tcPr>
                                  <w:tcW w:w="2339" w:type="dxa"/>
                                  <w:tcBorders/>
                                  <w:shd w:fill="auto" w:val="clear"/>
                                </w:tcPr>
                                <w:p>
                                  <w:pPr>
                                    <w:pStyle w:val="Tabel"/>
                                    <w:tabs>
                                      <w:tab w:val="decimal" w:pos="497" w:leader="none"/>
                                    </w:tabs>
                                    <w:jc w:val="start"/>
                                    <w:rPr/>
                                  </w:pPr>
                                  <w:r>
                                    <w:rPr/>
                                    <w:t>12.16 (36.91%)</w:t>
                                  </w:r>
                                </w:p>
                              </w:tc>
                              <w:tc>
                                <w:tcPr>
                                  <w:tcW w:w="2339" w:type="dxa"/>
                                  <w:tcBorders/>
                                  <w:shd w:fill="auto" w:val="clear"/>
                                </w:tcPr>
                                <w:p>
                                  <w:pPr>
                                    <w:pStyle w:val="Tabel"/>
                                    <w:tabs>
                                      <w:tab w:val="decimal" w:pos="518" w:leader="none"/>
                                    </w:tabs>
                                    <w:jc w:val="start"/>
                                    <w:rPr/>
                                  </w:pPr>
                                  <w:r>
                                    <w:rPr/>
                                    <w:t>0.235 (0.71%)</w:t>
                                  </w:r>
                                </w:p>
                              </w:tc>
                            </w:tr>
                            <w:tr>
                              <w:trPr/>
                              <w:tc>
                                <w:tcPr>
                                  <w:tcW w:w="2339" w:type="dxa"/>
                                  <w:tcBorders/>
                                  <w:shd w:fill="auto" w:val="clear"/>
                                </w:tcPr>
                                <w:p>
                                  <w:pPr>
                                    <w:pStyle w:val="Tabel"/>
                                    <w:jc w:val="start"/>
                                    <w:rPr/>
                                  </w:pPr>
                                  <w:r>
                                    <w:rPr/>
                                    <w:t>OLVGbe</w:t>
                                  </w:r>
                                </w:p>
                              </w:tc>
                              <w:tc>
                                <w:tcPr>
                                  <w:tcW w:w="2339" w:type="dxa"/>
                                  <w:tcBorders/>
                                  <w:shd w:fill="auto" w:val="clear"/>
                                </w:tcPr>
                                <w:p>
                                  <w:pPr>
                                    <w:pStyle w:val="Tabel"/>
                                    <w:tabs>
                                      <w:tab w:val="decimal" w:pos="488" w:leader="none"/>
                                    </w:tabs>
                                    <w:jc w:val="start"/>
                                    <w:rPr/>
                                  </w:pPr>
                                  <w:r>
                                    <w:rPr/>
                                    <w:t>26.04 (69.70%)</w:t>
                                  </w:r>
                                </w:p>
                              </w:tc>
                              <w:tc>
                                <w:tcPr>
                                  <w:tcW w:w="2339" w:type="dxa"/>
                                  <w:tcBorders/>
                                  <w:shd w:fill="auto" w:val="clear"/>
                                </w:tcPr>
                                <w:p>
                                  <w:pPr>
                                    <w:pStyle w:val="Tabel"/>
                                    <w:tabs>
                                      <w:tab w:val="decimal" w:pos="497" w:leader="none"/>
                                    </w:tabs>
                                    <w:jc w:val="start"/>
                                    <w:rPr/>
                                  </w:pPr>
                                  <w:r>
                                    <w:rPr/>
                                    <w:t>11.22 (30.03%)</w:t>
                                  </w:r>
                                </w:p>
                              </w:tc>
                              <w:tc>
                                <w:tcPr>
                                  <w:tcW w:w="2339" w:type="dxa"/>
                                  <w:tcBorders/>
                                  <w:shd w:fill="auto" w:val="clear"/>
                                </w:tcPr>
                                <w:p>
                                  <w:pPr>
                                    <w:pStyle w:val="Tabel"/>
                                    <w:tabs>
                                      <w:tab w:val="decimal" w:pos="518" w:leader="none"/>
                                    </w:tabs>
                                    <w:jc w:val="start"/>
                                    <w:rPr/>
                                  </w:pPr>
                                  <w:r>
                                    <w:rPr/>
                                    <w:t>0.101 (0.27%)</w:t>
                                  </w:r>
                                </w:p>
                              </w:tc>
                            </w:tr>
                            <w:tr>
                              <w:trPr/>
                              <w:tc>
                                <w:tcPr>
                                  <w:tcW w:w="2339" w:type="dxa"/>
                                  <w:tcBorders/>
                                  <w:shd w:fill="auto" w:val="clear"/>
                                </w:tcPr>
                                <w:p>
                                  <w:pPr>
                                    <w:pStyle w:val="Tabel"/>
                                    <w:jc w:val="start"/>
                                    <w:rPr/>
                                  </w:pPr>
                                  <w:r>
                                    <w:rPr/>
                                    <w:t>OLVGab</w:t>
                                  </w:r>
                                </w:p>
                              </w:tc>
                              <w:tc>
                                <w:tcPr>
                                  <w:tcW w:w="2339" w:type="dxa"/>
                                  <w:tcBorders/>
                                  <w:shd w:fill="auto" w:val="clear"/>
                                </w:tcPr>
                                <w:p>
                                  <w:pPr>
                                    <w:pStyle w:val="Tabel"/>
                                    <w:tabs>
                                      <w:tab w:val="decimal" w:pos="488" w:leader="none"/>
                                    </w:tabs>
                                    <w:jc w:val="start"/>
                                    <w:rPr/>
                                  </w:pPr>
                                  <w:r>
                                    <w:rPr/>
                                    <w:t>25.52 (74.30%)</w:t>
                                  </w:r>
                                </w:p>
                              </w:tc>
                              <w:tc>
                                <w:tcPr>
                                  <w:tcW w:w="2339" w:type="dxa"/>
                                  <w:tcBorders/>
                                  <w:shd w:fill="auto" w:val="clear"/>
                                </w:tcPr>
                                <w:p>
                                  <w:pPr>
                                    <w:pStyle w:val="Tabel"/>
                                    <w:tabs>
                                      <w:tab w:val="decimal" w:pos="497" w:leader="none"/>
                                    </w:tabs>
                                    <w:jc w:val="start"/>
                                    <w:rPr/>
                                  </w:pPr>
                                  <w:r>
                                    <w:rPr/>
                                    <w:t>8.82 (25.67%)</w:t>
                                  </w:r>
                                </w:p>
                              </w:tc>
                              <w:tc>
                                <w:tcPr>
                                  <w:tcW w:w="2339" w:type="dxa"/>
                                  <w:tcBorders/>
                                  <w:shd w:fill="auto" w:val="clear"/>
                                </w:tcPr>
                                <w:p>
                                  <w:pPr>
                                    <w:pStyle w:val="Tabel"/>
                                    <w:tabs>
                                      <w:tab w:val="decimal" w:pos="518" w:leader="none"/>
                                    </w:tabs>
                                    <w:jc w:val="start"/>
                                    <w:rPr/>
                                  </w:pPr>
                                  <w:r>
                                    <w:rPr/>
                                    <w:t>0.009 (0.03%)</w:t>
                                  </w:r>
                                </w:p>
                              </w:tc>
                            </w:tr>
                            <w:tr>
                              <w:trPr/>
                              <w:tc>
                                <w:tcPr>
                                  <w:tcW w:w="2339" w:type="dxa"/>
                                  <w:tcBorders/>
                                  <w:shd w:fill="auto" w:val="clear"/>
                                </w:tcPr>
                                <w:p>
                                  <w:pPr>
                                    <w:pStyle w:val="Tabel"/>
                                    <w:jc w:val="start"/>
                                    <w:rPr/>
                                  </w:pPr>
                                  <w:r>
                                    <w:rPr/>
                                    <w:t>SKZbe</w:t>
                                  </w:r>
                                </w:p>
                              </w:tc>
                              <w:tc>
                                <w:tcPr>
                                  <w:tcW w:w="2339" w:type="dxa"/>
                                  <w:tcBorders/>
                                  <w:shd w:fill="auto" w:val="clear"/>
                                </w:tcPr>
                                <w:p>
                                  <w:pPr>
                                    <w:pStyle w:val="Tabel"/>
                                    <w:tabs>
                                      <w:tab w:val="decimal" w:pos="488" w:leader="none"/>
                                    </w:tabs>
                                    <w:jc w:val="start"/>
                                    <w:rPr/>
                                  </w:pPr>
                                  <w:r>
                                    <w:rPr/>
                                    <w:t>21.09 (78.01%)</w:t>
                                  </w:r>
                                </w:p>
                              </w:tc>
                              <w:tc>
                                <w:tcPr>
                                  <w:tcW w:w="2339" w:type="dxa"/>
                                  <w:tcBorders/>
                                  <w:shd w:fill="auto" w:val="clear"/>
                                </w:tcPr>
                                <w:p>
                                  <w:pPr>
                                    <w:pStyle w:val="Tabel"/>
                                    <w:tabs>
                                      <w:tab w:val="decimal" w:pos="497" w:leader="none"/>
                                    </w:tabs>
                                    <w:jc w:val="start"/>
                                    <w:rPr/>
                                  </w:pPr>
                                  <w:r>
                                    <w:rPr/>
                                    <w:t>5.87 (21.72%)</w:t>
                                  </w:r>
                                </w:p>
                              </w:tc>
                              <w:tc>
                                <w:tcPr>
                                  <w:tcW w:w="2339" w:type="dxa"/>
                                  <w:tcBorders/>
                                  <w:shd w:fill="auto" w:val="clear"/>
                                </w:tcPr>
                                <w:p>
                                  <w:pPr>
                                    <w:pStyle w:val="Tabel"/>
                                    <w:tabs>
                                      <w:tab w:val="decimal" w:pos="518" w:leader="none"/>
                                    </w:tabs>
                                    <w:jc w:val="start"/>
                                    <w:rPr/>
                                  </w:pPr>
                                  <w:r>
                                    <w:rPr/>
                                    <w:t>0.072 (0.27%)</w:t>
                                  </w:r>
                                </w:p>
                              </w:tc>
                            </w:tr>
                            <w:tr>
                              <w:trPr/>
                              <w:tc>
                                <w:tcPr>
                                  <w:tcW w:w="2339" w:type="dxa"/>
                                  <w:tcBorders/>
                                  <w:shd w:fill="auto" w:val="clear"/>
                                </w:tcPr>
                                <w:p>
                                  <w:pPr>
                                    <w:pStyle w:val="Tabel"/>
                                    <w:jc w:val="start"/>
                                    <w:rPr/>
                                  </w:pPr>
                                  <w:r>
                                    <w:rPr/>
                                    <w:t>ELIbe</w:t>
                                  </w:r>
                                </w:p>
                              </w:tc>
                              <w:tc>
                                <w:tcPr>
                                  <w:tcW w:w="2339" w:type="dxa"/>
                                  <w:tcBorders/>
                                  <w:shd w:fill="auto" w:val="clear"/>
                                </w:tcPr>
                                <w:p>
                                  <w:pPr>
                                    <w:pStyle w:val="Tabel"/>
                                    <w:tabs>
                                      <w:tab w:val="decimal" w:pos="488" w:leader="none"/>
                                    </w:tabs>
                                    <w:jc w:val="start"/>
                                    <w:rPr/>
                                  </w:pPr>
                                  <w:r>
                                    <w:rPr/>
                                    <w:t>23.62 (64.55%)</w:t>
                                  </w:r>
                                </w:p>
                              </w:tc>
                              <w:tc>
                                <w:tcPr>
                                  <w:tcW w:w="2339" w:type="dxa"/>
                                  <w:tcBorders/>
                                  <w:shd w:fill="auto" w:val="clear"/>
                                </w:tcPr>
                                <w:p>
                                  <w:pPr>
                                    <w:pStyle w:val="Tabel"/>
                                    <w:tabs>
                                      <w:tab w:val="decimal" w:pos="497" w:leader="none"/>
                                    </w:tabs>
                                    <w:jc w:val="start"/>
                                    <w:rPr/>
                                  </w:pPr>
                                  <w:r>
                                    <w:rPr/>
                                    <w:t>12.83 (35.07%)</w:t>
                                  </w:r>
                                </w:p>
                              </w:tc>
                              <w:tc>
                                <w:tcPr>
                                  <w:tcW w:w="2339" w:type="dxa"/>
                                  <w:tcBorders/>
                                  <w:shd w:fill="auto" w:val="clear"/>
                                </w:tcPr>
                                <w:p>
                                  <w:pPr>
                                    <w:pStyle w:val="Tabel"/>
                                    <w:tabs>
                                      <w:tab w:val="decimal" w:pos="518" w:leader="none"/>
                                    </w:tabs>
                                    <w:jc w:val="start"/>
                                    <w:rPr/>
                                  </w:pPr>
                                  <w:r>
                                    <w:rPr/>
                                    <w:t>0.137 (0.37%)</w:t>
                                  </w:r>
                                </w:p>
                              </w:tc>
                            </w:tr>
                            <w:tr>
                              <w:trPr/>
                              <w:tc>
                                <w:tcPr>
                                  <w:tcW w:w="2339" w:type="dxa"/>
                                  <w:tcBorders>
                                    <w:bottom w:val="single" w:sz="6" w:space="0" w:color="000000"/>
                                    <w:insideH w:val="single" w:sz="6" w:space="0" w:color="000000"/>
                                  </w:tcBorders>
                                  <w:shd w:fill="auto" w:val="clear"/>
                                </w:tcPr>
                                <w:p>
                                  <w:pPr>
                                    <w:pStyle w:val="Tabel"/>
                                    <w:jc w:val="start"/>
                                    <w:rPr/>
                                  </w:pPr>
                                  <w:r>
                                    <w:rPr/>
                                    <w:t>ELIab</w:t>
                                  </w:r>
                                </w:p>
                              </w:tc>
                              <w:tc>
                                <w:tcPr>
                                  <w:tcW w:w="2339" w:type="dxa"/>
                                  <w:tcBorders>
                                    <w:bottom w:val="single" w:sz="6" w:space="0" w:color="000000"/>
                                    <w:insideH w:val="single" w:sz="6" w:space="0" w:color="000000"/>
                                  </w:tcBorders>
                                  <w:shd w:fill="auto" w:val="clear"/>
                                </w:tcPr>
                                <w:p>
                                  <w:pPr>
                                    <w:pStyle w:val="Tabel"/>
                                    <w:tabs>
                                      <w:tab w:val="decimal" w:pos="488" w:leader="none"/>
                                    </w:tabs>
                                    <w:jc w:val="start"/>
                                    <w:rPr/>
                                  </w:pPr>
                                  <w:r>
                                    <w:rPr/>
                                    <w:t>20.36 (58.91%)</w:t>
                                  </w:r>
                                </w:p>
                              </w:tc>
                              <w:tc>
                                <w:tcPr>
                                  <w:tcW w:w="2339" w:type="dxa"/>
                                  <w:tcBorders>
                                    <w:bottom w:val="single" w:sz="6" w:space="0" w:color="000000"/>
                                    <w:insideH w:val="single" w:sz="6" w:space="0" w:color="000000"/>
                                  </w:tcBorders>
                                  <w:shd w:fill="auto" w:val="clear"/>
                                </w:tcPr>
                                <w:p>
                                  <w:pPr>
                                    <w:pStyle w:val="Tabel"/>
                                    <w:tabs>
                                      <w:tab w:val="decimal" w:pos="497" w:leader="none"/>
                                    </w:tabs>
                                    <w:jc w:val="start"/>
                                    <w:rPr/>
                                  </w:pPr>
                                  <w:r>
                                    <w:rPr/>
                                    <w:t>14.17 (41.00%)</w:t>
                                  </w:r>
                                </w:p>
                              </w:tc>
                              <w:tc>
                                <w:tcPr>
                                  <w:tcW w:w="2339" w:type="dxa"/>
                                  <w:tcBorders>
                                    <w:bottom w:val="single" w:sz="6" w:space="0" w:color="000000"/>
                                    <w:insideH w:val="single" w:sz="6" w:space="0" w:color="000000"/>
                                  </w:tcBorders>
                                  <w:shd w:fill="auto" w:val="clear"/>
                                </w:tcPr>
                                <w:p>
                                  <w:pPr>
                                    <w:pStyle w:val="Tabel"/>
                                    <w:tabs>
                                      <w:tab w:val="decimal" w:pos="518" w:leader="none"/>
                                    </w:tabs>
                                    <w:jc w:val="start"/>
                                    <w:rPr/>
                                  </w:pPr>
                                  <w:r>
                                    <w:rPr/>
                                    <w:t>0.032 (0.09%)</w:t>
                                  </w:r>
                                </w:p>
                              </w:tc>
                            </w:tr>
                          </w:tbl>
                          <w:p>
                            <w:pPr>
                              <w:pStyle w:val="Notebijtabel"/>
                              <w:spacing w:lineRule="exact" w:line="240" w:before="0" w:after="60"/>
                              <w:jc w:val="start"/>
                              <w:rPr/>
                            </w:pPr>
                            <w:r>
                              <w:rPr/>
                            </w:r>
                          </w:p>
                        </w:txbxContent>
                      </wps:txbx>
                      <wps:bodyPr anchor="t" lIns="0" tIns="0" rIns="0" bIns="0">
                        <a:noAutofit/>
                      </wps:bodyPr>
                    </wps:wsp>
                  </a:graphicData>
                </a:graphic>
              </wp:anchor>
            </w:drawing>
          </mc:Choice>
          <mc:Fallback>
            <w:pict>
              <v:rect fillcolor="#FFFFFF" style="position:absolute;rotation:0;width:467.8pt;height:271.25pt;mso-wrap-distance-left:9.05pt;mso-wrap-distance-right:9.05pt;mso-wrap-distance-top:0pt;mso-wrap-distance-bottom:0pt;margin-top:568.2pt;mso-position-vertical-relative:page;margin-left:-0.05pt;mso-position-horizontal:center;mso-position-horizontal-relative:margin">
                <v:fill opacity="0f"/>
                <v:textbox>
                  <w:txbxContent>
                    <w:p>
                      <w:pPr>
                        <w:pStyle w:val="Tabelbeschrijving"/>
                        <w:rPr/>
                      </w:pPr>
                      <w:bookmarkStart w:id="23" w:name="_Ref422628083"/>
                      <w:r>
                        <w:rPr>
                          <w:rStyle w:val="Buffer"/>
                        </w:rPr>
                        <w:t>T</w:t>
                      </w:r>
                      <w:r>
                        <w:rPr/>
                        <w:t xml:space="preserve">able </w:t>
                      </w:r>
                      <w:r>
                        <w:fldChar w:fldCharType="begin"/>
                      </w:r>
                      <w:r>
                        <w:rPr/>
                        <w:instrText> STYLEREF 1 \s </w:instrText>
                      </w:r>
                      <w:r>
                        <w:rPr/>
                        <w:fldChar w:fldCharType="separate"/>
                      </w:r>
                      <w:bookmarkStart w:id="24" w:name="__Fieldmark__10_1285784807"/>
                      <w:r>
                        <w:rPr>
                          <w:lang w:val="en-US"/>
                        </w:rPr>
                        <w:t>2</w:t>
                      </w:r>
                      <w:r>
                        <w:rPr>
                          <w:lang w:val="en-US"/>
                        </w:rPr>
                      </w:r>
                      <w:r>
                        <w:rPr/>
                        <w:fldChar w:fldCharType="end"/>
                      </w:r>
                      <w:bookmarkEnd w:id="24"/>
                      <w:r>
                        <w:rPr/>
                        <w:t>–</w:t>
                      </w:r>
                      <w:r>
                        <w:rPr/>
                        <w:fldChar w:fldCharType="begin"/>
                      </w:r>
                      <w:r>
                        <w:rPr/>
                        <w:instrText> SEQ Table \* ARABIC </w:instrText>
                      </w:r>
                      <w:r>
                        <w:rPr/>
                        <w:fldChar w:fldCharType="separate"/>
                      </w:r>
                      <w:r>
                        <w:rPr/>
                        <w:t>2</w:t>
                      </w:r>
                      <w:r>
                        <w:rPr/>
                        <w:fldChar w:fldCharType="end"/>
                      </w:r>
                      <w:bookmarkEnd w:id="23"/>
                      <w:r>
                        <w:rPr/>
                        <w:t xml:space="preserve">. Eigenvalues </w:t>
                      </w:r>
                      <w:r>
                        <w:rPr>
                          <w:rFonts w:eastAsia="Symbol" w:cs="Symbol" w:ascii="Symbol" w:hAnsi="Symbol"/>
                        </w:rPr>
                        <w:t></w:t>
                      </w:r>
                      <w:r>
                        <w:rPr/>
                        <w:t xml:space="preserve"> and contributions to the total variance in the initial data set (in brackets) for each principal component.</w:t>
                      </w:r>
                    </w:p>
                    <w:tbl>
                      <w:tblPr>
                        <w:tblW w:w="9356" w:type="dxa"/>
                        <w:jc w:val="start"/>
                        <w:tblInd w:w="0" w:type="dxa"/>
                        <w:tblBorders>
                          <w:top w:val="single" w:sz="6" w:space="0" w:color="000000"/>
                          <w:bottom w:val="single" w:sz="6" w:space="0" w:color="000000"/>
                          <w:insideH w:val="single" w:sz="6" w:space="0" w:color="000000"/>
                        </w:tblBorders>
                        <w:tblCellMar>
                          <w:top w:w="0" w:type="dxa"/>
                          <w:start w:w="108" w:type="dxa"/>
                          <w:bottom w:w="0" w:type="dxa"/>
                          <w:end w:w="108" w:type="dxa"/>
                        </w:tblCellMar>
                      </w:tblPr>
                      <w:tblGrid>
                        <w:gridCol w:w="2339"/>
                        <w:gridCol w:w="2339"/>
                        <w:gridCol w:w="2339"/>
                        <w:gridCol w:w="2339"/>
                      </w:tblGrid>
                      <w:tr>
                        <w:trPr>
                          <w:tblHeader w:val="true"/>
                        </w:trPr>
                        <w:tc>
                          <w:tcPr>
                            <w:tcW w:w="2339" w:type="dxa"/>
                            <w:tcBorders>
                              <w:top w:val="single" w:sz="6" w:space="0" w:color="000000"/>
                              <w:bottom w:val="single" w:sz="6" w:space="0" w:color="000000"/>
                              <w:insideH w:val="single" w:sz="6" w:space="0" w:color="000000"/>
                            </w:tcBorders>
                            <w:shd w:fill="auto" w:val="clear"/>
                          </w:tcPr>
                          <w:p>
                            <w:pPr>
                              <w:pStyle w:val="Tabel"/>
                              <w:snapToGrid w:val="false"/>
                              <w:jc w:val="start"/>
                              <w:rPr/>
                            </w:pPr>
                            <w:r>
                              <w:rPr/>
                            </w:r>
                          </w:p>
                        </w:tc>
                        <w:tc>
                          <w:tcPr>
                            <w:tcW w:w="2339" w:type="dxa"/>
                            <w:tcBorders>
                              <w:top w:val="single" w:sz="6" w:space="0" w:color="000000"/>
                              <w:bottom w:val="single" w:sz="6" w:space="0" w:color="000000"/>
                              <w:insideH w:val="single" w:sz="6" w:space="0" w:color="000000"/>
                            </w:tcBorders>
                            <w:shd w:fill="auto" w:val="clear"/>
                          </w:tcPr>
                          <w:p>
                            <w:pPr>
                              <w:pStyle w:val="Tabel"/>
                              <w:rPr/>
                            </w:pPr>
                            <w:r>
                              <w:rPr/>
                              <w:t>PC1</w:t>
                            </w:r>
                          </w:p>
                        </w:tc>
                        <w:tc>
                          <w:tcPr>
                            <w:tcW w:w="2339" w:type="dxa"/>
                            <w:tcBorders>
                              <w:top w:val="single" w:sz="6" w:space="0" w:color="000000"/>
                              <w:bottom w:val="single" w:sz="6" w:space="0" w:color="000000"/>
                              <w:insideH w:val="single" w:sz="6" w:space="0" w:color="000000"/>
                            </w:tcBorders>
                            <w:shd w:fill="auto" w:val="clear"/>
                          </w:tcPr>
                          <w:p>
                            <w:pPr>
                              <w:pStyle w:val="Tabel"/>
                              <w:rPr/>
                            </w:pPr>
                            <w:r>
                              <w:rPr/>
                              <w:t>PC2</w:t>
                            </w:r>
                          </w:p>
                        </w:tc>
                        <w:tc>
                          <w:tcPr>
                            <w:tcW w:w="2339" w:type="dxa"/>
                            <w:tcBorders>
                              <w:top w:val="single" w:sz="6" w:space="0" w:color="000000"/>
                              <w:bottom w:val="single" w:sz="6" w:space="0" w:color="000000"/>
                              <w:insideH w:val="single" w:sz="6" w:space="0" w:color="000000"/>
                            </w:tcBorders>
                            <w:shd w:fill="auto" w:val="clear"/>
                          </w:tcPr>
                          <w:p>
                            <w:pPr>
                              <w:pStyle w:val="Tabel"/>
                              <w:rPr/>
                            </w:pPr>
                            <w:r>
                              <w:rPr/>
                              <w:t>PC3</w:t>
                            </w:r>
                          </w:p>
                        </w:tc>
                      </w:tr>
                      <w:tr>
                        <w:trPr/>
                        <w:tc>
                          <w:tcPr>
                            <w:tcW w:w="2339" w:type="dxa"/>
                            <w:tcBorders/>
                            <w:shd w:fill="auto" w:val="clear"/>
                          </w:tcPr>
                          <w:p>
                            <w:pPr>
                              <w:pStyle w:val="Tabel"/>
                              <w:jc w:val="start"/>
                              <w:rPr/>
                            </w:pPr>
                            <w:r>
                              <w:rPr/>
                              <w:t>AZRbe</w:t>
                            </w:r>
                          </w:p>
                        </w:tc>
                        <w:tc>
                          <w:tcPr>
                            <w:tcW w:w="2339" w:type="dxa"/>
                            <w:tcBorders/>
                            <w:shd w:fill="auto" w:val="clear"/>
                          </w:tcPr>
                          <w:p>
                            <w:pPr>
                              <w:pStyle w:val="Tabel"/>
                              <w:tabs>
                                <w:tab w:val="decimal" w:pos="488" w:leader="none"/>
                              </w:tabs>
                              <w:jc w:val="start"/>
                              <w:rPr/>
                            </w:pPr>
                            <w:r>
                              <w:rPr/>
                              <w:t>20.54 (62.37%)</w:t>
                            </w:r>
                          </w:p>
                        </w:tc>
                        <w:tc>
                          <w:tcPr>
                            <w:tcW w:w="2339" w:type="dxa"/>
                            <w:tcBorders/>
                            <w:shd w:fill="auto" w:val="clear"/>
                          </w:tcPr>
                          <w:p>
                            <w:pPr>
                              <w:pStyle w:val="Tabel"/>
                              <w:tabs>
                                <w:tab w:val="decimal" w:pos="497" w:leader="none"/>
                              </w:tabs>
                              <w:jc w:val="start"/>
                              <w:rPr/>
                            </w:pPr>
                            <w:r>
                              <w:rPr/>
                              <w:t>12.16 (36.91%)</w:t>
                            </w:r>
                          </w:p>
                        </w:tc>
                        <w:tc>
                          <w:tcPr>
                            <w:tcW w:w="2339" w:type="dxa"/>
                            <w:tcBorders/>
                            <w:shd w:fill="auto" w:val="clear"/>
                          </w:tcPr>
                          <w:p>
                            <w:pPr>
                              <w:pStyle w:val="Tabel"/>
                              <w:tabs>
                                <w:tab w:val="decimal" w:pos="518" w:leader="none"/>
                              </w:tabs>
                              <w:jc w:val="start"/>
                              <w:rPr/>
                            </w:pPr>
                            <w:r>
                              <w:rPr/>
                              <w:t>0.235 (0.71%)</w:t>
                            </w:r>
                          </w:p>
                        </w:tc>
                      </w:tr>
                      <w:tr>
                        <w:trPr/>
                        <w:tc>
                          <w:tcPr>
                            <w:tcW w:w="2339" w:type="dxa"/>
                            <w:tcBorders/>
                            <w:shd w:fill="auto" w:val="clear"/>
                          </w:tcPr>
                          <w:p>
                            <w:pPr>
                              <w:pStyle w:val="Tabel"/>
                              <w:jc w:val="start"/>
                              <w:rPr/>
                            </w:pPr>
                            <w:r>
                              <w:rPr/>
                              <w:t>OLVGbe</w:t>
                            </w:r>
                          </w:p>
                        </w:tc>
                        <w:tc>
                          <w:tcPr>
                            <w:tcW w:w="2339" w:type="dxa"/>
                            <w:tcBorders/>
                            <w:shd w:fill="auto" w:val="clear"/>
                          </w:tcPr>
                          <w:p>
                            <w:pPr>
                              <w:pStyle w:val="Tabel"/>
                              <w:tabs>
                                <w:tab w:val="decimal" w:pos="488" w:leader="none"/>
                              </w:tabs>
                              <w:jc w:val="start"/>
                              <w:rPr/>
                            </w:pPr>
                            <w:r>
                              <w:rPr/>
                              <w:t>26.04 (69.70%)</w:t>
                            </w:r>
                          </w:p>
                        </w:tc>
                        <w:tc>
                          <w:tcPr>
                            <w:tcW w:w="2339" w:type="dxa"/>
                            <w:tcBorders/>
                            <w:shd w:fill="auto" w:val="clear"/>
                          </w:tcPr>
                          <w:p>
                            <w:pPr>
                              <w:pStyle w:val="Tabel"/>
                              <w:tabs>
                                <w:tab w:val="decimal" w:pos="497" w:leader="none"/>
                              </w:tabs>
                              <w:jc w:val="start"/>
                              <w:rPr/>
                            </w:pPr>
                            <w:r>
                              <w:rPr/>
                              <w:t>11.22 (30.03%)</w:t>
                            </w:r>
                          </w:p>
                        </w:tc>
                        <w:tc>
                          <w:tcPr>
                            <w:tcW w:w="2339" w:type="dxa"/>
                            <w:tcBorders/>
                            <w:shd w:fill="auto" w:val="clear"/>
                          </w:tcPr>
                          <w:p>
                            <w:pPr>
                              <w:pStyle w:val="Tabel"/>
                              <w:tabs>
                                <w:tab w:val="decimal" w:pos="518" w:leader="none"/>
                              </w:tabs>
                              <w:jc w:val="start"/>
                              <w:rPr/>
                            </w:pPr>
                            <w:r>
                              <w:rPr/>
                              <w:t>0.101 (0.27%)</w:t>
                            </w:r>
                          </w:p>
                        </w:tc>
                      </w:tr>
                      <w:tr>
                        <w:trPr/>
                        <w:tc>
                          <w:tcPr>
                            <w:tcW w:w="2339" w:type="dxa"/>
                            <w:tcBorders/>
                            <w:shd w:fill="auto" w:val="clear"/>
                          </w:tcPr>
                          <w:p>
                            <w:pPr>
                              <w:pStyle w:val="Tabel"/>
                              <w:jc w:val="start"/>
                              <w:rPr/>
                            </w:pPr>
                            <w:r>
                              <w:rPr/>
                              <w:t>OLVGab</w:t>
                            </w:r>
                          </w:p>
                        </w:tc>
                        <w:tc>
                          <w:tcPr>
                            <w:tcW w:w="2339" w:type="dxa"/>
                            <w:tcBorders/>
                            <w:shd w:fill="auto" w:val="clear"/>
                          </w:tcPr>
                          <w:p>
                            <w:pPr>
                              <w:pStyle w:val="Tabel"/>
                              <w:tabs>
                                <w:tab w:val="decimal" w:pos="488" w:leader="none"/>
                              </w:tabs>
                              <w:jc w:val="start"/>
                              <w:rPr/>
                            </w:pPr>
                            <w:r>
                              <w:rPr/>
                              <w:t>25.52 (74.30%)</w:t>
                            </w:r>
                          </w:p>
                        </w:tc>
                        <w:tc>
                          <w:tcPr>
                            <w:tcW w:w="2339" w:type="dxa"/>
                            <w:tcBorders/>
                            <w:shd w:fill="auto" w:val="clear"/>
                          </w:tcPr>
                          <w:p>
                            <w:pPr>
                              <w:pStyle w:val="Tabel"/>
                              <w:tabs>
                                <w:tab w:val="decimal" w:pos="497" w:leader="none"/>
                              </w:tabs>
                              <w:jc w:val="start"/>
                              <w:rPr/>
                            </w:pPr>
                            <w:r>
                              <w:rPr/>
                              <w:t>8.82 (25.67%)</w:t>
                            </w:r>
                          </w:p>
                        </w:tc>
                        <w:tc>
                          <w:tcPr>
                            <w:tcW w:w="2339" w:type="dxa"/>
                            <w:tcBorders/>
                            <w:shd w:fill="auto" w:val="clear"/>
                          </w:tcPr>
                          <w:p>
                            <w:pPr>
                              <w:pStyle w:val="Tabel"/>
                              <w:tabs>
                                <w:tab w:val="decimal" w:pos="518" w:leader="none"/>
                              </w:tabs>
                              <w:jc w:val="start"/>
                              <w:rPr/>
                            </w:pPr>
                            <w:r>
                              <w:rPr/>
                              <w:t>0.009 (0.03%)</w:t>
                            </w:r>
                          </w:p>
                        </w:tc>
                      </w:tr>
                      <w:tr>
                        <w:trPr/>
                        <w:tc>
                          <w:tcPr>
                            <w:tcW w:w="2339" w:type="dxa"/>
                            <w:tcBorders/>
                            <w:shd w:fill="auto" w:val="clear"/>
                          </w:tcPr>
                          <w:p>
                            <w:pPr>
                              <w:pStyle w:val="Tabel"/>
                              <w:jc w:val="start"/>
                              <w:rPr/>
                            </w:pPr>
                            <w:r>
                              <w:rPr/>
                              <w:t>SKZbe</w:t>
                            </w:r>
                          </w:p>
                        </w:tc>
                        <w:tc>
                          <w:tcPr>
                            <w:tcW w:w="2339" w:type="dxa"/>
                            <w:tcBorders/>
                            <w:shd w:fill="auto" w:val="clear"/>
                          </w:tcPr>
                          <w:p>
                            <w:pPr>
                              <w:pStyle w:val="Tabel"/>
                              <w:tabs>
                                <w:tab w:val="decimal" w:pos="488" w:leader="none"/>
                              </w:tabs>
                              <w:jc w:val="start"/>
                              <w:rPr/>
                            </w:pPr>
                            <w:r>
                              <w:rPr/>
                              <w:t>21.09 (78.01%)</w:t>
                            </w:r>
                          </w:p>
                        </w:tc>
                        <w:tc>
                          <w:tcPr>
                            <w:tcW w:w="2339" w:type="dxa"/>
                            <w:tcBorders/>
                            <w:shd w:fill="auto" w:val="clear"/>
                          </w:tcPr>
                          <w:p>
                            <w:pPr>
                              <w:pStyle w:val="Tabel"/>
                              <w:tabs>
                                <w:tab w:val="decimal" w:pos="497" w:leader="none"/>
                              </w:tabs>
                              <w:jc w:val="start"/>
                              <w:rPr/>
                            </w:pPr>
                            <w:r>
                              <w:rPr/>
                              <w:t>5.87 (21.72%)</w:t>
                            </w:r>
                          </w:p>
                        </w:tc>
                        <w:tc>
                          <w:tcPr>
                            <w:tcW w:w="2339" w:type="dxa"/>
                            <w:tcBorders/>
                            <w:shd w:fill="auto" w:val="clear"/>
                          </w:tcPr>
                          <w:p>
                            <w:pPr>
                              <w:pStyle w:val="Tabel"/>
                              <w:tabs>
                                <w:tab w:val="decimal" w:pos="518" w:leader="none"/>
                              </w:tabs>
                              <w:jc w:val="start"/>
                              <w:rPr/>
                            </w:pPr>
                            <w:r>
                              <w:rPr/>
                              <w:t>0.072 (0.27%)</w:t>
                            </w:r>
                          </w:p>
                        </w:tc>
                      </w:tr>
                      <w:tr>
                        <w:trPr/>
                        <w:tc>
                          <w:tcPr>
                            <w:tcW w:w="2339" w:type="dxa"/>
                            <w:tcBorders/>
                            <w:shd w:fill="auto" w:val="clear"/>
                          </w:tcPr>
                          <w:p>
                            <w:pPr>
                              <w:pStyle w:val="Tabel"/>
                              <w:jc w:val="start"/>
                              <w:rPr/>
                            </w:pPr>
                            <w:r>
                              <w:rPr/>
                              <w:t>ELIbe</w:t>
                            </w:r>
                          </w:p>
                        </w:tc>
                        <w:tc>
                          <w:tcPr>
                            <w:tcW w:w="2339" w:type="dxa"/>
                            <w:tcBorders/>
                            <w:shd w:fill="auto" w:val="clear"/>
                          </w:tcPr>
                          <w:p>
                            <w:pPr>
                              <w:pStyle w:val="Tabel"/>
                              <w:tabs>
                                <w:tab w:val="decimal" w:pos="488" w:leader="none"/>
                              </w:tabs>
                              <w:jc w:val="start"/>
                              <w:rPr/>
                            </w:pPr>
                            <w:r>
                              <w:rPr/>
                              <w:t>23.62 (64.55%)</w:t>
                            </w:r>
                          </w:p>
                        </w:tc>
                        <w:tc>
                          <w:tcPr>
                            <w:tcW w:w="2339" w:type="dxa"/>
                            <w:tcBorders/>
                            <w:shd w:fill="auto" w:val="clear"/>
                          </w:tcPr>
                          <w:p>
                            <w:pPr>
                              <w:pStyle w:val="Tabel"/>
                              <w:tabs>
                                <w:tab w:val="decimal" w:pos="497" w:leader="none"/>
                              </w:tabs>
                              <w:jc w:val="start"/>
                              <w:rPr/>
                            </w:pPr>
                            <w:r>
                              <w:rPr/>
                              <w:t>12.83 (35.07%)</w:t>
                            </w:r>
                          </w:p>
                        </w:tc>
                        <w:tc>
                          <w:tcPr>
                            <w:tcW w:w="2339" w:type="dxa"/>
                            <w:tcBorders/>
                            <w:shd w:fill="auto" w:val="clear"/>
                          </w:tcPr>
                          <w:p>
                            <w:pPr>
                              <w:pStyle w:val="Tabel"/>
                              <w:tabs>
                                <w:tab w:val="decimal" w:pos="518" w:leader="none"/>
                              </w:tabs>
                              <w:jc w:val="start"/>
                              <w:rPr/>
                            </w:pPr>
                            <w:r>
                              <w:rPr/>
                              <w:t>0.137 (0.37%)</w:t>
                            </w:r>
                          </w:p>
                        </w:tc>
                      </w:tr>
                      <w:tr>
                        <w:trPr/>
                        <w:tc>
                          <w:tcPr>
                            <w:tcW w:w="2339" w:type="dxa"/>
                            <w:tcBorders>
                              <w:bottom w:val="single" w:sz="6" w:space="0" w:color="000000"/>
                              <w:insideH w:val="single" w:sz="6" w:space="0" w:color="000000"/>
                            </w:tcBorders>
                            <w:shd w:fill="auto" w:val="clear"/>
                          </w:tcPr>
                          <w:p>
                            <w:pPr>
                              <w:pStyle w:val="Tabel"/>
                              <w:jc w:val="start"/>
                              <w:rPr/>
                            </w:pPr>
                            <w:r>
                              <w:rPr/>
                              <w:t>ELIab</w:t>
                            </w:r>
                          </w:p>
                        </w:tc>
                        <w:tc>
                          <w:tcPr>
                            <w:tcW w:w="2339" w:type="dxa"/>
                            <w:tcBorders>
                              <w:bottom w:val="single" w:sz="6" w:space="0" w:color="000000"/>
                              <w:insideH w:val="single" w:sz="6" w:space="0" w:color="000000"/>
                            </w:tcBorders>
                            <w:shd w:fill="auto" w:val="clear"/>
                          </w:tcPr>
                          <w:p>
                            <w:pPr>
                              <w:pStyle w:val="Tabel"/>
                              <w:tabs>
                                <w:tab w:val="decimal" w:pos="488" w:leader="none"/>
                              </w:tabs>
                              <w:jc w:val="start"/>
                              <w:rPr/>
                            </w:pPr>
                            <w:r>
                              <w:rPr/>
                              <w:t>20.36 (58.91%)</w:t>
                            </w:r>
                          </w:p>
                        </w:tc>
                        <w:tc>
                          <w:tcPr>
                            <w:tcW w:w="2339" w:type="dxa"/>
                            <w:tcBorders>
                              <w:bottom w:val="single" w:sz="6" w:space="0" w:color="000000"/>
                              <w:insideH w:val="single" w:sz="6" w:space="0" w:color="000000"/>
                            </w:tcBorders>
                            <w:shd w:fill="auto" w:val="clear"/>
                          </w:tcPr>
                          <w:p>
                            <w:pPr>
                              <w:pStyle w:val="Tabel"/>
                              <w:tabs>
                                <w:tab w:val="decimal" w:pos="497" w:leader="none"/>
                              </w:tabs>
                              <w:jc w:val="start"/>
                              <w:rPr/>
                            </w:pPr>
                            <w:r>
                              <w:rPr/>
                              <w:t>14.17 (41.00%)</w:t>
                            </w:r>
                          </w:p>
                        </w:tc>
                        <w:tc>
                          <w:tcPr>
                            <w:tcW w:w="2339" w:type="dxa"/>
                            <w:tcBorders>
                              <w:bottom w:val="single" w:sz="6" w:space="0" w:color="000000"/>
                              <w:insideH w:val="single" w:sz="6" w:space="0" w:color="000000"/>
                            </w:tcBorders>
                            <w:shd w:fill="auto" w:val="clear"/>
                          </w:tcPr>
                          <w:p>
                            <w:pPr>
                              <w:pStyle w:val="Tabel"/>
                              <w:tabs>
                                <w:tab w:val="decimal" w:pos="518" w:leader="none"/>
                              </w:tabs>
                              <w:jc w:val="start"/>
                              <w:rPr/>
                            </w:pPr>
                            <w:r>
                              <w:rPr/>
                              <w:t>0.032 (0.09%)</w:t>
                            </w:r>
                          </w:p>
                        </w:tc>
                      </w:tr>
                    </w:tbl>
                    <w:p>
                      <w:pPr>
                        <w:pStyle w:val="Notebijtabel"/>
                        <w:spacing w:lineRule="exact" w:line="240" w:before="0" w:after="60"/>
                        <w:jc w:val="start"/>
                        <w:rPr/>
                      </w:pPr>
                      <w:r>
                        <w:rPr/>
                      </w:r>
                    </w:p>
                  </w:txbxContent>
                </v:textbox>
                <w10:wrap type="topAndBottom"/>
              </v:rect>
            </w:pict>
          </mc:Fallback>
        </mc:AlternateContent>
      </w:r>
    </w:p>
    <w:p>
      <w:pPr>
        <w:pStyle w:val="Normal"/>
        <w:rPr/>
      </w:pPr>
      <w:r>
        <w:rPr/>
        <w:t xml:space="preserve">For each data set, a matrix U can be built from the three separate normalised eigenvectors </w:t>
      </w:r>
      <w:r>
        <w:rPr>
          <w:rFonts w:eastAsia="Symbol" w:cs="Symbol" w:ascii="Symbol" w:hAnsi="Symbol"/>
        </w:rPr>
        <w:t></w:t>
      </w:r>
      <w:r>
        <w:rPr/>
        <w:t xml:space="preserve">, which are used to calculate the associated principal component values from a combination of standardised original acid-base values. </w:t>
      </w:r>
      <w:r>
        <w:rPr/>
        <w:fldChar w:fldCharType="begin"/>
      </w:r>
      <w:r>
        <w:rPr/>
        <w:instrText> REF _Ref422628151 \h </w:instrText>
      </w:r>
      <w:r>
        <w:rPr/>
        <w:fldChar w:fldCharType="separate"/>
      </w:r>
      <w:r>
        <w:rPr/>
        <w:t>Table  2 –3</w:t>
      </w:r>
      <w:r>
        <w:rPr/>
        <w:fldChar w:fldCharType="end"/>
      </w:r>
      <w:r>
        <w:rPr/>
        <w:t xml:space="preserve"> shows the normalised eigenvectors </w:t>
      </w:r>
      <w:r>
        <w:rPr>
          <w:rFonts w:eastAsia="Symbol" w:cs="Symbol" w:ascii="Symbol" w:hAnsi="Symbol"/>
        </w:rPr>
        <w:t></w:t>
      </w:r>
      <w:r>
        <w:rPr/>
        <w:t xml:space="preserve"> of each principal component for all data sets. With the matrices U, new trivariate distributions of principal component values were calculated from the original standardised acid-base data sets.</w:t>
      </w:r>
      <w:r>
        <mc:AlternateContent>
          <mc:Choice Requires="wps">
            <w:drawing>
              <wp:anchor behindDoc="0" distT="114935" distB="114935" distL="114935" distR="114935" simplePos="0" locked="0" layoutInCell="1" allowOverlap="1" relativeHeight="13">
                <wp:simplePos x="0" y="0"/>
                <wp:positionH relativeFrom="margin">
                  <wp:align>center</wp:align>
                </wp:positionH>
                <wp:positionV relativeFrom="page">
                  <wp:posOffset>2524760</wp:posOffset>
                </wp:positionV>
                <wp:extent cx="5941060" cy="3889375"/>
                <wp:effectExtent l="0" t="0" r="0" b="0"/>
                <wp:wrapSquare wrapText="largest"/>
                <wp:docPr id="8" name="Frame6"/>
                <a:graphic xmlns:a="http://schemas.openxmlformats.org/drawingml/2006/main">
                  <a:graphicData uri="http://schemas.microsoft.com/office/word/2010/wordprocessingShape">
                    <wps:wsp>
                      <wps:cNvSpPr txBox="1"/>
                      <wps:spPr>
                        <a:xfrm>
                          <a:off x="0" y="0"/>
                          <a:ext cx="5941060" cy="3889375"/>
                        </a:xfrm>
                        <a:prstGeom prst="rect"/>
                        <a:solidFill>
                          <a:srgbClr val="FFFFFF">
                            <a:alpha val="0"/>
                          </a:srgbClr>
                        </a:solidFill>
                      </wps:spPr>
                      <wps:txbx>
                        <w:txbxContent>
                          <w:p>
                            <w:pPr>
                              <w:pStyle w:val="Tabelbeschrijving"/>
                              <w:rPr/>
                            </w:pPr>
                            <w:bookmarkStart w:id="25" w:name="_Ref422628923"/>
                            <w:bookmarkStart w:id="26" w:name="_Ref422628151"/>
                            <w:r>
                              <w:rPr>
                                <w:rStyle w:val="Buffer"/>
                              </w:rPr>
                              <w:t>T</w:t>
                            </w:r>
                            <w:r>
                              <w:rPr/>
                              <w:t xml:space="preserve">able </w:t>
                            </w:r>
                            <w:r>
                              <w:fldChar w:fldCharType="begin"/>
                            </w:r>
                            <w:r>
                              <w:rPr/>
                              <w:instrText> STYLEREF 1 \s </w:instrText>
                            </w:r>
                            <w:r>
                              <w:rPr/>
                              <w:fldChar w:fldCharType="separate"/>
                            </w:r>
                            <w:bookmarkStart w:id="27" w:name="__Fieldmark__12_1285784807"/>
                            <w:r>
                              <w:rPr>
                                <w:lang w:val="en-US"/>
                              </w:rPr>
                              <w:t>2</w:t>
                            </w:r>
                            <w:r>
                              <w:rPr>
                                <w:lang w:val="en-US"/>
                              </w:rPr>
                            </w:r>
                            <w:r>
                              <w:rPr/>
                              <w:fldChar w:fldCharType="end"/>
                            </w:r>
                            <w:bookmarkEnd w:id="27"/>
                            <w:r>
                              <w:rPr/>
                              <w:t>–</w:t>
                            </w:r>
                            <w:r>
                              <w:rPr/>
                              <w:fldChar w:fldCharType="begin"/>
                            </w:r>
                            <w:r>
                              <w:rPr/>
                              <w:instrText> SEQ Table \* ARABIC </w:instrText>
                            </w:r>
                            <w:r>
                              <w:rPr/>
                              <w:fldChar w:fldCharType="separate"/>
                            </w:r>
                            <w:r>
                              <w:rPr/>
                              <w:t>3</w:t>
                            </w:r>
                            <w:r>
                              <w:rPr/>
                              <w:fldChar w:fldCharType="end"/>
                            </w:r>
                            <w:bookmarkEnd w:id="26"/>
                            <w:r>
                              <w:rPr/>
                              <w:t xml:space="preserve">. Normalised eigenvectors </w:t>
                            </w:r>
                            <w:r>
                              <w:rPr>
                                <w:rFonts w:eastAsia="Symbol" w:cs="Symbol" w:ascii="Symbol" w:hAnsi="Symbol"/>
                              </w:rPr>
                              <w:t></w:t>
                            </w:r>
                            <w:r>
                              <w:rPr/>
                              <w:t xml:space="preserve"> of each principal component as obtained after PCA. The eigenvectors for PC1, PC2 and PC3 are columns 1, 2 and 3, respectively of the eigenmatrix matrix U.</w:t>
                            </w:r>
                            <w:bookmarkEnd w:id="25"/>
                            <w:r>
                              <w:rPr/>
                              <w:t xml:space="preserve"> The eigenmatrix U will be the input of calculations to be presented in the next chapters.</w:t>
                            </w:r>
                          </w:p>
                          <w:tbl>
                            <w:tblPr>
                              <w:tblW w:w="9356" w:type="dxa"/>
                              <w:jc w:val="start"/>
                              <w:tblInd w:w="0" w:type="dxa"/>
                              <w:tblBorders>
                                <w:top w:val="single" w:sz="6" w:space="0" w:color="000000"/>
                                <w:bottom w:val="single" w:sz="6" w:space="0" w:color="000000"/>
                                <w:insideH w:val="single" w:sz="6" w:space="0" w:color="000000"/>
                              </w:tblBorders>
                              <w:tblCellMar>
                                <w:top w:w="0" w:type="dxa"/>
                                <w:start w:w="108" w:type="dxa"/>
                                <w:bottom w:w="0" w:type="dxa"/>
                                <w:end w:w="108" w:type="dxa"/>
                              </w:tblCellMar>
                            </w:tblPr>
                            <w:tblGrid>
                              <w:gridCol w:w="1160"/>
                              <w:gridCol w:w="2851"/>
                              <w:gridCol w:w="2670"/>
                              <w:gridCol w:w="2675"/>
                            </w:tblGrid>
                            <w:tr>
                              <w:trPr>
                                <w:tblHeader w:val="true"/>
                              </w:trPr>
                              <w:tc>
                                <w:tcPr>
                                  <w:tcW w:w="1160" w:type="dxa"/>
                                  <w:tcBorders>
                                    <w:top w:val="single" w:sz="6" w:space="0" w:color="000000"/>
                                    <w:bottom w:val="single" w:sz="6" w:space="0" w:color="000000"/>
                                    <w:insideH w:val="single" w:sz="6" w:space="0" w:color="000000"/>
                                  </w:tcBorders>
                                  <w:shd w:fill="auto" w:val="clear"/>
                                </w:tcPr>
                                <w:p>
                                  <w:pPr>
                                    <w:pStyle w:val="Tabel"/>
                                    <w:snapToGrid w:val="false"/>
                                    <w:jc w:val="start"/>
                                    <w:rPr/>
                                  </w:pPr>
                                  <w:r>
                                    <w:rPr/>
                                  </w:r>
                                </w:p>
                              </w:tc>
                              <w:tc>
                                <w:tcPr>
                                  <w:tcW w:w="2851" w:type="dxa"/>
                                  <w:tcBorders>
                                    <w:top w:val="single" w:sz="6" w:space="0" w:color="000000"/>
                                    <w:bottom w:val="single" w:sz="6" w:space="0" w:color="000000"/>
                                    <w:insideH w:val="single" w:sz="6" w:space="0" w:color="000000"/>
                                  </w:tcBorders>
                                  <w:shd w:fill="auto" w:val="clear"/>
                                </w:tcPr>
                                <w:p>
                                  <w:pPr>
                                    <w:pStyle w:val="Tabel"/>
                                    <w:rPr/>
                                  </w:pPr>
                                  <w:r>
                                    <w:rPr/>
                                    <w:t>PC1</w:t>
                                  </w:r>
                                </w:p>
                              </w:tc>
                              <w:tc>
                                <w:tcPr>
                                  <w:tcW w:w="2670" w:type="dxa"/>
                                  <w:tcBorders>
                                    <w:top w:val="single" w:sz="6" w:space="0" w:color="000000"/>
                                    <w:bottom w:val="single" w:sz="6" w:space="0" w:color="000000"/>
                                    <w:insideH w:val="single" w:sz="6" w:space="0" w:color="000000"/>
                                  </w:tcBorders>
                                  <w:shd w:fill="auto" w:val="clear"/>
                                </w:tcPr>
                                <w:p>
                                  <w:pPr>
                                    <w:pStyle w:val="Tabel"/>
                                    <w:rPr/>
                                  </w:pPr>
                                  <w:r>
                                    <w:rPr/>
                                    <w:t>PC2</w:t>
                                  </w:r>
                                </w:p>
                              </w:tc>
                              <w:tc>
                                <w:tcPr>
                                  <w:tcW w:w="2675" w:type="dxa"/>
                                  <w:tcBorders>
                                    <w:top w:val="single" w:sz="6" w:space="0" w:color="000000"/>
                                    <w:bottom w:val="single" w:sz="6" w:space="0" w:color="000000"/>
                                    <w:insideH w:val="single" w:sz="6" w:space="0" w:color="000000"/>
                                  </w:tcBorders>
                                  <w:shd w:fill="auto" w:val="clear"/>
                                </w:tcPr>
                                <w:p>
                                  <w:pPr>
                                    <w:pStyle w:val="Tabel"/>
                                    <w:rPr/>
                                  </w:pPr>
                                  <w:r>
                                    <w:rPr/>
                                    <w:t>PC3</w:t>
                                  </w:r>
                                </w:p>
                              </w:tc>
                            </w:tr>
                            <w:tr>
                              <w:trPr/>
                              <w:tc>
                                <w:tcPr>
                                  <w:tcW w:w="1160" w:type="dxa"/>
                                  <w:tcBorders/>
                                  <w:shd w:fill="auto" w:val="clear"/>
                                </w:tcPr>
                                <w:p>
                                  <w:pPr>
                                    <w:pStyle w:val="Tabel"/>
                                    <w:jc w:val="start"/>
                                    <w:rPr>
                                      <w:spacing w:val="-20"/>
                                    </w:rPr>
                                  </w:pPr>
                                  <w:r>
                                    <w:rPr>
                                      <w:spacing w:val="-20"/>
                                    </w:rPr>
                                    <w:t>AZRbe</w:t>
                                  </w:r>
                                </w:p>
                              </w:tc>
                              <w:tc>
                                <w:tcPr>
                                  <w:tcW w:w="2851" w:type="dxa"/>
                                  <w:tcBorders/>
                                  <w:shd w:fill="auto" w:val="clear"/>
                                </w:tcPr>
                                <w:p>
                                  <w:pPr>
                                    <w:pStyle w:val="Tabel"/>
                                    <w:rPr/>
                                  </w:pPr>
                                  <w:r>
                                    <w:rPr/>
                                    <w:t>(0.297, -0.885, -0.358)</w:t>
                                  </w:r>
                                </w:p>
                              </w:tc>
                              <w:tc>
                                <w:tcPr>
                                  <w:tcW w:w="2670" w:type="dxa"/>
                                  <w:tcBorders/>
                                  <w:shd w:fill="auto" w:val="clear"/>
                                </w:tcPr>
                                <w:p>
                                  <w:pPr>
                                    <w:pStyle w:val="Tabel"/>
                                    <w:rPr/>
                                  </w:pPr>
                                  <w:r>
                                    <w:rPr/>
                                    <w:t>(0.709, -0.046, 0.703)</w:t>
                                  </w:r>
                                </w:p>
                              </w:tc>
                              <w:tc>
                                <w:tcPr>
                                  <w:tcW w:w="2675" w:type="dxa"/>
                                  <w:tcBorders/>
                                  <w:shd w:fill="auto" w:val="clear"/>
                                </w:tcPr>
                                <w:p>
                                  <w:pPr>
                                    <w:pStyle w:val="Tabel"/>
                                    <w:rPr/>
                                  </w:pPr>
                                  <w:r>
                                    <w:rPr/>
                                    <w:t>(0.639, 0.463, -0.614)</w:t>
                                  </w:r>
                                </w:p>
                              </w:tc>
                            </w:tr>
                            <w:tr>
                              <w:trPr/>
                              <w:tc>
                                <w:tcPr>
                                  <w:tcW w:w="1160" w:type="dxa"/>
                                  <w:tcBorders/>
                                  <w:shd w:fill="auto" w:val="clear"/>
                                </w:tcPr>
                                <w:p>
                                  <w:pPr>
                                    <w:pStyle w:val="Tabel"/>
                                    <w:jc w:val="start"/>
                                    <w:rPr/>
                                  </w:pPr>
                                  <w:r>
                                    <w:rPr>
                                      <w:spacing w:val="-20"/>
                                    </w:rPr>
                                    <w:t>OLVGbe</w:t>
                                  </w:r>
                                </w:p>
                              </w:tc>
                              <w:tc>
                                <w:tcPr>
                                  <w:tcW w:w="2851" w:type="dxa"/>
                                  <w:tcBorders/>
                                  <w:shd w:fill="auto" w:val="clear"/>
                                </w:tcPr>
                                <w:p>
                                  <w:pPr>
                                    <w:pStyle w:val="Tabel"/>
                                    <w:rPr/>
                                  </w:pPr>
                                  <w:r>
                                    <w:rPr/>
                                    <w:t>(-0.039, -0.777, -0.628)</w:t>
                                  </w:r>
                                </w:p>
                              </w:tc>
                              <w:tc>
                                <w:tcPr>
                                  <w:tcW w:w="2670" w:type="dxa"/>
                                  <w:tcBorders/>
                                  <w:shd w:fill="auto" w:val="clear"/>
                                </w:tcPr>
                                <w:p>
                                  <w:pPr>
                                    <w:pStyle w:val="Tabel"/>
                                    <w:rPr/>
                                  </w:pPr>
                                  <w:r>
                                    <w:rPr/>
                                    <w:t>(0.742, -0.444, 0.503)</w:t>
                                  </w:r>
                                </w:p>
                              </w:tc>
                              <w:tc>
                                <w:tcPr>
                                  <w:tcW w:w="2675" w:type="dxa"/>
                                  <w:tcBorders/>
                                  <w:shd w:fill="auto" w:val="clear"/>
                                </w:tcPr>
                                <w:p>
                                  <w:pPr>
                                    <w:pStyle w:val="Tabel"/>
                                    <w:rPr/>
                                  </w:pPr>
                                  <w:r>
                                    <w:rPr/>
                                    <w:t>(0.669, 0.446, -0.594)</w:t>
                                  </w:r>
                                </w:p>
                              </w:tc>
                            </w:tr>
                            <w:tr>
                              <w:trPr/>
                              <w:tc>
                                <w:tcPr>
                                  <w:tcW w:w="1160" w:type="dxa"/>
                                  <w:tcBorders/>
                                  <w:shd w:fill="auto" w:val="clear"/>
                                </w:tcPr>
                                <w:p>
                                  <w:pPr>
                                    <w:pStyle w:val="Tabel"/>
                                    <w:jc w:val="start"/>
                                    <w:rPr/>
                                  </w:pPr>
                                  <w:r>
                                    <w:rPr>
                                      <w:spacing w:val="-20"/>
                                    </w:rPr>
                                    <w:t>OLVGab</w:t>
                                  </w:r>
                                </w:p>
                              </w:tc>
                              <w:tc>
                                <w:tcPr>
                                  <w:tcW w:w="2851" w:type="dxa"/>
                                  <w:tcBorders/>
                                  <w:shd w:fill="auto" w:val="clear"/>
                                </w:tcPr>
                                <w:p>
                                  <w:pPr>
                                    <w:pStyle w:val="Tabel"/>
                                    <w:rPr/>
                                  </w:pPr>
                                  <w:r>
                                    <w:rPr/>
                                    <w:t>(0.044, 0.686, 0.727)</w:t>
                                  </w:r>
                                </w:p>
                              </w:tc>
                              <w:tc>
                                <w:tcPr>
                                  <w:tcW w:w="2670" w:type="dxa"/>
                                  <w:tcBorders/>
                                  <w:shd w:fill="auto" w:val="clear"/>
                                </w:tcPr>
                                <w:p>
                                  <w:pPr>
                                    <w:pStyle w:val="Tabel"/>
                                    <w:rPr>
                                      <w:spacing w:val="-6"/>
                                    </w:rPr>
                                  </w:pPr>
                                  <w:r>
                                    <w:rPr>
                                      <w:spacing w:val="-6"/>
                                    </w:rPr>
                                    <w:t>(-0.839, 0.420, -0.346)</w:t>
                                  </w:r>
                                </w:p>
                              </w:tc>
                              <w:tc>
                                <w:tcPr>
                                  <w:tcW w:w="2675" w:type="dxa"/>
                                  <w:tcBorders/>
                                  <w:shd w:fill="auto" w:val="clear"/>
                                </w:tcPr>
                                <w:p>
                                  <w:pPr>
                                    <w:pStyle w:val="Tabel"/>
                                    <w:rPr/>
                                  </w:pPr>
                                  <w:r>
                                    <w:rPr/>
                                    <w:t>(0.542, 0.594, -0.594)</w:t>
                                  </w:r>
                                </w:p>
                              </w:tc>
                            </w:tr>
                            <w:tr>
                              <w:trPr/>
                              <w:tc>
                                <w:tcPr>
                                  <w:tcW w:w="1160" w:type="dxa"/>
                                  <w:tcBorders/>
                                  <w:shd w:fill="auto" w:val="clear"/>
                                </w:tcPr>
                                <w:p>
                                  <w:pPr>
                                    <w:pStyle w:val="Tabel"/>
                                    <w:jc w:val="start"/>
                                    <w:rPr>
                                      <w:spacing w:val="-20"/>
                                    </w:rPr>
                                  </w:pPr>
                                  <w:r>
                                    <w:rPr>
                                      <w:spacing w:val="-20"/>
                                    </w:rPr>
                                    <w:t>SKZbe</w:t>
                                  </w:r>
                                </w:p>
                              </w:tc>
                              <w:tc>
                                <w:tcPr>
                                  <w:tcW w:w="2851" w:type="dxa"/>
                                  <w:tcBorders/>
                                  <w:shd w:fill="auto" w:val="clear"/>
                                </w:tcPr>
                                <w:p>
                                  <w:pPr>
                                    <w:pStyle w:val="Tabel"/>
                                    <w:rPr/>
                                  </w:pPr>
                                  <w:r>
                                    <w:rPr/>
                                    <w:t>(0.635, -0.757, 0.153)</w:t>
                                  </w:r>
                                </w:p>
                              </w:tc>
                              <w:tc>
                                <w:tcPr>
                                  <w:tcW w:w="2670" w:type="dxa"/>
                                  <w:tcBorders/>
                                  <w:shd w:fill="auto" w:val="clear"/>
                                </w:tcPr>
                                <w:p>
                                  <w:pPr>
                                    <w:pStyle w:val="Tabel"/>
                                    <w:rPr/>
                                  </w:pPr>
                                  <w:r>
                                    <w:rPr/>
                                    <w:t>(0.425, 0.508, 0.749)</w:t>
                                  </w:r>
                                </w:p>
                              </w:tc>
                              <w:tc>
                                <w:tcPr>
                                  <w:tcW w:w="2675" w:type="dxa"/>
                                  <w:tcBorders/>
                                  <w:shd w:fill="auto" w:val="clear"/>
                                </w:tcPr>
                                <w:p>
                                  <w:pPr>
                                    <w:pStyle w:val="Tabel"/>
                                    <w:rPr/>
                                  </w:pPr>
                                  <w:r>
                                    <w:rPr/>
                                    <w:t>(0.645, 0.411, -0.649)</w:t>
                                  </w:r>
                                </w:p>
                              </w:tc>
                            </w:tr>
                            <w:tr>
                              <w:trPr/>
                              <w:tc>
                                <w:tcPr>
                                  <w:tcW w:w="1160" w:type="dxa"/>
                                  <w:tcBorders/>
                                  <w:shd w:fill="auto" w:val="clear"/>
                                </w:tcPr>
                                <w:p>
                                  <w:pPr>
                                    <w:pStyle w:val="Tabel"/>
                                    <w:jc w:val="start"/>
                                    <w:rPr>
                                      <w:spacing w:val="-20"/>
                                    </w:rPr>
                                  </w:pPr>
                                  <w:r>
                                    <w:rPr>
                                      <w:spacing w:val="-20"/>
                                    </w:rPr>
                                    <w:t>ELIbe</w:t>
                                  </w:r>
                                </w:p>
                              </w:tc>
                              <w:tc>
                                <w:tcPr>
                                  <w:tcW w:w="2851" w:type="dxa"/>
                                  <w:tcBorders/>
                                  <w:shd w:fill="auto" w:val="clear"/>
                                </w:tcPr>
                                <w:p>
                                  <w:pPr>
                                    <w:pStyle w:val="Tabel"/>
                                    <w:rPr/>
                                  </w:pPr>
                                  <w:r>
                                    <w:rPr/>
                                    <w:t>(0.732, -0.184, 0.656)</w:t>
                                  </w:r>
                                </w:p>
                              </w:tc>
                              <w:tc>
                                <w:tcPr>
                                  <w:tcW w:w="2670" w:type="dxa"/>
                                  <w:tcBorders/>
                                  <w:shd w:fill="auto" w:val="clear"/>
                                </w:tcPr>
                                <w:p>
                                  <w:pPr>
                                    <w:pStyle w:val="Tabel"/>
                                    <w:rPr/>
                                  </w:pPr>
                                  <w:r>
                                    <w:rPr/>
                                    <w:t>(-0.184, 0.874, 0.450)</w:t>
                                  </w:r>
                                </w:p>
                              </w:tc>
                              <w:tc>
                                <w:tcPr>
                                  <w:tcW w:w="2675" w:type="dxa"/>
                                  <w:tcBorders/>
                                  <w:shd w:fill="auto" w:val="clear"/>
                                </w:tcPr>
                                <w:p>
                                  <w:pPr>
                                    <w:pStyle w:val="Tabel"/>
                                    <w:rPr/>
                                  </w:pPr>
                                  <w:r>
                                    <w:rPr/>
                                    <w:t>(0.656, 0.450, -0.605)</w:t>
                                  </w:r>
                                </w:p>
                              </w:tc>
                            </w:tr>
                            <w:tr>
                              <w:trPr/>
                              <w:tc>
                                <w:tcPr>
                                  <w:tcW w:w="1160" w:type="dxa"/>
                                  <w:tcBorders>
                                    <w:bottom w:val="single" w:sz="6" w:space="0" w:color="000000"/>
                                    <w:insideH w:val="single" w:sz="6" w:space="0" w:color="000000"/>
                                  </w:tcBorders>
                                  <w:shd w:fill="auto" w:val="clear"/>
                                </w:tcPr>
                                <w:p>
                                  <w:pPr>
                                    <w:pStyle w:val="Tabel"/>
                                    <w:jc w:val="start"/>
                                    <w:rPr>
                                      <w:spacing w:val="-20"/>
                                    </w:rPr>
                                  </w:pPr>
                                  <w:r>
                                    <w:rPr>
                                      <w:spacing w:val="-20"/>
                                    </w:rPr>
                                    <w:t>ELIab</w:t>
                                  </w:r>
                                </w:p>
                              </w:tc>
                              <w:tc>
                                <w:tcPr>
                                  <w:tcW w:w="2851" w:type="dxa"/>
                                  <w:tcBorders>
                                    <w:bottom w:val="single" w:sz="6" w:space="0" w:color="000000"/>
                                    <w:insideH w:val="single" w:sz="6" w:space="0" w:color="000000"/>
                                  </w:tcBorders>
                                  <w:shd w:fill="auto" w:val="clear"/>
                                </w:tcPr>
                                <w:p>
                                  <w:pPr>
                                    <w:pStyle w:val="Tabel"/>
                                    <w:rPr/>
                                  </w:pPr>
                                  <w:r>
                                    <w:rPr/>
                                    <w:t>(0.734, -0.012, 0.679)</w:t>
                                  </w:r>
                                </w:p>
                              </w:tc>
                              <w:tc>
                                <w:tcPr>
                                  <w:tcW w:w="2670" w:type="dxa"/>
                                  <w:tcBorders>
                                    <w:bottom w:val="single" w:sz="6" w:space="0" w:color="000000"/>
                                    <w:insideH w:val="single" w:sz="6" w:space="0" w:color="000000"/>
                                  </w:tcBorders>
                                  <w:shd w:fill="auto" w:val="clear"/>
                                </w:tcPr>
                                <w:p>
                                  <w:pPr>
                                    <w:pStyle w:val="Tabel"/>
                                    <w:rPr/>
                                  </w:pPr>
                                  <w:r>
                                    <w:rPr/>
                                    <w:t>(-0.391, 0.811, 0.436)</w:t>
                                  </w:r>
                                </w:p>
                              </w:tc>
                              <w:tc>
                                <w:tcPr>
                                  <w:tcW w:w="2675" w:type="dxa"/>
                                  <w:tcBorders>
                                    <w:bottom w:val="single" w:sz="6" w:space="0" w:color="000000"/>
                                    <w:insideH w:val="single" w:sz="6" w:space="0" w:color="000000"/>
                                  </w:tcBorders>
                                  <w:shd w:fill="auto" w:val="clear"/>
                                </w:tcPr>
                                <w:p>
                                  <w:pPr>
                                    <w:pStyle w:val="Tabel"/>
                                    <w:rPr/>
                                  </w:pPr>
                                  <w:r>
                                    <w:rPr/>
                                    <w:t>(0.556, 0.585, -0.590)</w:t>
                                  </w:r>
                                </w:p>
                              </w:tc>
                            </w:tr>
                          </w:tbl>
                          <w:p>
                            <w:pPr>
                              <w:pStyle w:val="Tabel"/>
                              <w:rPr/>
                            </w:pPr>
                            <w:r>
                              <w:rPr/>
                            </w:r>
                          </w:p>
                        </w:txbxContent>
                      </wps:txbx>
                      <wps:bodyPr anchor="t" lIns="0" tIns="0" rIns="0" bIns="0">
                        <a:noAutofit/>
                      </wps:bodyPr>
                    </wps:wsp>
                  </a:graphicData>
                </a:graphic>
              </wp:anchor>
            </w:drawing>
          </mc:Choice>
          <mc:Fallback>
            <w:pict>
              <v:rect fillcolor="#FFFFFF" style="position:absolute;rotation:0;width:467.8pt;height:306.25pt;mso-wrap-distance-left:9.05pt;mso-wrap-distance-right:9.05pt;mso-wrap-distance-top:9.05pt;mso-wrap-distance-bottom:9.05pt;margin-top:198.8pt;mso-position-vertical-relative:page;margin-left:-0.05pt;mso-position-horizontal:center;mso-position-horizontal-relative:margin">
                <v:fill opacity="0f"/>
                <v:textbox>
                  <w:txbxContent>
                    <w:p>
                      <w:pPr>
                        <w:pStyle w:val="Tabelbeschrijving"/>
                        <w:rPr/>
                      </w:pPr>
                      <w:bookmarkStart w:id="28" w:name="_Ref422628923"/>
                      <w:bookmarkStart w:id="29" w:name="_Ref422628151"/>
                      <w:r>
                        <w:rPr>
                          <w:rStyle w:val="Buffer"/>
                        </w:rPr>
                        <w:t>T</w:t>
                      </w:r>
                      <w:r>
                        <w:rPr/>
                        <w:t xml:space="preserve">able </w:t>
                      </w:r>
                      <w:r>
                        <w:fldChar w:fldCharType="begin"/>
                      </w:r>
                      <w:r>
                        <w:rPr/>
                        <w:instrText> STYLEREF 1 \s </w:instrText>
                      </w:r>
                      <w:r>
                        <w:rPr/>
                        <w:fldChar w:fldCharType="separate"/>
                      </w:r>
                      <w:bookmarkStart w:id="30" w:name="__Fieldmark__12_1285784807"/>
                      <w:r>
                        <w:rPr>
                          <w:lang w:val="en-US"/>
                        </w:rPr>
                        <w:t>2</w:t>
                      </w:r>
                      <w:r>
                        <w:rPr>
                          <w:lang w:val="en-US"/>
                        </w:rPr>
                      </w:r>
                      <w:r>
                        <w:rPr/>
                        <w:fldChar w:fldCharType="end"/>
                      </w:r>
                      <w:bookmarkEnd w:id="30"/>
                      <w:r>
                        <w:rPr/>
                        <w:t>–</w:t>
                      </w:r>
                      <w:r>
                        <w:rPr/>
                        <w:fldChar w:fldCharType="begin"/>
                      </w:r>
                      <w:r>
                        <w:rPr/>
                        <w:instrText> SEQ Table \* ARABIC </w:instrText>
                      </w:r>
                      <w:r>
                        <w:rPr/>
                        <w:fldChar w:fldCharType="separate"/>
                      </w:r>
                      <w:r>
                        <w:rPr/>
                        <w:t>3</w:t>
                      </w:r>
                      <w:r>
                        <w:rPr/>
                        <w:fldChar w:fldCharType="end"/>
                      </w:r>
                      <w:bookmarkEnd w:id="29"/>
                      <w:r>
                        <w:rPr/>
                        <w:t xml:space="preserve">. Normalised eigenvectors </w:t>
                      </w:r>
                      <w:r>
                        <w:rPr>
                          <w:rFonts w:eastAsia="Symbol" w:cs="Symbol" w:ascii="Symbol" w:hAnsi="Symbol"/>
                        </w:rPr>
                        <w:t></w:t>
                      </w:r>
                      <w:r>
                        <w:rPr/>
                        <w:t xml:space="preserve"> of each principal component as obtained after PCA. The eigenvectors for PC1, PC2 and PC3 are columns 1, 2 and 3, respectively of the eigenmatrix matrix U.</w:t>
                      </w:r>
                      <w:bookmarkEnd w:id="28"/>
                      <w:r>
                        <w:rPr/>
                        <w:t xml:space="preserve"> The eigenmatrix U will be the input of calculations to be presented in the next chapters.</w:t>
                      </w:r>
                    </w:p>
                    <w:tbl>
                      <w:tblPr>
                        <w:tblW w:w="9356" w:type="dxa"/>
                        <w:jc w:val="start"/>
                        <w:tblInd w:w="0" w:type="dxa"/>
                        <w:tblBorders>
                          <w:top w:val="single" w:sz="6" w:space="0" w:color="000000"/>
                          <w:bottom w:val="single" w:sz="6" w:space="0" w:color="000000"/>
                          <w:insideH w:val="single" w:sz="6" w:space="0" w:color="000000"/>
                        </w:tblBorders>
                        <w:tblCellMar>
                          <w:top w:w="0" w:type="dxa"/>
                          <w:start w:w="108" w:type="dxa"/>
                          <w:bottom w:w="0" w:type="dxa"/>
                          <w:end w:w="108" w:type="dxa"/>
                        </w:tblCellMar>
                      </w:tblPr>
                      <w:tblGrid>
                        <w:gridCol w:w="1160"/>
                        <w:gridCol w:w="2851"/>
                        <w:gridCol w:w="2670"/>
                        <w:gridCol w:w="2675"/>
                      </w:tblGrid>
                      <w:tr>
                        <w:trPr>
                          <w:tblHeader w:val="true"/>
                        </w:trPr>
                        <w:tc>
                          <w:tcPr>
                            <w:tcW w:w="1160" w:type="dxa"/>
                            <w:tcBorders>
                              <w:top w:val="single" w:sz="6" w:space="0" w:color="000000"/>
                              <w:bottom w:val="single" w:sz="6" w:space="0" w:color="000000"/>
                              <w:insideH w:val="single" w:sz="6" w:space="0" w:color="000000"/>
                            </w:tcBorders>
                            <w:shd w:fill="auto" w:val="clear"/>
                          </w:tcPr>
                          <w:p>
                            <w:pPr>
                              <w:pStyle w:val="Tabel"/>
                              <w:snapToGrid w:val="false"/>
                              <w:jc w:val="start"/>
                              <w:rPr/>
                            </w:pPr>
                            <w:r>
                              <w:rPr/>
                            </w:r>
                          </w:p>
                        </w:tc>
                        <w:tc>
                          <w:tcPr>
                            <w:tcW w:w="2851" w:type="dxa"/>
                            <w:tcBorders>
                              <w:top w:val="single" w:sz="6" w:space="0" w:color="000000"/>
                              <w:bottom w:val="single" w:sz="6" w:space="0" w:color="000000"/>
                              <w:insideH w:val="single" w:sz="6" w:space="0" w:color="000000"/>
                            </w:tcBorders>
                            <w:shd w:fill="auto" w:val="clear"/>
                          </w:tcPr>
                          <w:p>
                            <w:pPr>
                              <w:pStyle w:val="Tabel"/>
                              <w:rPr/>
                            </w:pPr>
                            <w:r>
                              <w:rPr/>
                              <w:t>PC1</w:t>
                            </w:r>
                          </w:p>
                        </w:tc>
                        <w:tc>
                          <w:tcPr>
                            <w:tcW w:w="2670" w:type="dxa"/>
                            <w:tcBorders>
                              <w:top w:val="single" w:sz="6" w:space="0" w:color="000000"/>
                              <w:bottom w:val="single" w:sz="6" w:space="0" w:color="000000"/>
                              <w:insideH w:val="single" w:sz="6" w:space="0" w:color="000000"/>
                            </w:tcBorders>
                            <w:shd w:fill="auto" w:val="clear"/>
                          </w:tcPr>
                          <w:p>
                            <w:pPr>
                              <w:pStyle w:val="Tabel"/>
                              <w:rPr/>
                            </w:pPr>
                            <w:r>
                              <w:rPr/>
                              <w:t>PC2</w:t>
                            </w:r>
                          </w:p>
                        </w:tc>
                        <w:tc>
                          <w:tcPr>
                            <w:tcW w:w="2675" w:type="dxa"/>
                            <w:tcBorders>
                              <w:top w:val="single" w:sz="6" w:space="0" w:color="000000"/>
                              <w:bottom w:val="single" w:sz="6" w:space="0" w:color="000000"/>
                              <w:insideH w:val="single" w:sz="6" w:space="0" w:color="000000"/>
                            </w:tcBorders>
                            <w:shd w:fill="auto" w:val="clear"/>
                          </w:tcPr>
                          <w:p>
                            <w:pPr>
                              <w:pStyle w:val="Tabel"/>
                              <w:rPr/>
                            </w:pPr>
                            <w:r>
                              <w:rPr/>
                              <w:t>PC3</w:t>
                            </w:r>
                          </w:p>
                        </w:tc>
                      </w:tr>
                      <w:tr>
                        <w:trPr/>
                        <w:tc>
                          <w:tcPr>
                            <w:tcW w:w="1160" w:type="dxa"/>
                            <w:tcBorders/>
                            <w:shd w:fill="auto" w:val="clear"/>
                          </w:tcPr>
                          <w:p>
                            <w:pPr>
                              <w:pStyle w:val="Tabel"/>
                              <w:jc w:val="start"/>
                              <w:rPr>
                                <w:spacing w:val="-20"/>
                              </w:rPr>
                            </w:pPr>
                            <w:r>
                              <w:rPr>
                                <w:spacing w:val="-20"/>
                              </w:rPr>
                              <w:t>AZRbe</w:t>
                            </w:r>
                          </w:p>
                        </w:tc>
                        <w:tc>
                          <w:tcPr>
                            <w:tcW w:w="2851" w:type="dxa"/>
                            <w:tcBorders/>
                            <w:shd w:fill="auto" w:val="clear"/>
                          </w:tcPr>
                          <w:p>
                            <w:pPr>
                              <w:pStyle w:val="Tabel"/>
                              <w:rPr/>
                            </w:pPr>
                            <w:r>
                              <w:rPr/>
                              <w:t>(0.297, -0.885, -0.358)</w:t>
                            </w:r>
                          </w:p>
                        </w:tc>
                        <w:tc>
                          <w:tcPr>
                            <w:tcW w:w="2670" w:type="dxa"/>
                            <w:tcBorders/>
                            <w:shd w:fill="auto" w:val="clear"/>
                          </w:tcPr>
                          <w:p>
                            <w:pPr>
                              <w:pStyle w:val="Tabel"/>
                              <w:rPr/>
                            </w:pPr>
                            <w:r>
                              <w:rPr/>
                              <w:t>(0.709, -0.046, 0.703)</w:t>
                            </w:r>
                          </w:p>
                        </w:tc>
                        <w:tc>
                          <w:tcPr>
                            <w:tcW w:w="2675" w:type="dxa"/>
                            <w:tcBorders/>
                            <w:shd w:fill="auto" w:val="clear"/>
                          </w:tcPr>
                          <w:p>
                            <w:pPr>
                              <w:pStyle w:val="Tabel"/>
                              <w:rPr/>
                            </w:pPr>
                            <w:r>
                              <w:rPr/>
                              <w:t>(0.639, 0.463, -0.614)</w:t>
                            </w:r>
                          </w:p>
                        </w:tc>
                      </w:tr>
                      <w:tr>
                        <w:trPr/>
                        <w:tc>
                          <w:tcPr>
                            <w:tcW w:w="1160" w:type="dxa"/>
                            <w:tcBorders/>
                            <w:shd w:fill="auto" w:val="clear"/>
                          </w:tcPr>
                          <w:p>
                            <w:pPr>
                              <w:pStyle w:val="Tabel"/>
                              <w:jc w:val="start"/>
                              <w:rPr/>
                            </w:pPr>
                            <w:r>
                              <w:rPr>
                                <w:spacing w:val="-20"/>
                              </w:rPr>
                              <w:t>OLVGbe</w:t>
                            </w:r>
                          </w:p>
                        </w:tc>
                        <w:tc>
                          <w:tcPr>
                            <w:tcW w:w="2851" w:type="dxa"/>
                            <w:tcBorders/>
                            <w:shd w:fill="auto" w:val="clear"/>
                          </w:tcPr>
                          <w:p>
                            <w:pPr>
                              <w:pStyle w:val="Tabel"/>
                              <w:rPr/>
                            </w:pPr>
                            <w:r>
                              <w:rPr/>
                              <w:t>(-0.039, -0.777, -0.628)</w:t>
                            </w:r>
                          </w:p>
                        </w:tc>
                        <w:tc>
                          <w:tcPr>
                            <w:tcW w:w="2670" w:type="dxa"/>
                            <w:tcBorders/>
                            <w:shd w:fill="auto" w:val="clear"/>
                          </w:tcPr>
                          <w:p>
                            <w:pPr>
                              <w:pStyle w:val="Tabel"/>
                              <w:rPr/>
                            </w:pPr>
                            <w:r>
                              <w:rPr/>
                              <w:t>(0.742, -0.444, 0.503)</w:t>
                            </w:r>
                          </w:p>
                        </w:tc>
                        <w:tc>
                          <w:tcPr>
                            <w:tcW w:w="2675" w:type="dxa"/>
                            <w:tcBorders/>
                            <w:shd w:fill="auto" w:val="clear"/>
                          </w:tcPr>
                          <w:p>
                            <w:pPr>
                              <w:pStyle w:val="Tabel"/>
                              <w:rPr/>
                            </w:pPr>
                            <w:r>
                              <w:rPr/>
                              <w:t>(0.669, 0.446, -0.594)</w:t>
                            </w:r>
                          </w:p>
                        </w:tc>
                      </w:tr>
                      <w:tr>
                        <w:trPr/>
                        <w:tc>
                          <w:tcPr>
                            <w:tcW w:w="1160" w:type="dxa"/>
                            <w:tcBorders/>
                            <w:shd w:fill="auto" w:val="clear"/>
                          </w:tcPr>
                          <w:p>
                            <w:pPr>
                              <w:pStyle w:val="Tabel"/>
                              <w:jc w:val="start"/>
                              <w:rPr/>
                            </w:pPr>
                            <w:r>
                              <w:rPr>
                                <w:spacing w:val="-20"/>
                              </w:rPr>
                              <w:t>OLVGab</w:t>
                            </w:r>
                          </w:p>
                        </w:tc>
                        <w:tc>
                          <w:tcPr>
                            <w:tcW w:w="2851" w:type="dxa"/>
                            <w:tcBorders/>
                            <w:shd w:fill="auto" w:val="clear"/>
                          </w:tcPr>
                          <w:p>
                            <w:pPr>
                              <w:pStyle w:val="Tabel"/>
                              <w:rPr/>
                            </w:pPr>
                            <w:r>
                              <w:rPr/>
                              <w:t>(0.044, 0.686, 0.727)</w:t>
                            </w:r>
                          </w:p>
                        </w:tc>
                        <w:tc>
                          <w:tcPr>
                            <w:tcW w:w="2670" w:type="dxa"/>
                            <w:tcBorders/>
                            <w:shd w:fill="auto" w:val="clear"/>
                          </w:tcPr>
                          <w:p>
                            <w:pPr>
                              <w:pStyle w:val="Tabel"/>
                              <w:rPr>
                                <w:spacing w:val="-6"/>
                              </w:rPr>
                            </w:pPr>
                            <w:r>
                              <w:rPr>
                                <w:spacing w:val="-6"/>
                              </w:rPr>
                              <w:t>(-0.839, 0.420, -0.346)</w:t>
                            </w:r>
                          </w:p>
                        </w:tc>
                        <w:tc>
                          <w:tcPr>
                            <w:tcW w:w="2675" w:type="dxa"/>
                            <w:tcBorders/>
                            <w:shd w:fill="auto" w:val="clear"/>
                          </w:tcPr>
                          <w:p>
                            <w:pPr>
                              <w:pStyle w:val="Tabel"/>
                              <w:rPr/>
                            </w:pPr>
                            <w:r>
                              <w:rPr/>
                              <w:t>(0.542, 0.594, -0.594)</w:t>
                            </w:r>
                          </w:p>
                        </w:tc>
                      </w:tr>
                      <w:tr>
                        <w:trPr/>
                        <w:tc>
                          <w:tcPr>
                            <w:tcW w:w="1160" w:type="dxa"/>
                            <w:tcBorders/>
                            <w:shd w:fill="auto" w:val="clear"/>
                          </w:tcPr>
                          <w:p>
                            <w:pPr>
                              <w:pStyle w:val="Tabel"/>
                              <w:jc w:val="start"/>
                              <w:rPr>
                                <w:spacing w:val="-20"/>
                              </w:rPr>
                            </w:pPr>
                            <w:r>
                              <w:rPr>
                                <w:spacing w:val="-20"/>
                              </w:rPr>
                              <w:t>SKZbe</w:t>
                            </w:r>
                          </w:p>
                        </w:tc>
                        <w:tc>
                          <w:tcPr>
                            <w:tcW w:w="2851" w:type="dxa"/>
                            <w:tcBorders/>
                            <w:shd w:fill="auto" w:val="clear"/>
                          </w:tcPr>
                          <w:p>
                            <w:pPr>
                              <w:pStyle w:val="Tabel"/>
                              <w:rPr/>
                            </w:pPr>
                            <w:r>
                              <w:rPr/>
                              <w:t>(0.635, -0.757, 0.153)</w:t>
                            </w:r>
                          </w:p>
                        </w:tc>
                        <w:tc>
                          <w:tcPr>
                            <w:tcW w:w="2670" w:type="dxa"/>
                            <w:tcBorders/>
                            <w:shd w:fill="auto" w:val="clear"/>
                          </w:tcPr>
                          <w:p>
                            <w:pPr>
                              <w:pStyle w:val="Tabel"/>
                              <w:rPr/>
                            </w:pPr>
                            <w:r>
                              <w:rPr/>
                              <w:t>(0.425, 0.508, 0.749)</w:t>
                            </w:r>
                          </w:p>
                        </w:tc>
                        <w:tc>
                          <w:tcPr>
                            <w:tcW w:w="2675" w:type="dxa"/>
                            <w:tcBorders/>
                            <w:shd w:fill="auto" w:val="clear"/>
                          </w:tcPr>
                          <w:p>
                            <w:pPr>
                              <w:pStyle w:val="Tabel"/>
                              <w:rPr/>
                            </w:pPr>
                            <w:r>
                              <w:rPr/>
                              <w:t>(0.645, 0.411, -0.649)</w:t>
                            </w:r>
                          </w:p>
                        </w:tc>
                      </w:tr>
                      <w:tr>
                        <w:trPr/>
                        <w:tc>
                          <w:tcPr>
                            <w:tcW w:w="1160" w:type="dxa"/>
                            <w:tcBorders/>
                            <w:shd w:fill="auto" w:val="clear"/>
                          </w:tcPr>
                          <w:p>
                            <w:pPr>
                              <w:pStyle w:val="Tabel"/>
                              <w:jc w:val="start"/>
                              <w:rPr>
                                <w:spacing w:val="-20"/>
                              </w:rPr>
                            </w:pPr>
                            <w:r>
                              <w:rPr>
                                <w:spacing w:val="-20"/>
                              </w:rPr>
                              <w:t>ELIbe</w:t>
                            </w:r>
                          </w:p>
                        </w:tc>
                        <w:tc>
                          <w:tcPr>
                            <w:tcW w:w="2851" w:type="dxa"/>
                            <w:tcBorders/>
                            <w:shd w:fill="auto" w:val="clear"/>
                          </w:tcPr>
                          <w:p>
                            <w:pPr>
                              <w:pStyle w:val="Tabel"/>
                              <w:rPr/>
                            </w:pPr>
                            <w:r>
                              <w:rPr/>
                              <w:t>(0.732, -0.184, 0.656)</w:t>
                            </w:r>
                          </w:p>
                        </w:tc>
                        <w:tc>
                          <w:tcPr>
                            <w:tcW w:w="2670" w:type="dxa"/>
                            <w:tcBorders/>
                            <w:shd w:fill="auto" w:val="clear"/>
                          </w:tcPr>
                          <w:p>
                            <w:pPr>
                              <w:pStyle w:val="Tabel"/>
                              <w:rPr/>
                            </w:pPr>
                            <w:r>
                              <w:rPr/>
                              <w:t>(-0.184, 0.874, 0.450)</w:t>
                            </w:r>
                          </w:p>
                        </w:tc>
                        <w:tc>
                          <w:tcPr>
                            <w:tcW w:w="2675" w:type="dxa"/>
                            <w:tcBorders/>
                            <w:shd w:fill="auto" w:val="clear"/>
                          </w:tcPr>
                          <w:p>
                            <w:pPr>
                              <w:pStyle w:val="Tabel"/>
                              <w:rPr/>
                            </w:pPr>
                            <w:r>
                              <w:rPr/>
                              <w:t>(0.656, 0.450, -0.605)</w:t>
                            </w:r>
                          </w:p>
                        </w:tc>
                      </w:tr>
                      <w:tr>
                        <w:trPr/>
                        <w:tc>
                          <w:tcPr>
                            <w:tcW w:w="1160" w:type="dxa"/>
                            <w:tcBorders>
                              <w:bottom w:val="single" w:sz="6" w:space="0" w:color="000000"/>
                              <w:insideH w:val="single" w:sz="6" w:space="0" w:color="000000"/>
                            </w:tcBorders>
                            <w:shd w:fill="auto" w:val="clear"/>
                          </w:tcPr>
                          <w:p>
                            <w:pPr>
                              <w:pStyle w:val="Tabel"/>
                              <w:jc w:val="start"/>
                              <w:rPr>
                                <w:spacing w:val="-20"/>
                              </w:rPr>
                            </w:pPr>
                            <w:r>
                              <w:rPr>
                                <w:spacing w:val="-20"/>
                              </w:rPr>
                              <w:t>ELIab</w:t>
                            </w:r>
                          </w:p>
                        </w:tc>
                        <w:tc>
                          <w:tcPr>
                            <w:tcW w:w="2851" w:type="dxa"/>
                            <w:tcBorders>
                              <w:bottom w:val="single" w:sz="6" w:space="0" w:color="000000"/>
                              <w:insideH w:val="single" w:sz="6" w:space="0" w:color="000000"/>
                            </w:tcBorders>
                            <w:shd w:fill="auto" w:val="clear"/>
                          </w:tcPr>
                          <w:p>
                            <w:pPr>
                              <w:pStyle w:val="Tabel"/>
                              <w:rPr/>
                            </w:pPr>
                            <w:r>
                              <w:rPr/>
                              <w:t>(0.734, -0.012, 0.679)</w:t>
                            </w:r>
                          </w:p>
                        </w:tc>
                        <w:tc>
                          <w:tcPr>
                            <w:tcW w:w="2670" w:type="dxa"/>
                            <w:tcBorders>
                              <w:bottom w:val="single" w:sz="6" w:space="0" w:color="000000"/>
                              <w:insideH w:val="single" w:sz="6" w:space="0" w:color="000000"/>
                            </w:tcBorders>
                            <w:shd w:fill="auto" w:val="clear"/>
                          </w:tcPr>
                          <w:p>
                            <w:pPr>
                              <w:pStyle w:val="Tabel"/>
                              <w:rPr/>
                            </w:pPr>
                            <w:r>
                              <w:rPr/>
                              <w:t>(-0.391, 0.811, 0.436)</w:t>
                            </w:r>
                          </w:p>
                        </w:tc>
                        <w:tc>
                          <w:tcPr>
                            <w:tcW w:w="2675" w:type="dxa"/>
                            <w:tcBorders>
                              <w:bottom w:val="single" w:sz="6" w:space="0" w:color="000000"/>
                              <w:insideH w:val="single" w:sz="6" w:space="0" w:color="000000"/>
                            </w:tcBorders>
                            <w:shd w:fill="auto" w:val="clear"/>
                          </w:tcPr>
                          <w:p>
                            <w:pPr>
                              <w:pStyle w:val="Tabel"/>
                              <w:rPr/>
                            </w:pPr>
                            <w:r>
                              <w:rPr/>
                              <w:t>(0.556, 0.585, -0.590)</w:t>
                            </w:r>
                          </w:p>
                        </w:tc>
                      </w:tr>
                    </w:tbl>
                    <w:p>
                      <w:pPr>
                        <w:pStyle w:val="Tabel"/>
                        <w:rPr/>
                      </w:pPr>
                      <w:r>
                        <w:rPr/>
                      </w:r>
                    </w:p>
                  </w:txbxContent>
                </v:textbox>
                <w10:wrap type="square" side="largest"/>
              </v:rect>
            </w:pict>
          </mc:Fallback>
        </mc:AlternateContent>
      </w:r>
    </w:p>
    <w:p>
      <w:pPr>
        <w:pStyle w:val="Normal"/>
        <w:rPr/>
      </w:pPr>
      <w:r>
        <w:rPr>
          <w:rFonts w:eastAsia="Garamond"/>
        </w:rPr>
        <w:fldChar w:fldCharType="begin"/>
      </w:r>
      <w:r>
        <w:rPr>
          <w:rFonts w:eastAsia="Garamond"/>
        </w:rPr>
        <w:instrText> REF _Ref431624364 \h </w:instrText>
      </w:r>
      <w:r>
        <w:rPr>
          <w:rFonts w:eastAsia="Garamond"/>
        </w:rPr>
        <w:fldChar w:fldCharType="separate"/>
      </w:r>
      <w:r>
        <w:rPr>
          <w:rFonts w:eastAsia="Garamond"/>
        </w:rPr>
        <w:t>Table  2 –4</w:t>
      </w:r>
      <w:r>
        <w:rPr>
          <w:rFonts w:eastAsia="Garamond"/>
        </w:rPr>
        <w:fldChar w:fldCharType="end"/>
      </w:r>
      <w:r>
        <w:rPr>
          <w:rFonts w:eastAsia="Garamond"/>
        </w:rPr>
        <w:t xml:space="preserve"> </w:t>
      </w:r>
      <w:r>
        <w:rPr/>
        <w:t xml:space="preserve">presents the characteristics of the resulting principal component value distributions. For each data set, the standard deviation of the PC3 distribution is small compared to the standard deviations of the PC1 and PC2 distributions. Data set </w:t>
      </w:r>
      <w:r>
        <w:rPr>
          <w:rStyle w:val="Nietafbreken"/>
          <w:i/>
        </w:rPr>
        <w:t>OLVGab</w:t>
      </w:r>
      <w:r>
        <w:rPr/>
        <w:t xml:space="preserve"> and </w:t>
      </w:r>
      <w:r>
        <w:rPr>
          <w:rStyle w:val="Nietafbreken"/>
          <w:i/>
        </w:rPr>
        <w:t>ELIab</w:t>
      </w:r>
      <w:r>
        <w:rPr/>
        <w:t xml:space="preserve"> have the smallest standard deviations for the third principal component value distribution: 0.097 and 0.178, respectively. This is in accordance with the results presented in </w:t>
      </w:r>
      <w:r>
        <w:rPr/>
        <w:fldChar w:fldCharType="begin"/>
      </w:r>
      <w:r>
        <w:rPr/>
        <w:instrText> REF _Ref422628083 \h </w:instrText>
      </w:r>
      <w:r>
        <w:rPr/>
        <w:fldChar w:fldCharType="separate"/>
      </w:r>
      <w:r>
        <w:rPr/>
        <w:t>Table  2 –2</w:t>
      </w:r>
      <w:r>
        <w:rPr/>
        <w:fldChar w:fldCharType="end"/>
      </w:r>
      <w:r>
        <w:rPr/>
        <w:t>.</w:t>
      </w:r>
      <w:r>
        <mc:AlternateContent>
          <mc:Choice Requires="wps">
            <w:drawing>
              <wp:anchor behindDoc="0" distT="114935" distB="114935" distL="0" distR="114935" simplePos="0" locked="0" layoutInCell="1" allowOverlap="1" relativeHeight="19">
                <wp:simplePos x="0" y="0"/>
                <wp:positionH relativeFrom="margin">
                  <wp:align>left</wp:align>
                </wp:positionH>
                <wp:positionV relativeFrom="page">
                  <wp:posOffset>6348095</wp:posOffset>
                </wp:positionV>
                <wp:extent cx="5941060" cy="2860675"/>
                <wp:effectExtent l="0" t="0" r="0" b="0"/>
                <wp:wrapSquare wrapText="largest"/>
                <wp:docPr id="9" name="Frame7"/>
                <a:graphic xmlns:a="http://schemas.openxmlformats.org/drawingml/2006/main">
                  <a:graphicData uri="http://schemas.microsoft.com/office/word/2010/wordprocessingShape">
                    <wps:wsp>
                      <wps:cNvSpPr txBox="1"/>
                      <wps:spPr>
                        <a:xfrm>
                          <a:off x="0" y="0"/>
                          <a:ext cx="5941060" cy="2860675"/>
                        </a:xfrm>
                        <a:prstGeom prst="rect"/>
                        <a:solidFill>
                          <a:srgbClr val="FFFFFF">
                            <a:alpha val="0"/>
                          </a:srgbClr>
                        </a:solidFill>
                      </wps:spPr>
                      <wps:txbx>
                        <w:txbxContent>
                          <w:p>
                            <w:pPr>
                              <w:pStyle w:val="Tabelbeschrijving"/>
                              <w:rPr/>
                            </w:pPr>
                            <w:bookmarkStart w:id="31" w:name="_Ref431624364"/>
                            <w:r>
                              <w:rPr>
                                <w:rStyle w:val="Buffer"/>
                              </w:rPr>
                              <w:t>T</w:t>
                            </w:r>
                            <w:r>
                              <w:rPr/>
                              <w:t xml:space="preserve">able </w:t>
                            </w:r>
                            <w:r>
                              <w:fldChar w:fldCharType="begin"/>
                            </w:r>
                            <w:r>
                              <w:rPr/>
                              <w:instrText> STYLEREF 1 \s </w:instrText>
                            </w:r>
                            <w:r>
                              <w:rPr/>
                              <w:fldChar w:fldCharType="separate"/>
                            </w:r>
                            <w:bookmarkStart w:id="32" w:name="__Fieldmark__13_1285784807"/>
                            <w:r>
                              <w:rPr>
                                <w:lang w:val="en-US"/>
                              </w:rPr>
                              <w:t>2</w:t>
                            </w:r>
                            <w:r>
                              <w:rPr>
                                <w:lang w:val="en-US"/>
                              </w:rPr>
                            </w:r>
                            <w:r>
                              <w:rPr/>
                              <w:fldChar w:fldCharType="end"/>
                            </w:r>
                            <w:bookmarkEnd w:id="32"/>
                            <w:r>
                              <w:rPr/>
                              <w:t>–</w:t>
                            </w:r>
                            <w:r>
                              <w:rPr/>
                              <w:fldChar w:fldCharType="begin"/>
                            </w:r>
                            <w:r>
                              <w:rPr/>
                              <w:instrText> SEQ Table \* ARABIC </w:instrText>
                            </w:r>
                            <w:r>
                              <w:rPr/>
                              <w:fldChar w:fldCharType="separate"/>
                            </w:r>
                            <w:r>
                              <w:rPr/>
                              <w:t>4</w:t>
                            </w:r>
                            <w:r>
                              <w:rPr/>
                              <w:fldChar w:fldCharType="end"/>
                            </w:r>
                            <w:bookmarkEnd w:id="31"/>
                            <w:r>
                              <w:rPr/>
                              <w:t>. Characteristics (m is mean and s is the standard deviation) of the principal component value distributions.</w:t>
                            </w:r>
                          </w:p>
                          <w:tbl>
                            <w:tblPr>
                              <w:tblW w:w="9356" w:type="dxa"/>
                              <w:jc w:val="start"/>
                              <w:tblInd w:w="0" w:type="dxa"/>
                              <w:tblBorders>
                                <w:top w:val="single" w:sz="6" w:space="0" w:color="000000"/>
                              </w:tblBorders>
                              <w:tblCellMar>
                                <w:top w:w="0" w:type="dxa"/>
                                <w:start w:w="108" w:type="dxa"/>
                                <w:bottom w:w="0" w:type="dxa"/>
                                <w:end w:w="108" w:type="dxa"/>
                              </w:tblCellMar>
                            </w:tblPr>
                            <w:tblGrid>
                              <w:gridCol w:w="1336"/>
                              <w:gridCol w:w="1337"/>
                              <w:gridCol w:w="1336"/>
                              <w:gridCol w:w="1337"/>
                              <w:gridCol w:w="1336"/>
                              <w:gridCol w:w="1337"/>
                              <w:gridCol w:w="1337"/>
                            </w:tblGrid>
                            <w:tr>
                              <w:trPr>
                                <w:tblHeader w:val="true"/>
                              </w:trPr>
                              <w:tc>
                                <w:tcPr>
                                  <w:tcW w:w="1336" w:type="dxa"/>
                                  <w:tcBorders>
                                    <w:top w:val="single" w:sz="6" w:space="0" w:color="000000"/>
                                  </w:tcBorders>
                                  <w:shd w:fill="auto" w:val="clear"/>
                                </w:tcPr>
                                <w:p>
                                  <w:pPr>
                                    <w:pStyle w:val="Tabel"/>
                                    <w:snapToGrid w:val="false"/>
                                    <w:rPr/>
                                  </w:pPr>
                                  <w:r>
                                    <w:rPr/>
                                  </w:r>
                                </w:p>
                              </w:tc>
                              <w:tc>
                                <w:tcPr>
                                  <w:tcW w:w="2673" w:type="dxa"/>
                                  <w:gridSpan w:val="2"/>
                                  <w:tcBorders>
                                    <w:top w:val="single" w:sz="6" w:space="0" w:color="000000"/>
                                  </w:tcBorders>
                                  <w:shd w:fill="auto" w:val="clear"/>
                                </w:tcPr>
                                <w:p>
                                  <w:pPr>
                                    <w:pStyle w:val="Tabel"/>
                                    <w:rPr/>
                                  </w:pPr>
                                  <w:r>
                                    <w:rPr/>
                                    <w:t>PC1</w:t>
                                  </w:r>
                                </w:p>
                              </w:tc>
                              <w:tc>
                                <w:tcPr>
                                  <w:tcW w:w="2673" w:type="dxa"/>
                                  <w:gridSpan w:val="2"/>
                                  <w:tcBorders>
                                    <w:top w:val="single" w:sz="6" w:space="0" w:color="000000"/>
                                  </w:tcBorders>
                                  <w:shd w:fill="auto" w:val="clear"/>
                                </w:tcPr>
                                <w:p>
                                  <w:pPr>
                                    <w:pStyle w:val="Tabel"/>
                                    <w:rPr/>
                                  </w:pPr>
                                  <w:r>
                                    <w:rPr/>
                                    <w:t>PC2</w:t>
                                  </w:r>
                                </w:p>
                              </w:tc>
                              <w:tc>
                                <w:tcPr>
                                  <w:tcW w:w="2674" w:type="dxa"/>
                                  <w:gridSpan w:val="2"/>
                                  <w:tcBorders>
                                    <w:top w:val="single" w:sz="6" w:space="0" w:color="000000"/>
                                  </w:tcBorders>
                                  <w:shd w:fill="auto" w:val="clear"/>
                                </w:tcPr>
                                <w:p>
                                  <w:pPr>
                                    <w:pStyle w:val="Tabel"/>
                                    <w:rPr/>
                                  </w:pPr>
                                  <w:r>
                                    <w:rPr/>
                                    <w:t>PC3</w:t>
                                  </w:r>
                                </w:p>
                              </w:tc>
                            </w:tr>
                            <w:tr>
                              <w:trPr/>
                              <w:tc>
                                <w:tcPr>
                                  <w:tcW w:w="1336" w:type="dxa"/>
                                  <w:tcBorders>
                                    <w:bottom w:val="single" w:sz="6" w:space="0" w:color="000000"/>
                                    <w:insideH w:val="single" w:sz="6" w:space="0" w:color="000000"/>
                                  </w:tcBorders>
                                  <w:shd w:fill="auto" w:val="clear"/>
                                </w:tcPr>
                                <w:p>
                                  <w:pPr>
                                    <w:pStyle w:val="Tabel"/>
                                    <w:snapToGrid w:val="false"/>
                                    <w:rPr/>
                                  </w:pPr>
                                  <w:r>
                                    <w:rPr/>
                                  </w:r>
                                </w:p>
                              </w:tc>
                              <w:tc>
                                <w:tcPr>
                                  <w:tcW w:w="1337" w:type="dxa"/>
                                  <w:tcBorders>
                                    <w:bottom w:val="single" w:sz="6" w:space="0" w:color="000000"/>
                                    <w:insideH w:val="single" w:sz="6" w:space="0" w:color="000000"/>
                                  </w:tcBorders>
                                  <w:shd w:fill="auto" w:val="clear"/>
                                </w:tcPr>
                                <w:p>
                                  <w:pPr>
                                    <w:pStyle w:val="Tabel"/>
                                    <w:rPr>
                                      <w:i/>
                                      <w:i/>
                                    </w:rPr>
                                  </w:pPr>
                                  <w:r>
                                    <w:rPr>
                                      <w:i/>
                                    </w:rPr>
                                    <w:t>m</w:t>
                                  </w:r>
                                </w:p>
                              </w:tc>
                              <w:tc>
                                <w:tcPr>
                                  <w:tcW w:w="1336" w:type="dxa"/>
                                  <w:tcBorders>
                                    <w:bottom w:val="single" w:sz="6" w:space="0" w:color="000000"/>
                                    <w:insideH w:val="single" w:sz="6" w:space="0" w:color="000000"/>
                                  </w:tcBorders>
                                  <w:shd w:fill="auto" w:val="clear"/>
                                </w:tcPr>
                                <w:p>
                                  <w:pPr>
                                    <w:pStyle w:val="Tabel"/>
                                    <w:rPr>
                                      <w:i/>
                                      <w:i/>
                                    </w:rPr>
                                  </w:pPr>
                                  <w:r>
                                    <w:rPr>
                                      <w:i/>
                                    </w:rPr>
                                    <w:t>s</w:t>
                                  </w:r>
                                </w:p>
                              </w:tc>
                              <w:tc>
                                <w:tcPr>
                                  <w:tcW w:w="1337" w:type="dxa"/>
                                  <w:tcBorders>
                                    <w:bottom w:val="single" w:sz="6" w:space="0" w:color="000000"/>
                                    <w:insideH w:val="single" w:sz="6" w:space="0" w:color="000000"/>
                                  </w:tcBorders>
                                  <w:shd w:fill="auto" w:val="clear"/>
                                </w:tcPr>
                                <w:p>
                                  <w:pPr>
                                    <w:pStyle w:val="Tabel"/>
                                    <w:rPr>
                                      <w:i/>
                                      <w:i/>
                                    </w:rPr>
                                  </w:pPr>
                                  <w:r>
                                    <w:rPr>
                                      <w:i/>
                                    </w:rPr>
                                    <w:t>m</w:t>
                                  </w:r>
                                </w:p>
                              </w:tc>
                              <w:tc>
                                <w:tcPr>
                                  <w:tcW w:w="1336" w:type="dxa"/>
                                  <w:tcBorders>
                                    <w:bottom w:val="single" w:sz="6" w:space="0" w:color="000000"/>
                                    <w:insideH w:val="single" w:sz="6" w:space="0" w:color="000000"/>
                                  </w:tcBorders>
                                  <w:shd w:fill="auto" w:val="clear"/>
                                </w:tcPr>
                                <w:p>
                                  <w:pPr>
                                    <w:pStyle w:val="Tabel"/>
                                    <w:rPr>
                                      <w:i/>
                                      <w:i/>
                                    </w:rPr>
                                  </w:pPr>
                                  <w:r>
                                    <w:rPr>
                                      <w:i/>
                                    </w:rPr>
                                    <w:t>s</w:t>
                                  </w:r>
                                </w:p>
                              </w:tc>
                              <w:tc>
                                <w:tcPr>
                                  <w:tcW w:w="1337" w:type="dxa"/>
                                  <w:tcBorders>
                                    <w:bottom w:val="single" w:sz="6" w:space="0" w:color="000000"/>
                                    <w:insideH w:val="single" w:sz="6" w:space="0" w:color="000000"/>
                                  </w:tcBorders>
                                  <w:shd w:fill="auto" w:val="clear"/>
                                </w:tcPr>
                                <w:p>
                                  <w:pPr>
                                    <w:pStyle w:val="Tabel"/>
                                    <w:rPr>
                                      <w:i/>
                                      <w:i/>
                                    </w:rPr>
                                  </w:pPr>
                                  <w:r>
                                    <w:rPr>
                                      <w:i/>
                                    </w:rPr>
                                    <w:t>m</w:t>
                                  </w:r>
                                </w:p>
                              </w:tc>
                              <w:tc>
                                <w:tcPr>
                                  <w:tcW w:w="1337" w:type="dxa"/>
                                  <w:tcBorders>
                                    <w:bottom w:val="single" w:sz="6" w:space="0" w:color="000000"/>
                                    <w:insideH w:val="single" w:sz="6" w:space="0" w:color="000000"/>
                                  </w:tcBorders>
                                  <w:shd w:fill="auto" w:val="clear"/>
                                </w:tcPr>
                                <w:p>
                                  <w:pPr>
                                    <w:pStyle w:val="Tabel"/>
                                    <w:rPr>
                                      <w:i/>
                                      <w:i/>
                                    </w:rPr>
                                  </w:pPr>
                                  <w:r>
                                    <w:rPr>
                                      <w:i/>
                                    </w:rPr>
                                    <w:t>s</w:t>
                                  </w:r>
                                </w:p>
                              </w:tc>
                            </w:tr>
                            <w:tr>
                              <w:trPr/>
                              <w:tc>
                                <w:tcPr>
                                  <w:tcW w:w="1336" w:type="dxa"/>
                                  <w:tcBorders/>
                                  <w:shd w:fill="auto" w:val="clear"/>
                                </w:tcPr>
                                <w:p>
                                  <w:pPr>
                                    <w:pStyle w:val="Tabel"/>
                                    <w:jc w:val="start"/>
                                    <w:rPr/>
                                  </w:pPr>
                                  <w:r>
                                    <w:rPr/>
                                    <w:t>AZRbe</w:t>
                                  </w:r>
                                </w:p>
                              </w:tc>
                              <w:tc>
                                <w:tcPr>
                                  <w:tcW w:w="1337" w:type="dxa"/>
                                  <w:tcBorders/>
                                  <w:shd w:fill="auto" w:val="clear"/>
                                </w:tcPr>
                                <w:p>
                                  <w:pPr>
                                    <w:pStyle w:val="Tabel"/>
                                    <w:tabs>
                                      <w:tab w:val="decimal" w:pos="401" w:leader="none"/>
                                    </w:tabs>
                                    <w:jc w:val="start"/>
                                    <w:rPr/>
                                  </w:pPr>
                                  <w:r>
                                    <w:rPr/>
                                    <w:t>1.282</w:t>
                                  </w:r>
                                </w:p>
                              </w:tc>
                              <w:tc>
                                <w:tcPr>
                                  <w:tcW w:w="1336" w:type="dxa"/>
                                  <w:tcBorders/>
                                  <w:shd w:fill="auto" w:val="clear"/>
                                </w:tcPr>
                                <w:p>
                                  <w:pPr>
                                    <w:pStyle w:val="Tabel"/>
                                    <w:tabs>
                                      <w:tab w:val="decimal" w:pos="378" w:leader="none"/>
                                    </w:tabs>
                                    <w:jc w:val="start"/>
                                    <w:rPr/>
                                  </w:pPr>
                                  <w:r>
                                    <w:rPr/>
                                    <w:t>4.532</w:t>
                                  </w:r>
                                </w:p>
                              </w:tc>
                              <w:tc>
                                <w:tcPr>
                                  <w:tcW w:w="1337" w:type="dxa"/>
                                  <w:tcBorders/>
                                  <w:shd w:fill="auto" w:val="clear"/>
                                </w:tcPr>
                                <w:p>
                                  <w:pPr>
                                    <w:pStyle w:val="Tabel"/>
                                    <w:tabs>
                                      <w:tab w:val="decimal" w:pos="411" w:leader="none"/>
                                    </w:tabs>
                                    <w:jc w:val="start"/>
                                    <w:rPr/>
                                  </w:pPr>
                                  <w:r>
                                    <w:rPr/>
                                    <w:t>0.695</w:t>
                                  </w:r>
                                </w:p>
                              </w:tc>
                              <w:tc>
                                <w:tcPr>
                                  <w:tcW w:w="1336" w:type="dxa"/>
                                  <w:tcBorders/>
                                  <w:shd w:fill="auto" w:val="clear"/>
                                </w:tcPr>
                                <w:p>
                                  <w:pPr>
                                    <w:pStyle w:val="Tabel"/>
                                    <w:tabs>
                                      <w:tab w:val="decimal" w:pos="413" w:leader="none"/>
                                    </w:tabs>
                                    <w:jc w:val="start"/>
                                    <w:rPr/>
                                  </w:pPr>
                                  <w:r>
                                    <w:rPr/>
                                    <w:t>3.487</w:t>
                                  </w:r>
                                </w:p>
                              </w:tc>
                              <w:tc>
                                <w:tcPr>
                                  <w:tcW w:w="1337" w:type="dxa"/>
                                  <w:tcBorders/>
                                  <w:shd w:fill="auto" w:val="clear"/>
                                </w:tcPr>
                                <w:p>
                                  <w:pPr>
                                    <w:pStyle w:val="Tabel"/>
                                    <w:tabs>
                                      <w:tab w:val="decimal" w:pos="366" w:leader="none"/>
                                    </w:tabs>
                                    <w:jc w:val="start"/>
                                    <w:rPr/>
                                  </w:pPr>
                                  <w:r>
                                    <w:rPr/>
                                    <w:t>0.177</w:t>
                                  </w:r>
                                </w:p>
                              </w:tc>
                              <w:tc>
                                <w:tcPr>
                                  <w:tcW w:w="1337" w:type="dxa"/>
                                  <w:tcBorders/>
                                  <w:shd w:fill="auto" w:val="clear"/>
                                </w:tcPr>
                                <w:p>
                                  <w:pPr>
                                    <w:pStyle w:val="Tabel"/>
                                    <w:tabs>
                                      <w:tab w:val="decimal" w:pos="343" w:leader="none"/>
                                    </w:tabs>
                                    <w:jc w:val="start"/>
                                    <w:rPr/>
                                  </w:pPr>
                                  <w:r>
                                    <w:rPr/>
                                    <w:t>0.485</w:t>
                                  </w:r>
                                </w:p>
                              </w:tc>
                            </w:tr>
                            <w:tr>
                              <w:trPr/>
                              <w:tc>
                                <w:tcPr>
                                  <w:tcW w:w="1336" w:type="dxa"/>
                                  <w:tcBorders/>
                                  <w:shd w:fill="auto" w:val="clear"/>
                                </w:tcPr>
                                <w:p>
                                  <w:pPr>
                                    <w:pStyle w:val="Tabel"/>
                                    <w:jc w:val="start"/>
                                    <w:rPr/>
                                  </w:pPr>
                                  <w:r>
                                    <w:rPr/>
                                    <w:t>OLVGbe</w:t>
                                  </w:r>
                                </w:p>
                              </w:tc>
                              <w:tc>
                                <w:tcPr>
                                  <w:tcW w:w="1337" w:type="dxa"/>
                                  <w:tcBorders/>
                                  <w:shd w:fill="auto" w:val="clear"/>
                                </w:tcPr>
                                <w:p>
                                  <w:pPr>
                                    <w:pStyle w:val="Tabel"/>
                                    <w:tabs>
                                      <w:tab w:val="decimal" w:pos="401" w:leader="none"/>
                                    </w:tabs>
                                    <w:jc w:val="start"/>
                                    <w:rPr/>
                                  </w:pPr>
                                  <w:r>
                                    <w:rPr/>
                                    <w:t>-0.773</w:t>
                                  </w:r>
                                </w:p>
                              </w:tc>
                              <w:tc>
                                <w:tcPr>
                                  <w:tcW w:w="1336" w:type="dxa"/>
                                  <w:tcBorders/>
                                  <w:shd w:fill="auto" w:val="clear"/>
                                </w:tcPr>
                                <w:p>
                                  <w:pPr>
                                    <w:pStyle w:val="Tabel"/>
                                    <w:tabs>
                                      <w:tab w:val="decimal" w:pos="378" w:leader="none"/>
                                    </w:tabs>
                                    <w:jc w:val="start"/>
                                    <w:rPr/>
                                  </w:pPr>
                                  <w:r>
                                    <w:rPr/>
                                    <w:t>5.103</w:t>
                                  </w:r>
                                </w:p>
                              </w:tc>
                              <w:tc>
                                <w:tcPr>
                                  <w:tcW w:w="1337" w:type="dxa"/>
                                  <w:tcBorders/>
                                  <w:shd w:fill="auto" w:val="clear"/>
                                </w:tcPr>
                                <w:p>
                                  <w:pPr>
                                    <w:pStyle w:val="Tabel"/>
                                    <w:tabs>
                                      <w:tab w:val="decimal" w:pos="411" w:leader="none"/>
                                    </w:tabs>
                                    <w:jc w:val="start"/>
                                    <w:rPr/>
                                  </w:pPr>
                                  <w:r>
                                    <w:rPr/>
                                    <w:t>-0.315</w:t>
                                  </w:r>
                                </w:p>
                              </w:tc>
                              <w:tc>
                                <w:tcPr>
                                  <w:tcW w:w="1336" w:type="dxa"/>
                                  <w:tcBorders/>
                                  <w:shd w:fill="auto" w:val="clear"/>
                                </w:tcPr>
                                <w:p>
                                  <w:pPr>
                                    <w:pStyle w:val="Tabel"/>
                                    <w:tabs>
                                      <w:tab w:val="decimal" w:pos="413" w:leader="none"/>
                                    </w:tabs>
                                    <w:jc w:val="start"/>
                                    <w:rPr/>
                                  </w:pPr>
                                  <w:r>
                                    <w:rPr/>
                                    <w:t>3.349</w:t>
                                  </w:r>
                                </w:p>
                              </w:tc>
                              <w:tc>
                                <w:tcPr>
                                  <w:tcW w:w="1337" w:type="dxa"/>
                                  <w:tcBorders/>
                                  <w:shd w:fill="auto" w:val="clear"/>
                                </w:tcPr>
                                <w:p>
                                  <w:pPr>
                                    <w:pStyle w:val="Tabel"/>
                                    <w:tabs>
                                      <w:tab w:val="decimal" w:pos="366" w:leader="none"/>
                                    </w:tabs>
                                    <w:jc w:val="start"/>
                                    <w:rPr/>
                                  </w:pPr>
                                  <w:r>
                                    <w:rPr/>
                                    <w:t>-0.215</w:t>
                                  </w:r>
                                </w:p>
                              </w:tc>
                              <w:tc>
                                <w:tcPr>
                                  <w:tcW w:w="1337" w:type="dxa"/>
                                  <w:tcBorders/>
                                  <w:shd w:fill="auto" w:val="clear"/>
                                </w:tcPr>
                                <w:p>
                                  <w:pPr>
                                    <w:pStyle w:val="Tabel"/>
                                    <w:tabs>
                                      <w:tab w:val="decimal" w:pos="343" w:leader="none"/>
                                    </w:tabs>
                                    <w:jc w:val="start"/>
                                    <w:rPr/>
                                  </w:pPr>
                                  <w:r>
                                    <w:rPr/>
                                    <w:t>0.317</w:t>
                                  </w:r>
                                </w:p>
                              </w:tc>
                            </w:tr>
                            <w:tr>
                              <w:trPr/>
                              <w:tc>
                                <w:tcPr>
                                  <w:tcW w:w="1336" w:type="dxa"/>
                                  <w:tcBorders/>
                                  <w:shd w:fill="auto" w:val="clear"/>
                                </w:tcPr>
                                <w:p>
                                  <w:pPr>
                                    <w:pStyle w:val="Tabel"/>
                                    <w:jc w:val="start"/>
                                    <w:rPr/>
                                  </w:pPr>
                                  <w:r>
                                    <w:rPr/>
                                    <w:t>OLVGab</w:t>
                                  </w:r>
                                </w:p>
                              </w:tc>
                              <w:tc>
                                <w:tcPr>
                                  <w:tcW w:w="1337" w:type="dxa"/>
                                  <w:tcBorders/>
                                  <w:shd w:fill="auto" w:val="clear"/>
                                </w:tcPr>
                                <w:p>
                                  <w:pPr>
                                    <w:pStyle w:val="Tabel"/>
                                    <w:tabs>
                                      <w:tab w:val="decimal" w:pos="401" w:leader="none"/>
                                    </w:tabs>
                                    <w:jc w:val="start"/>
                                    <w:rPr/>
                                  </w:pPr>
                                  <w:r>
                                    <w:rPr/>
                                    <w:t>0.357</w:t>
                                  </w:r>
                                </w:p>
                              </w:tc>
                              <w:tc>
                                <w:tcPr>
                                  <w:tcW w:w="1336" w:type="dxa"/>
                                  <w:tcBorders/>
                                  <w:shd w:fill="auto" w:val="clear"/>
                                </w:tcPr>
                                <w:p>
                                  <w:pPr>
                                    <w:pStyle w:val="Tabel"/>
                                    <w:tabs>
                                      <w:tab w:val="decimal" w:pos="378" w:leader="none"/>
                                    </w:tabs>
                                    <w:jc w:val="start"/>
                                    <w:rPr/>
                                  </w:pPr>
                                  <w:r>
                                    <w:rPr/>
                                    <w:t>5.052</w:t>
                                  </w:r>
                                </w:p>
                              </w:tc>
                              <w:tc>
                                <w:tcPr>
                                  <w:tcW w:w="1337" w:type="dxa"/>
                                  <w:tcBorders/>
                                  <w:shd w:fill="auto" w:val="clear"/>
                                </w:tcPr>
                                <w:p>
                                  <w:pPr>
                                    <w:pStyle w:val="Tabel"/>
                                    <w:tabs>
                                      <w:tab w:val="decimal" w:pos="411" w:leader="none"/>
                                    </w:tabs>
                                    <w:jc w:val="start"/>
                                    <w:rPr/>
                                  </w:pPr>
                                  <w:r>
                                    <w:rPr/>
                                    <w:t>0.250</w:t>
                                  </w:r>
                                </w:p>
                              </w:tc>
                              <w:tc>
                                <w:tcPr>
                                  <w:tcW w:w="1336" w:type="dxa"/>
                                  <w:tcBorders/>
                                  <w:shd w:fill="auto" w:val="clear"/>
                                </w:tcPr>
                                <w:p>
                                  <w:pPr>
                                    <w:pStyle w:val="Tabel"/>
                                    <w:tabs>
                                      <w:tab w:val="decimal" w:pos="413" w:leader="none"/>
                                    </w:tabs>
                                    <w:jc w:val="start"/>
                                    <w:rPr/>
                                  </w:pPr>
                                  <w:r>
                                    <w:rPr/>
                                    <w:t>2.969</w:t>
                                  </w:r>
                                </w:p>
                              </w:tc>
                              <w:tc>
                                <w:tcPr>
                                  <w:tcW w:w="1337" w:type="dxa"/>
                                  <w:tcBorders/>
                                  <w:shd w:fill="auto" w:val="clear"/>
                                </w:tcPr>
                                <w:p>
                                  <w:pPr>
                                    <w:pStyle w:val="Tabel"/>
                                    <w:tabs>
                                      <w:tab w:val="decimal" w:pos="366" w:leader="none"/>
                                    </w:tabs>
                                    <w:jc w:val="start"/>
                                    <w:rPr/>
                                  </w:pPr>
                                  <w:r>
                                    <w:rPr/>
                                    <w:t>-0.282</w:t>
                                  </w:r>
                                </w:p>
                              </w:tc>
                              <w:tc>
                                <w:tcPr>
                                  <w:tcW w:w="1337" w:type="dxa"/>
                                  <w:tcBorders/>
                                  <w:shd w:fill="auto" w:val="clear"/>
                                </w:tcPr>
                                <w:p>
                                  <w:pPr>
                                    <w:pStyle w:val="Tabel"/>
                                    <w:tabs>
                                      <w:tab w:val="decimal" w:pos="343" w:leader="none"/>
                                    </w:tabs>
                                    <w:jc w:val="start"/>
                                    <w:rPr/>
                                  </w:pPr>
                                  <w:r>
                                    <w:rPr/>
                                    <w:t>0.097</w:t>
                                  </w:r>
                                </w:p>
                              </w:tc>
                            </w:tr>
                            <w:tr>
                              <w:trPr/>
                              <w:tc>
                                <w:tcPr>
                                  <w:tcW w:w="1336" w:type="dxa"/>
                                  <w:tcBorders/>
                                  <w:shd w:fill="auto" w:val="clear"/>
                                </w:tcPr>
                                <w:p>
                                  <w:pPr>
                                    <w:pStyle w:val="Tabel"/>
                                    <w:jc w:val="start"/>
                                    <w:rPr/>
                                  </w:pPr>
                                  <w:r>
                                    <w:rPr/>
                                    <w:t>SKZbe</w:t>
                                  </w:r>
                                </w:p>
                              </w:tc>
                              <w:tc>
                                <w:tcPr>
                                  <w:tcW w:w="1337" w:type="dxa"/>
                                  <w:tcBorders/>
                                  <w:shd w:fill="auto" w:val="clear"/>
                                </w:tcPr>
                                <w:p>
                                  <w:pPr>
                                    <w:pStyle w:val="Tabel"/>
                                    <w:tabs>
                                      <w:tab w:val="decimal" w:pos="401" w:leader="none"/>
                                    </w:tabs>
                                    <w:jc w:val="start"/>
                                    <w:rPr/>
                                  </w:pPr>
                                  <w:r>
                                    <w:rPr/>
                                    <w:t>-3.358</w:t>
                                  </w:r>
                                </w:p>
                              </w:tc>
                              <w:tc>
                                <w:tcPr>
                                  <w:tcW w:w="1336" w:type="dxa"/>
                                  <w:tcBorders/>
                                  <w:shd w:fill="auto" w:val="clear"/>
                                </w:tcPr>
                                <w:p>
                                  <w:pPr>
                                    <w:pStyle w:val="Tabel"/>
                                    <w:tabs>
                                      <w:tab w:val="decimal" w:pos="378" w:leader="none"/>
                                    </w:tabs>
                                    <w:jc w:val="start"/>
                                    <w:rPr/>
                                  </w:pPr>
                                  <w:r>
                                    <w:rPr/>
                                    <w:t>4.593</w:t>
                                  </w:r>
                                </w:p>
                              </w:tc>
                              <w:tc>
                                <w:tcPr>
                                  <w:tcW w:w="1337" w:type="dxa"/>
                                  <w:tcBorders/>
                                  <w:shd w:fill="auto" w:val="clear"/>
                                </w:tcPr>
                                <w:p>
                                  <w:pPr>
                                    <w:pStyle w:val="Tabel"/>
                                    <w:tabs>
                                      <w:tab w:val="decimal" w:pos="411" w:leader="none"/>
                                    </w:tabs>
                                    <w:jc w:val="start"/>
                                    <w:rPr/>
                                  </w:pPr>
                                  <w:r>
                                    <w:rPr/>
                                    <w:t>-2.676</w:t>
                                  </w:r>
                                </w:p>
                              </w:tc>
                              <w:tc>
                                <w:tcPr>
                                  <w:tcW w:w="1336" w:type="dxa"/>
                                  <w:tcBorders/>
                                  <w:shd w:fill="auto" w:val="clear"/>
                                </w:tcPr>
                                <w:p>
                                  <w:pPr>
                                    <w:pStyle w:val="Tabel"/>
                                    <w:tabs>
                                      <w:tab w:val="decimal" w:pos="413" w:leader="none"/>
                                    </w:tabs>
                                    <w:jc w:val="start"/>
                                    <w:rPr/>
                                  </w:pPr>
                                  <w:r>
                                    <w:rPr/>
                                    <w:t>2.423</w:t>
                                  </w:r>
                                </w:p>
                              </w:tc>
                              <w:tc>
                                <w:tcPr>
                                  <w:tcW w:w="1337" w:type="dxa"/>
                                  <w:tcBorders/>
                                  <w:shd w:fill="auto" w:val="clear"/>
                                </w:tcPr>
                                <w:p>
                                  <w:pPr>
                                    <w:pStyle w:val="Tabel"/>
                                    <w:tabs>
                                      <w:tab w:val="decimal" w:pos="366" w:leader="none"/>
                                    </w:tabs>
                                    <w:jc w:val="start"/>
                                    <w:rPr/>
                                  </w:pPr>
                                  <w:r>
                                    <w:rPr/>
                                    <w:t>-0.109</w:t>
                                  </w:r>
                                </w:p>
                              </w:tc>
                              <w:tc>
                                <w:tcPr>
                                  <w:tcW w:w="1337" w:type="dxa"/>
                                  <w:tcBorders/>
                                  <w:shd w:fill="auto" w:val="clear"/>
                                </w:tcPr>
                                <w:p>
                                  <w:pPr>
                                    <w:pStyle w:val="Tabel"/>
                                    <w:tabs>
                                      <w:tab w:val="decimal" w:pos="343" w:leader="none"/>
                                    </w:tabs>
                                    <w:jc w:val="start"/>
                                    <w:rPr/>
                                  </w:pPr>
                                  <w:r>
                                    <w:rPr/>
                                    <w:t>0.268</w:t>
                                  </w:r>
                                </w:p>
                              </w:tc>
                            </w:tr>
                            <w:tr>
                              <w:trPr/>
                              <w:tc>
                                <w:tcPr>
                                  <w:tcW w:w="1336" w:type="dxa"/>
                                  <w:tcBorders/>
                                  <w:shd w:fill="auto" w:val="clear"/>
                                </w:tcPr>
                                <w:p>
                                  <w:pPr>
                                    <w:pStyle w:val="Tabel"/>
                                    <w:jc w:val="start"/>
                                    <w:rPr/>
                                  </w:pPr>
                                  <w:r>
                                    <w:rPr/>
                                    <w:t>ELIbe</w:t>
                                  </w:r>
                                </w:p>
                              </w:tc>
                              <w:tc>
                                <w:tcPr>
                                  <w:tcW w:w="1337" w:type="dxa"/>
                                  <w:tcBorders/>
                                  <w:shd w:fill="auto" w:val="clear"/>
                                </w:tcPr>
                                <w:p>
                                  <w:pPr>
                                    <w:pStyle w:val="Tabel"/>
                                    <w:tabs>
                                      <w:tab w:val="decimal" w:pos="401" w:leader="none"/>
                                    </w:tabs>
                                    <w:jc w:val="start"/>
                                    <w:rPr/>
                                  </w:pPr>
                                  <w:r>
                                    <w:rPr/>
                                    <w:t>-1.025</w:t>
                                  </w:r>
                                </w:p>
                              </w:tc>
                              <w:tc>
                                <w:tcPr>
                                  <w:tcW w:w="1336" w:type="dxa"/>
                                  <w:tcBorders/>
                                  <w:shd w:fill="auto" w:val="clear"/>
                                </w:tcPr>
                                <w:p>
                                  <w:pPr>
                                    <w:pStyle w:val="Tabel"/>
                                    <w:tabs>
                                      <w:tab w:val="decimal" w:pos="378" w:leader="none"/>
                                    </w:tabs>
                                    <w:jc w:val="start"/>
                                    <w:rPr/>
                                  </w:pPr>
                                  <w:r>
                                    <w:rPr/>
                                    <w:t>4.860</w:t>
                                  </w:r>
                                </w:p>
                              </w:tc>
                              <w:tc>
                                <w:tcPr>
                                  <w:tcW w:w="1337" w:type="dxa"/>
                                  <w:tcBorders/>
                                  <w:shd w:fill="auto" w:val="clear"/>
                                </w:tcPr>
                                <w:p>
                                  <w:pPr>
                                    <w:pStyle w:val="Tabel"/>
                                    <w:tabs>
                                      <w:tab w:val="decimal" w:pos="411" w:leader="none"/>
                                    </w:tabs>
                                    <w:jc w:val="start"/>
                                    <w:rPr/>
                                  </w:pPr>
                                  <w:r>
                                    <w:rPr/>
                                    <w:t>0.062</w:t>
                                  </w:r>
                                </w:p>
                              </w:tc>
                              <w:tc>
                                <w:tcPr>
                                  <w:tcW w:w="1336" w:type="dxa"/>
                                  <w:tcBorders/>
                                  <w:shd w:fill="auto" w:val="clear"/>
                                </w:tcPr>
                                <w:p>
                                  <w:pPr>
                                    <w:pStyle w:val="Tabel"/>
                                    <w:tabs>
                                      <w:tab w:val="decimal" w:pos="413" w:leader="none"/>
                                    </w:tabs>
                                    <w:jc w:val="start"/>
                                    <w:rPr/>
                                  </w:pPr>
                                  <w:r>
                                    <w:rPr/>
                                    <w:t>3.582</w:t>
                                  </w:r>
                                </w:p>
                              </w:tc>
                              <w:tc>
                                <w:tcPr>
                                  <w:tcW w:w="1337" w:type="dxa"/>
                                  <w:tcBorders/>
                                  <w:shd w:fill="auto" w:val="clear"/>
                                </w:tcPr>
                                <w:p>
                                  <w:pPr>
                                    <w:pStyle w:val="Tabel"/>
                                    <w:tabs>
                                      <w:tab w:val="decimal" w:pos="366" w:leader="none"/>
                                    </w:tabs>
                                    <w:jc w:val="start"/>
                                    <w:rPr/>
                                  </w:pPr>
                                  <w:r>
                                    <w:rPr/>
                                    <w:t>-0.005</w:t>
                                  </w:r>
                                </w:p>
                              </w:tc>
                              <w:tc>
                                <w:tcPr>
                                  <w:tcW w:w="1337" w:type="dxa"/>
                                  <w:tcBorders/>
                                  <w:shd w:fill="auto" w:val="clear"/>
                                </w:tcPr>
                                <w:p>
                                  <w:pPr>
                                    <w:pStyle w:val="Tabel"/>
                                    <w:tabs>
                                      <w:tab w:val="decimal" w:pos="343" w:leader="none"/>
                                    </w:tabs>
                                    <w:jc w:val="start"/>
                                    <w:rPr/>
                                  </w:pPr>
                                  <w:r>
                                    <w:rPr/>
                                    <w:t>0.370</w:t>
                                  </w:r>
                                </w:p>
                              </w:tc>
                            </w:tr>
                            <w:tr>
                              <w:trPr/>
                              <w:tc>
                                <w:tcPr>
                                  <w:tcW w:w="1336" w:type="dxa"/>
                                  <w:tcBorders>
                                    <w:bottom w:val="single" w:sz="6" w:space="0" w:color="000000"/>
                                    <w:insideH w:val="single" w:sz="6" w:space="0" w:color="000000"/>
                                  </w:tcBorders>
                                  <w:shd w:fill="auto" w:val="clear"/>
                                </w:tcPr>
                                <w:p>
                                  <w:pPr>
                                    <w:pStyle w:val="Tabel"/>
                                    <w:jc w:val="start"/>
                                    <w:rPr/>
                                  </w:pPr>
                                  <w:r>
                                    <w:rPr/>
                                    <w:t>ELIab</w:t>
                                  </w:r>
                                </w:p>
                              </w:tc>
                              <w:tc>
                                <w:tcPr>
                                  <w:tcW w:w="1337" w:type="dxa"/>
                                  <w:tcBorders>
                                    <w:bottom w:val="single" w:sz="6" w:space="0" w:color="000000"/>
                                    <w:insideH w:val="single" w:sz="6" w:space="0" w:color="000000"/>
                                  </w:tcBorders>
                                  <w:shd w:fill="auto" w:val="clear"/>
                                </w:tcPr>
                                <w:p>
                                  <w:pPr>
                                    <w:pStyle w:val="Tabel"/>
                                    <w:tabs>
                                      <w:tab w:val="decimal" w:pos="401" w:leader="none"/>
                                    </w:tabs>
                                    <w:jc w:val="start"/>
                                    <w:rPr/>
                                  </w:pPr>
                                  <w:r>
                                    <w:rPr/>
                                    <w:t>-1.008</w:t>
                                  </w:r>
                                </w:p>
                              </w:tc>
                              <w:tc>
                                <w:tcPr>
                                  <w:tcW w:w="1336" w:type="dxa"/>
                                  <w:tcBorders>
                                    <w:bottom w:val="single" w:sz="6" w:space="0" w:color="000000"/>
                                    <w:insideH w:val="single" w:sz="6" w:space="0" w:color="000000"/>
                                  </w:tcBorders>
                                  <w:shd w:fill="auto" w:val="clear"/>
                                </w:tcPr>
                                <w:p>
                                  <w:pPr>
                                    <w:pStyle w:val="Tabel"/>
                                    <w:tabs>
                                      <w:tab w:val="decimal" w:pos="378" w:leader="none"/>
                                    </w:tabs>
                                    <w:jc w:val="start"/>
                                    <w:rPr/>
                                  </w:pPr>
                                  <w:r>
                                    <w:rPr/>
                                    <w:t>4.513</w:t>
                                  </w:r>
                                </w:p>
                              </w:tc>
                              <w:tc>
                                <w:tcPr>
                                  <w:tcW w:w="1337" w:type="dxa"/>
                                  <w:tcBorders>
                                    <w:bottom w:val="single" w:sz="6" w:space="0" w:color="000000"/>
                                    <w:insideH w:val="single" w:sz="6" w:space="0" w:color="000000"/>
                                  </w:tcBorders>
                                  <w:shd w:fill="auto" w:val="clear"/>
                                </w:tcPr>
                                <w:p>
                                  <w:pPr>
                                    <w:pStyle w:val="Tabel"/>
                                    <w:tabs>
                                      <w:tab w:val="decimal" w:pos="411" w:leader="none"/>
                                    </w:tabs>
                                    <w:jc w:val="start"/>
                                    <w:rPr/>
                                  </w:pPr>
                                  <w:r>
                                    <w:rPr/>
                                    <w:t>-0.038</w:t>
                                  </w:r>
                                </w:p>
                              </w:tc>
                              <w:tc>
                                <w:tcPr>
                                  <w:tcW w:w="1336" w:type="dxa"/>
                                  <w:tcBorders>
                                    <w:bottom w:val="single" w:sz="6" w:space="0" w:color="000000"/>
                                    <w:insideH w:val="single" w:sz="6" w:space="0" w:color="000000"/>
                                  </w:tcBorders>
                                  <w:shd w:fill="auto" w:val="clear"/>
                                </w:tcPr>
                                <w:p>
                                  <w:pPr>
                                    <w:pStyle w:val="Tabel"/>
                                    <w:tabs>
                                      <w:tab w:val="decimal" w:pos="413" w:leader="none"/>
                                    </w:tabs>
                                    <w:jc w:val="start"/>
                                    <w:rPr/>
                                  </w:pPr>
                                  <w:r>
                                    <w:rPr/>
                                    <w:t>3.765</w:t>
                                  </w:r>
                                </w:p>
                              </w:tc>
                              <w:tc>
                                <w:tcPr>
                                  <w:tcW w:w="1337" w:type="dxa"/>
                                  <w:tcBorders>
                                    <w:bottom w:val="single" w:sz="6" w:space="0" w:color="000000"/>
                                    <w:insideH w:val="single" w:sz="6" w:space="0" w:color="000000"/>
                                  </w:tcBorders>
                                  <w:shd w:fill="auto" w:val="clear"/>
                                </w:tcPr>
                                <w:p>
                                  <w:pPr>
                                    <w:pStyle w:val="Tabel"/>
                                    <w:tabs>
                                      <w:tab w:val="decimal" w:pos="366" w:leader="none"/>
                                    </w:tabs>
                                    <w:jc w:val="start"/>
                                    <w:rPr/>
                                  </w:pPr>
                                  <w:r>
                                    <w:rPr/>
                                    <w:t>-0.071</w:t>
                                  </w:r>
                                </w:p>
                              </w:tc>
                              <w:tc>
                                <w:tcPr>
                                  <w:tcW w:w="1337" w:type="dxa"/>
                                  <w:tcBorders>
                                    <w:bottom w:val="single" w:sz="6" w:space="0" w:color="000000"/>
                                    <w:insideH w:val="single" w:sz="6" w:space="0" w:color="000000"/>
                                  </w:tcBorders>
                                  <w:shd w:fill="auto" w:val="clear"/>
                                </w:tcPr>
                                <w:p>
                                  <w:pPr>
                                    <w:pStyle w:val="Tabel"/>
                                    <w:tabs>
                                      <w:tab w:val="decimal" w:pos="343" w:leader="none"/>
                                    </w:tabs>
                                    <w:jc w:val="start"/>
                                    <w:rPr/>
                                  </w:pPr>
                                  <w:r>
                                    <w:rPr/>
                                    <w:t>0.178</w:t>
                                  </w:r>
                                </w:p>
                              </w:tc>
                            </w:tr>
                          </w:tbl>
                          <w:p>
                            <w:pPr>
                              <w:pStyle w:val="Tabel"/>
                              <w:rPr/>
                            </w:pPr>
                            <w:r>
                              <w:rPr/>
                            </w:r>
                          </w:p>
                        </w:txbxContent>
                      </wps:txbx>
                      <wps:bodyPr anchor="t" lIns="0" tIns="0" rIns="0" bIns="0">
                        <a:noAutofit/>
                      </wps:bodyPr>
                    </wps:wsp>
                  </a:graphicData>
                </a:graphic>
              </wp:anchor>
            </w:drawing>
          </mc:Choice>
          <mc:Fallback>
            <w:pict>
              <v:rect fillcolor="#FFFFFF" style="position:absolute;rotation:0;width:467.8pt;height:225.25pt;mso-wrap-distance-left:0pt;mso-wrap-distance-right:9.05pt;mso-wrap-distance-top:9.05pt;mso-wrap-distance-bottom:9.05pt;margin-top:499.85pt;mso-position-vertical-relative:page;margin-left:0pt;mso-position-horizontal:left;mso-position-horizontal-relative:margin">
                <v:fill opacity="0f"/>
                <v:textbox>
                  <w:txbxContent>
                    <w:p>
                      <w:pPr>
                        <w:pStyle w:val="Tabelbeschrijving"/>
                        <w:rPr/>
                      </w:pPr>
                      <w:bookmarkStart w:id="33" w:name="_Ref431624364"/>
                      <w:r>
                        <w:rPr>
                          <w:rStyle w:val="Buffer"/>
                        </w:rPr>
                        <w:t>T</w:t>
                      </w:r>
                      <w:r>
                        <w:rPr/>
                        <w:t xml:space="preserve">able </w:t>
                      </w:r>
                      <w:r>
                        <w:fldChar w:fldCharType="begin"/>
                      </w:r>
                      <w:r>
                        <w:rPr/>
                        <w:instrText> STYLEREF 1 \s </w:instrText>
                      </w:r>
                      <w:r>
                        <w:rPr/>
                        <w:fldChar w:fldCharType="separate"/>
                      </w:r>
                      <w:bookmarkStart w:id="34" w:name="__Fieldmark__13_1285784807"/>
                      <w:r>
                        <w:rPr>
                          <w:lang w:val="en-US"/>
                        </w:rPr>
                        <w:t>2</w:t>
                      </w:r>
                      <w:r>
                        <w:rPr>
                          <w:lang w:val="en-US"/>
                        </w:rPr>
                      </w:r>
                      <w:r>
                        <w:rPr/>
                        <w:fldChar w:fldCharType="end"/>
                      </w:r>
                      <w:bookmarkEnd w:id="34"/>
                      <w:r>
                        <w:rPr/>
                        <w:t>–</w:t>
                      </w:r>
                      <w:r>
                        <w:rPr/>
                        <w:fldChar w:fldCharType="begin"/>
                      </w:r>
                      <w:r>
                        <w:rPr/>
                        <w:instrText> SEQ Table \* ARABIC </w:instrText>
                      </w:r>
                      <w:r>
                        <w:rPr/>
                        <w:fldChar w:fldCharType="separate"/>
                      </w:r>
                      <w:r>
                        <w:rPr/>
                        <w:t>4</w:t>
                      </w:r>
                      <w:r>
                        <w:rPr/>
                        <w:fldChar w:fldCharType="end"/>
                      </w:r>
                      <w:bookmarkEnd w:id="33"/>
                      <w:r>
                        <w:rPr/>
                        <w:t>. Characteristics (m is mean and s is the standard deviation) of the principal component value distributions.</w:t>
                      </w:r>
                    </w:p>
                    <w:tbl>
                      <w:tblPr>
                        <w:tblW w:w="9356" w:type="dxa"/>
                        <w:jc w:val="start"/>
                        <w:tblInd w:w="0" w:type="dxa"/>
                        <w:tblBorders>
                          <w:top w:val="single" w:sz="6" w:space="0" w:color="000000"/>
                        </w:tblBorders>
                        <w:tblCellMar>
                          <w:top w:w="0" w:type="dxa"/>
                          <w:start w:w="108" w:type="dxa"/>
                          <w:bottom w:w="0" w:type="dxa"/>
                          <w:end w:w="108" w:type="dxa"/>
                        </w:tblCellMar>
                      </w:tblPr>
                      <w:tblGrid>
                        <w:gridCol w:w="1336"/>
                        <w:gridCol w:w="1337"/>
                        <w:gridCol w:w="1336"/>
                        <w:gridCol w:w="1337"/>
                        <w:gridCol w:w="1336"/>
                        <w:gridCol w:w="1337"/>
                        <w:gridCol w:w="1337"/>
                      </w:tblGrid>
                      <w:tr>
                        <w:trPr>
                          <w:tblHeader w:val="true"/>
                        </w:trPr>
                        <w:tc>
                          <w:tcPr>
                            <w:tcW w:w="1336" w:type="dxa"/>
                            <w:tcBorders>
                              <w:top w:val="single" w:sz="6" w:space="0" w:color="000000"/>
                            </w:tcBorders>
                            <w:shd w:fill="auto" w:val="clear"/>
                          </w:tcPr>
                          <w:p>
                            <w:pPr>
                              <w:pStyle w:val="Tabel"/>
                              <w:snapToGrid w:val="false"/>
                              <w:rPr/>
                            </w:pPr>
                            <w:r>
                              <w:rPr/>
                            </w:r>
                          </w:p>
                        </w:tc>
                        <w:tc>
                          <w:tcPr>
                            <w:tcW w:w="2673" w:type="dxa"/>
                            <w:gridSpan w:val="2"/>
                            <w:tcBorders>
                              <w:top w:val="single" w:sz="6" w:space="0" w:color="000000"/>
                            </w:tcBorders>
                            <w:shd w:fill="auto" w:val="clear"/>
                          </w:tcPr>
                          <w:p>
                            <w:pPr>
                              <w:pStyle w:val="Tabel"/>
                              <w:rPr/>
                            </w:pPr>
                            <w:r>
                              <w:rPr/>
                              <w:t>PC1</w:t>
                            </w:r>
                          </w:p>
                        </w:tc>
                        <w:tc>
                          <w:tcPr>
                            <w:tcW w:w="2673" w:type="dxa"/>
                            <w:gridSpan w:val="2"/>
                            <w:tcBorders>
                              <w:top w:val="single" w:sz="6" w:space="0" w:color="000000"/>
                            </w:tcBorders>
                            <w:shd w:fill="auto" w:val="clear"/>
                          </w:tcPr>
                          <w:p>
                            <w:pPr>
                              <w:pStyle w:val="Tabel"/>
                              <w:rPr/>
                            </w:pPr>
                            <w:r>
                              <w:rPr/>
                              <w:t>PC2</w:t>
                            </w:r>
                          </w:p>
                        </w:tc>
                        <w:tc>
                          <w:tcPr>
                            <w:tcW w:w="2674" w:type="dxa"/>
                            <w:gridSpan w:val="2"/>
                            <w:tcBorders>
                              <w:top w:val="single" w:sz="6" w:space="0" w:color="000000"/>
                            </w:tcBorders>
                            <w:shd w:fill="auto" w:val="clear"/>
                          </w:tcPr>
                          <w:p>
                            <w:pPr>
                              <w:pStyle w:val="Tabel"/>
                              <w:rPr/>
                            </w:pPr>
                            <w:r>
                              <w:rPr/>
                              <w:t>PC3</w:t>
                            </w:r>
                          </w:p>
                        </w:tc>
                      </w:tr>
                      <w:tr>
                        <w:trPr/>
                        <w:tc>
                          <w:tcPr>
                            <w:tcW w:w="1336" w:type="dxa"/>
                            <w:tcBorders>
                              <w:bottom w:val="single" w:sz="6" w:space="0" w:color="000000"/>
                              <w:insideH w:val="single" w:sz="6" w:space="0" w:color="000000"/>
                            </w:tcBorders>
                            <w:shd w:fill="auto" w:val="clear"/>
                          </w:tcPr>
                          <w:p>
                            <w:pPr>
                              <w:pStyle w:val="Tabel"/>
                              <w:snapToGrid w:val="false"/>
                              <w:rPr/>
                            </w:pPr>
                            <w:r>
                              <w:rPr/>
                            </w:r>
                          </w:p>
                        </w:tc>
                        <w:tc>
                          <w:tcPr>
                            <w:tcW w:w="1337" w:type="dxa"/>
                            <w:tcBorders>
                              <w:bottom w:val="single" w:sz="6" w:space="0" w:color="000000"/>
                              <w:insideH w:val="single" w:sz="6" w:space="0" w:color="000000"/>
                            </w:tcBorders>
                            <w:shd w:fill="auto" w:val="clear"/>
                          </w:tcPr>
                          <w:p>
                            <w:pPr>
                              <w:pStyle w:val="Tabel"/>
                              <w:rPr>
                                <w:i/>
                                <w:i/>
                              </w:rPr>
                            </w:pPr>
                            <w:r>
                              <w:rPr>
                                <w:i/>
                              </w:rPr>
                              <w:t>m</w:t>
                            </w:r>
                          </w:p>
                        </w:tc>
                        <w:tc>
                          <w:tcPr>
                            <w:tcW w:w="1336" w:type="dxa"/>
                            <w:tcBorders>
                              <w:bottom w:val="single" w:sz="6" w:space="0" w:color="000000"/>
                              <w:insideH w:val="single" w:sz="6" w:space="0" w:color="000000"/>
                            </w:tcBorders>
                            <w:shd w:fill="auto" w:val="clear"/>
                          </w:tcPr>
                          <w:p>
                            <w:pPr>
                              <w:pStyle w:val="Tabel"/>
                              <w:rPr>
                                <w:i/>
                                <w:i/>
                              </w:rPr>
                            </w:pPr>
                            <w:r>
                              <w:rPr>
                                <w:i/>
                              </w:rPr>
                              <w:t>s</w:t>
                            </w:r>
                          </w:p>
                        </w:tc>
                        <w:tc>
                          <w:tcPr>
                            <w:tcW w:w="1337" w:type="dxa"/>
                            <w:tcBorders>
                              <w:bottom w:val="single" w:sz="6" w:space="0" w:color="000000"/>
                              <w:insideH w:val="single" w:sz="6" w:space="0" w:color="000000"/>
                            </w:tcBorders>
                            <w:shd w:fill="auto" w:val="clear"/>
                          </w:tcPr>
                          <w:p>
                            <w:pPr>
                              <w:pStyle w:val="Tabel"/>
                              <w:rPr>
                                <w:i/>
                                <w:i/>
                              </w:rPr>
                            </w:pPr>
                            <w:r>
                              <w:rPr>
                                <w:i/>
                              </w:rPr>
                              <w:t>m</w:t>
                            </w:r>
                          </w:p>
                        </w:tc>
                        <w:tc>
                          <w:tcPr>
                            <w:tcW w:w="1336" w:type="dxa"/>
                            <w:tcBorders>
                              <w:bottom w:val="single" w:sz="6" w:space="0" w:color="000000"/>
                              <w:insideH w:val="single" w:sz="6" w:space="0" w:color="000000"/>
                            </w:tcBorders>
                            <w:shd w:fill="auto" w:val="clear"/>
                          </w:tcPr>
                          <w:p>
                            <w:pPr>
                              <w:pStyle w:val="Tabel"/>
                              <w:rPr>
                                <w:i/>
                                <w:i/>
                              </w:rPr>
                            </w:pPr>
                            <w:r>
                              <w:rPr>
                                <w:i/>
                              </w:rPr>
                              <w:t>s</w:t>
                            </w:r>
                          </w:p>
                        </w:tc>
                        <w:tc>
                          <w:tcPr>
                            <w:tcW w:w="1337" w:type="dxa"/>
                            <w:tcBorders>
                              <w:bottom w:val="single" w:sz="6" w:space="0" w:color="000000"/>
                              <w:insideH w:val="single" w:sz="6" w:space="0" w:color="000000"/>
                            </w:tcBorders>
                            <w:shd w:fill="auto" w:val="clear"/>
                          </w:tcPr>
                          <w:p>
                            <w:pPr>
                              <w:pStyle w:val="Tabel"/>
                              <w:rPr>
                                <w:i/>
                                <w:i/>
                              </w:rPr>
                            </w:pPr>
                            <w:r>
                              <w:rPr>
                                <w:i/>
                              </w:rPr>
                              <w:t>m</w:t>
                            </w:r>
                          </w:p>
                        </w:tc>
                        <w:tc>
                          <w:tcPr>
                            <w:tcW w:w="1337" w:type="dxa"/>
                            <w:tcBorders>
                              <w:bottom w:val="single" w:sz="6" w:space="0" w:color="000000"/>
                              <w:insideH w:val="single" w:sz="6" w:space="0" w:color="000000"/>
                            </w:tcBorders>
                            <w:shd w:fill="auto" w:val="clear"/>
                          </w:tcPr>
                          <w:p>
                            <w:pPr>
                              <w:pStyle w:val="Tabel"/>
                              <w:rPr>
                                <w:i/>
                                <w:i/>
                              </w:rPr>
                            </w:pPr>
                            <w:r>
                              <w:rPr>
                                <w:i/>
                              </w:rPr>
                              <w:t>s</w:t>
                            </w:r>
                          </w:p>
                        </w:tc>
                      </w:tr>
                      <w:tr>
                        <w:trPr/>
                        <w:tc>
                          <w:tcPr>
                            <w:tcW w:w="1336" w:type="dxa"/>
                            <w:tcBorders/>
                            <w:shd w:fill="auto" w:val="clear"/>
                          </w:tcPr>
                          <w:p>
                            <w:pPr>
                              <w:pStyle w:val="Tabel"/>
                              <w:jc w:val="start"/>
                              <w:rPr/>
                            </w:pPr>
                            <w:r>
                              <w:rPr/>
                              <w:t>AZRbe</w:t>
                            </w:r>
                          </w:p>
                        </w:tc>
                        <w:tc>
                          <w:tcPr>
                            <w:tcW w:w="1337" w:type="dxa"/>
                            <w:tcBorders/>
                            <w:shd w:fill="auto" w:val="clear"/>
                          </w:tcPr>
                          <w:p>
                            <w:pPr>
                              <w:pStyle w:val="Tabel"/>
                              <w:tabs>
                                <w:tab w:val="decimal" w:pos="401" w:leader="none"/>
                              </w:tabs>
                              <w:jc w:val="start"/>
                              <w:rPr/>
                            </w:pPr>
                            <w:r>
                              <w:rPr/>
                              <w:t>1.282</w:t>
                            </w:r>
                          </w:p>
                        </w:tc>
                        <w:tc>
                          <w:tcPr>
                            <w:tcW w:w="1336" w:type="dxa"/>
                            <w:tcBorders/>
                            <w:shd w:fill="auto" w:val="clear"/>
                          </w:tcPr>
                          <w:p>
                            <w:pPr>
                              <w:pStyle w:val="Tabel"/>
                              <w:tabs>
                                <w:tab w:val="decimal" w:pos="378" w:leader="none"/>
                              </w:tabs>
                              <w:jc w:val="start"/>
                              <w:rPr/>
                            </w:pPr>
                            <w:r>
                              <w:rPr/>
                              <w:t>4.532</w:t>
                            </w:r>
                          </w:p>
                        </w:tc>
                        <w:tc>
                          <w:tcPr>
                            <w:tcW w:w="1337" w:type="dxa"/>
                            <w:tcBorders/>
                            <w:shd w:fill="auto" w:val="clear"/>
                          </w:tcPr>
                          <w:p>
                            <w:pPr>
                              <w:pStyle w:val="Tabel"/>
                              <w:tabs>
                                <w:tab w:val="decimal" w:pos="411" w:leader="none"/>
                              </w:tabs>
                              <w:jc w:val="start"/>
                              <w:rPr/>
                            </w:pPr>
                            <w:r>
                              <w:rPr/>
                              <w:t>0.695</w:t>
                            </w:r>
                          </w:p>
                        </w:tc>
                        <w:tc>
                          <w:tcPr>
                            <w:tcW w:w="1336" w:type="dxa"/>
                            <w:tcBorders/>
                            <w:shd w:fill="auto" w:val="clear"/>
                          </w:tcPr>
                          <w:p>
                            <w:pPr>
                              <w:pStyle w:val="Tabel"/>
                              <w:tabs>
                                <w:tab w:val="decimal" w:pos="413" w:leader="none"/>
                              </w:tabs>
                              <w:jc w:val="start"/>
                              <w:rPr/>
                            </w:pPr>
                            <w:r>
                              <w:rPr/>
                              <w:t>3.487</w:t>
                            </w:r>
                          </w:p>
                        </w:tc>
                        <w:tc>
                          <w:tcPr>
                            <w:tcW w:w="1337" w:type="dxa"/>
                            <w:tcBorders/>
                            <w:shd w:fill="auto" w:val="clear"/>
                          </w:tcPr>
                          <w:p>
                            <w:pPr>
                              <w:pStyle w:val="Tabel"/>
                              <w:tabs>
                                <w:tab w:val="decimal" w:pos="366" w:leader="none"/>
                              </w:tabs>
                              <w:jc w:val="start"/>
                              <w:rPr/>
                            </w:pPr>
                            <w:r>
                              <w:rPr/>
                              <w:t>0.177</w:t>
                            </w:r>
                          </w:p>
                        </w:tc>
                        <w:tc>
                          <w:tcPr>
                            <w:tcW w:w="1337" w:type="dxa"/>
                            <w:tcBorders/>
                            <w:shd w:fill="auto" w:val="clear"/>
                          </w:tcPr>
                          <w:p>
                            <w:pPr>
                              <w:pStyle w:val="Tabel"/>
                              <w:tabs>
                                <w:tab w:val="decimal" w:pos="343" w:leader="none"/>
                              </w:tabs>
                              <w:jc w:val="start"/>
                              <w:rPr/>
                            </w:pPr>
                            <w:r>
                              <w:rPr/>
                              <w:t>0.485</w:t>
                            </w:r>
                          </w:p>
                        </w:tc>
                      </w:tr>
                      <w:tr>
                        <w:trPr/>
                        <w:tc>
                          <w:tcPr>
                            <w:tcW w:w="1336" w:type="dxa"/>
                            <w:tcBorders/>
                            <w:shd w:fill="auto" w:val="clear"/>
                          </w:tcPr>
                          <w:p>
                            <w:pPr>
                              <w:pStyle w:val="Tabel"/>
                              <w:jc w:val="start"/>
                              <w:rPr/>
                            </w:pPr>
                            <w:r>
                              <w:rPr/>
                              <w:t>OLVGbe</w:t>
                            </w:r>
                          </w:p>
                        </w:tc>
                        <w:tc>
                          <w:tcPr>
                            <w:tcW w:w="1337" w:type="dxa"/>
                            <w:tcBorders/>
                            <w:shd w:fill="auto" w:val="clear"/>
                          </w:tcPr>
                          <w:p>
                            <w:pPr>
                              <w:pStyle w:val="Tabel"/>
                              <w:tabs>
                                <w:tab w:val="decimal" w:pos="401" w:leader="none"/>
                              </w:tabs>
                              <w:jc w:val="start"/>
                              <w:rPr/>
                            </w:pPr>
                            <w:r>
                              <w:rPr/>
                              <w:t>-0.773</w:t>
                            </w:r>
                          </w:p>
                        </w:tc>
                        <w:tc>
                          <w:tcPr>
                            <w:tcW w:w="1336" w:type="dxa"/>
                            <w:tcBorders/>
                            <w:shd w:fill="auto" w:val="clear"/>
                          </w:tcPr>
                          <w:p>
                            <w:pPr>
                              <w:pStyle w:val="Tabel"/>
                              <w:tabs>
                                <w:tab w:val="decimal" w:pos="378" w:leader="none"/>
                              </w:tabs>
                              <w:jc w:val="start"/>
                              <w:rPr/>
                            </w:pPr>
                            <w:r>
                              <w:rPr/>
                              <w:t>5.103</w:t>
                            </w:r>
                          </w:p>
                        </w:tc>
                        <w:tc>
                          <w:tcPr>
                            <w:tcW w:w="1337" w:type="dxa"/>
                            <w:tcBorders/>
                            <w:shd w:fill="auto" w:val="clear"/>
                          </w:tcPr>
                          <w:p>
                            <w:pPr>
                              <w:pStyle w:val="Tabel"/>
                              <w:tabs>
                                <w:tab w:val="decimal" w:pos="411" w:leader="none"/>
                              </w:tabs>
                              <w:jc w:val="start"/>
                              <w:rPr/>
                            </w:pPr>
                            <w:r>
                              <w:rPr/>
                              <w:t>-0.315</w:t>
                            </w:r>
                          </w:p>
                        </w:tc>
                        <w:tc>
                          <w:tcPr>
                            <w:tcW w:w="1336" w:type="dxa"/>
                            <w:tcBorders/>
                            <w:shd w:fill="auto" w:val="clear"/>
                          </w:tcPr>
                          <w:p>
                            <w:pPr>
                              <w:pStyle w:val="Tabel"/>
                              <w:tabs>
                                <w:tab w:val="decimal" w:pos="413" w:leader="none"/>
                              </w:tabs>
                              <w:jc w:val="start"/>
                              <w:rPr/>
                            </w:pPr>
                            <w:r>
                              <w:rPr/>
                              <w:t>3.349</w:t>
                            </w:r>
                          </w:p>
                        </w:tc>
                        <w:tc>
                          <w:tcPr>
                            <w:tcW w:w="1337" w:type="dxa"/>
                            <w:tcBorders/>
                            <w:shd w:fill="auto" w:val="clear"/>
                          </w:tcPr>
                          <w:p>
                            <w:pPr>
                              <w:pStyle w:val="Tabel"/>
                              <w:tabs>
                                <w:tab w:val="decimal" w:pos="366" w:leader="none"/>
                              </w:tabs>
                              <w:jc w:val="start"/>
                              <w:rPr/>
                            </w:pPr>
                            <w:r>
                              <w:rPr/>
                              <w:t>-0.215</w:t>
                            </w:r>
                          </w:p>
                        </w:tc>
                        <w:tc>
                          <w:tcPr>
                            <w:tcW w:w="1337" w:type="dxa"/>
                            <w:tcBorders/>
                            <w:shd w:fill="auto" w:val="clear"/>
                          </w:tcPr>
                          <w:p>
                            <w:pPr>
                              <w:pStyle w:val="Tabel"/>
                              <w:tabs>
                                <w:tab w:val="decimal" w:pos="343" w:leader="none"/>
                              </w:tabs>
                              <w:jc w:val="start"/>
                              <w:rPr/>
                            </w:pPr>
                            <w:r>
                              <w:rPr/>
                              <w:t>0.317</w:t>
                            </w:r>
                          </w:p>
                        </w:tc>
                      </w:tr>
                      <w:tr>
                        <w:trPr/>
                        <w:tc>
                          <w:tcPr>
                            <w:tcW w:w="1336" w:type="dxa"/>
                            <w:tcBorders/>
                            <w:shd w:fill="auto" w:val="clear"/>
                          </w:tcPr>
                          <w:p>
                            <w:pPr>
                              <w:pStyle w:val="Tabel"/>
                              <w:jc w:val="start"/>
                              <w:rPr/>
                            </w:pPr>
                            <w:r>
                              <w:rPr/>
                              <w:t>OLVGab</w:t>
                            </w:r>
                          </w:p>
                        </w:tc>
                        <w:tc>
                          <w:tcPr>
                            <w:tcW w:w="1337" w:type="dxa"/>
                            <w:tcBorders/>
                            <w:shd w:fill="auto" w:val="clear"/>
                          </w:tcPr>
                          <w:p>
                            <w:pPr>
                              <w:pStyle w:val="Tabel"/>
                              <w:tabs>
                                <w:tab w:val="decimal" w:pos="401" w:leader="none"/>
                              </w:tabs>
                              <w:jc w:val="start"/>
                              <w:rPr/>
                            </w:pPr>
                            <w:r>
                              <w:rPr/>
                              <w:t>0.357</w:t>
                            </w:r>
                          </w:p>
                        </w:tc>
                        <w:tc>
                          <w:tcPr>
                            <w:tcW w:w="1336" w:type="dxa"/>
                            <w:tcBorders/>
                            <w:shd w:fill="auto" w:val="clear"/>
                          </w:tcPr>
                          <w:p>
                            <w:pPr>
                              <w:pStyle w:val="Tabel"/>
                              <w:tabs>
                                <w:tab w:val="decimal" w:pos="378" w:leader="none"/>
                              </w:tabs>
                              <w:jc w:val="start"/>
                              <w:rPr/>
                            </w:pPr>
                            <w:r>
                              <w:rPr/>
                              <w:t>5.052</w:t>
                            </w:r>
                          </w:p>
                        </w:tc>
                        <w:tc>
                          <w:tcPr>
                            <w:tcW w:w="1337" w:type="dxa"/>
                            <w:tcBorders/>
                            <w:shd w:fill="auto" w:val="clear"/>
                          </w:tcPr>
                          <w:p>
                            <w:pPr>
                              <w:pStyle w:val="Tabel"/>
                              <w:tabs>
                                <w:tab w:val="decimal" w:pos="411" w:leader="none"/>
                              </w:tabs>
                              <w:jc w:val="start"/>
                              <w:rPr/>
                            </w:pPr>
                            <w:r>
                              <w:rPr/>
                              <w:t>0.250</w:t>
                            </w:r>
                          </w:p>
                        </w:tc>
                        <w:tc>
                          <w:tcPr>
                            <w:tcW w:w="1336" w:type="dxa"/>
                            <w:tcBorders/>
                            <w:shd w:fill="auto" w:val="clear"/>
                          </w:tcPr>
                          <w:p>
                            <w:pPr>
                              <w:pStyle w:val="Tabel"/>
                              <w:tabs>
                                <w:tab w:val="decimal" w:pos="413" w:leader="none"/>
                              </w:tabs>
                              <w:jc w:val="start"/>
                              <w:rPr/>
                            </w:pPr>
                            <w:r>
                              <w:rPr/>
                              <w:t>2.969</w:t>
                            </w:r>
                          </w:p>
                        </w:tc>
                        <w:tc>
                          <w:tcPr>
                            <w:tcW w:w="1337" w:type="dxa"/>
                            <w:tcBorders/>
                            <w:shd w:fill="auto" w:val="clear"/>
                          </w:tcPr>
                          <w:p>
                            <w:pPr>
                              <w:pStyle w:val="Tabel"/>
                              <w:tabs>
                                <w:tab w:val="decimal" w:pos="366" w:leader="none"/>
                              </w:tabs>
                              <w:jc w:val="start"/>
                              <w:rPr/>
                            </w:pPr>
                            <w:r>
                              <w:rPr/>
                              <w:t>-0.282</w:t>
                            </w:r>
                          </w:p>
                        </w:tc>
                        <w:tc>
                          <w:tcPr>
                            <w:tcW w:w="1337" w:type="dxa"/>
                            <w:tcBorders/>
                            <w:shd w:fill="auto" w:val="clear"/>
                          </w:tcPr>
                          <w:p>
                            <w:pPr>
                              <w:pStyle w:val="Tabel"/>
                              <w:tabs>
                                <w:tab w:val="decimal" w:pos="343" w:leader="none"/>
                              </w:tabs>
                              <w:jc w:val="start"/>
                              <w:rPr/>
                            </w:pPr>
                            <w:r>
                              <w:rPr/>
                              <w:t>0.097</w:t>
                            </w:r>
                          </w:p>
                        </w:tc>
                      </w:tr>
                      <w:tr>
                        <w:trPr/>
                        <w:tc>
                          <w:tcPr>
                            <w:tcW w:w="1336" w:type="dxa"/>
                            <w:tcBorders/>
                            <w:shd w:fill="auto" w:val="clear"/>
                          </w:tcPr>
                          <w:p>
                            <w:pPr>
                              <w:pStyle w:val="Tabel"/>
                              <w:jc w:val="start"/>
                              <w:rPr/>
                            </w:pPr>
                            <w:r>
                              <w:rPr/>
                              <w:t>SKZbe</w:t>
                            </w:r>
                          </w:p>
                        </w:tc>
                        <w:tc>
                          <w:tcPr>
                            <w:tcW w:w="1337" w:type="dxa"/>
                            <w:tcBorders/>
                            <w:shd w:fill="auto" w:val="clear"/>
                          </w:tcPr>
                          <w:p>
                            <w:pPr>
                              <w:pStyle w:val="Tabel"/>
                              <w:tabs>
                                <w:tab w:val="decimal" w:pos="401" w:leader="none"/>
                              </w:tabs>
                              <w:jc w:val="start"/>
                              <w:rPr/>
                            </w:pPr>
                            <w:r>
                              <w:rPr/>
                              <w:t>-3.358</w:t>
                            </w:r>
                          </w:p>
                        </w:tc>
                        <w:tc>
                          <w:tcPr>
                            <w:tcW w:w="1336" w:type="dxa"/>
                            <w:tcBorders/>
                            <w:shd w:fill="auto" w:val="clear"/>
                          </w:tcPr>
                          <w:p>
                            <w:pPr>
                              <w:pStyle w:val="Tabel"/>
                              <w:tabs>
                                <w:tab w:val="decimal" w:pos="378" w:leader="none"/>
                              </w:tabs>
                              <w:jc w:val="start"/>
                              <w:rPr/>
                            </w:pPr>
                            <w:r>
                              <w:rPr/>
                              <w:t>4.593</w:t>
                            </w:r>
                          </w:p>
                        </w:tc>
                        <w:tc>
                          <w:tcPr>
                            <w:tcW w:w="1337" w:type="dxa"/>
                            <w:tcBorders/>
                            <w:shd w:fill="auto" w:val="clear"/>
                          </w:tcPr>
                          <w:p>
                            <w:pPr>
                              <w:pStyle w:val="Tabel"/>
                              <w:tabs>
                                <w:tab w:val="decimal" w:pos="411" w:leader="none"/>
                              </w:tabs>
                              <w:jc w:val="start"/>
                              <w:rPr/>
                            </w:pPr>
                            <w:r>
                              <w:rPr/>
                              <w:t>-2.676</w:t>
                            </w:r>
                          </w:p>
                        </w:tc>
                        <w:tc>
                          <w:tcPr>
                            <w:tcW w:w="1336" w:type="dxa"/>
                            <w:tcBorders/>
                            <w:shd w:fill="auto" w:val="clear"/>
                          </w:tcPr>
                          <w:p>
                            <w:pPr>
                              <w:pStyle w:val="Tabel"/>
                              <w:tabs>
                                <w:tab w:val="decimal" w:pos="413" w:leader="none"/>
                              </w:tabs>
                              <w:jc w:val="start"/>
                              <w:rPr/>
                            </w:pPr>
                            <w:r>
                              <w:rPr/>
                              <w:t>2.423</w:t>
                            </w:r>
                          </w:p>
                        </w:tc>
                        <w:tc>
                          <w:tcPr>
                            <w:tcW w:w="1337" w:type="dxa"/>
                            <w:tcBorders/>
                            <w:shd w:fill="auto" w:val="clear"/>
                          </w:tcPr>
                          <w:p>
                            <w:pPr>
                              <w:pStyle w:val="Tabel"/>
                              <w:tabs>
                                <w:tab w:val="decimal" w:pos="366" w:leader="none"/>
                              </w:tabs>
                              <w:jc w:val="start"/>
                              <w:rPr/>
                            </w:pPr>
                            <w:r>
                              <w:rPr/>
                              <w:t>-0.109</w:t>
                            </w:r>
                          </w:p>
                        </w:tc>
                        <w:tc>
                          <w:tcPr>
                            <w:tcW w:w="1337" w:type="dxa"/>
                            <w:tcBorders/>
                            <w:shd w:fill="auto" w:val="clear"/>
                          </w:tcPr>
                          <w:p>
                            <w:pPr>
                              <w:pStyle w:val="Tabel"/>
                              <w:tabs>
                                <w:tab w:val="decimal" w:pos="343" w:leader="none"/>
                              </w:tabs>
                              <w:jc w:val="start"/>
                              <w:rPr/>
                            </w:pPr>
                            <w:r>
                              <w:rPr/>
                              <w:t>0.268</w:t>
                            </w:r>
                          </w:p>
                        </w:tc>
                      </w:tr>
                      <w:tr>
                        <w:trPr/>
                        <w:tc>
                          <w:tcPr>
                            <w:tcW w:w="1336" w:type="dxa"/>
                            <w:tcBorders/>
                            <w:shd w:fill="auto" w:val="clear"/>
                          </w:tcPr>
                          <w:p>
                            <w:pPr>
                              <w:pStyle w:val="Tabel"/>
                              <w:jc w:val="start"/>
                              <w:rPr/>
                            </w:pPr>
                            <w:r>
                              <w:rPr/>
                              <w:t>ELIbe</w:t>
                            </w:r>
                          </w:p>
                        </w:tc>
                        <w:tc>
                          <w:tcPr>
                            <w:tcW w:w="1337" w:type="dxa"/>
                            <w:tcBorders/>
                            <w:shd w:fill="auto" w:val="clear"/>
                          </w:tcPr>
                          <w:p>
                            <w:pPr>
                              <w:pStyle w:val="Tabel"/>
                              <w:tabs>
                                <w:tab w:val="decimal" w:pos="401" w:leader="none"/>
                              </w:tabs>
                              <w:jc w:val="start"/>
                              <w:rPr/>
                            </w:pPr>
                            <w:r>
                              <w:rPr/>
                              <w:t>-1.025</w:t>
                            </w:r>
                          </w:p>
                        </w:tc>
                        <w:tc>
                          <w:tcPr>
                            <w:tcW w:w="1336" w:type="dxa"/>
                            <w:tcBorders/>
                            <w:shd w:fill="auto" w:val="clear"/>
                          </w:tcPr>
                          <w:p>
                            <w:pPr>
                              <w:pStyle w:val="Tabel"/>
                              <w:tabs>
                                <w:tab w:val="decimal" w:pos="378" w:leader="none"/>
                              </w:tabs>
                              <w:jc w:val="start"/>
                              <w:rPr/>
                            </w:pPr>
                            <w:r>
                              <w:rPr/>
                              <w:t>4.860</w:t>
                            </w:r>
                          </w:p>
                        </w:tc>
                        <w:tc>
                          <w:tcPr>
                            <w:tcW w:w="1337" w:type="dxa"/>
                            <w:tcBorders/>
                            <w:shd w:fill="auto" w:val="clear"/>
                          </w:tcPr>
                          <w:p>
                            <w:pPr>
                              <w:pStyle w:val="Tabel"/>
                              <w:tabs>
                                <w:tab w:val="decimal" w:pos="411" w:leader="none"/>
                              </w:tabs>
                              <w:jc w:val="start"/>
                              <w:rPr/>
                            </w:pPr>
                            <w:r>
                              <w:rPr/>
                              <w:t>0.062</w:t>
                            </w:r>
                          </w:p>
                        </w:tc>
                        <w:tc>
                          <w:tcPr>
                            <w:tcW w:w="1336" w:type="dxa"/>
                            <w:tcBorders/>
                            <w:shd w:fill="auto" w:val="clear"/>
                          </w:tcPr>
                          <w:p>
                            <w:pPr>
                              <w:pStyle w:val="Tabel"/>
                              <w:tabs>
                                <w:tab w:val="decimal" w:pos="413" w:leader="none"/>
                              </w:tabs>
                              <w:jc w:val="start"/>
                              <w:rPr/>
                            </w:pPr>
                            <w:r>
                              <w:rPr/>
                              <w:t>3.582</w:t>
                            </w:r>
                          </w:p>
                        </w:tc>
                        <w:tc>
                          <w:tcPr>
                            <w:tcW w:w="1337" w:type="dxa"/>
                            <w:tcBorders/>
                            <w:shd w:fill="auto" w:val="clear"/>
                          </w:tcPr>
                          <w:p>
                            <w:pPr>
                              <w:pStyle w:val="Tabel"/>
                              <w:tabs>
                                <w:tab w:val="decimal" w:pos="366" w:leader="none"/>
                              </w:tabs>
                              <w:jc w:val="start"/>
                              <w:rPr/>
                            </w:pPr>
                            <w:r>
                              <w:rPr/>
                              <w:t>-0.005</w:t>
                            </w:r>
                          </w:p>
                        </w:tc>
                        <w:tc>
                          <w:tcPr>
                            <w:tcW w:w="1337" w:type="dxa"/>
                            <w:tcBorders/>
                            <w:shd w:fill="auto" w:val="clear"/>
                          </w:tcPr>
                          <w:p>
                            <w:pPr>
                              <w:pStyle w:val="Tabel"/>
                              <w:tabs>
                                <w:tab w:val="decimal" w:pos="343" w:leader="none"/>
                              </w:tabs>
                              <w:jc w:val="start"/>
                              <w:rPr/>
                            </w:pPr>
                            <w:r>
                              <w:rPr/>
                              <w:t>0.370</w:t>
                            </w:r>
                          </w:p>
                        </w:tc>
                      </w:tr>
                      <w:tr>
                        <w:trPr/>
                        <w:tc>
                          <w:tcPr>
                            <w:tcW w:w="1336" w:type="dxa"/>
                            <w:tcBorders>
                              <w:bottom w:val="single" w:sz="6" w:space="0" w:color="000000"/>
                              <w:insideH w:val="single" w:sz="6" w:space="0" w:color="000000"/>
                            </w:tcBorders>
                            <w:shd w:fill="auto" w:val="clear"/>
                          </w:tcPr>
                          <w:p>
                            <w:pPr>
                              <w:pStyle w:val="Tabel"/>
                              <w:jc w:val="start"/>
                              <w:rPr/>
                            </w:pPr>
                            <w:r>
                              <w:rPr/>
                              <w:t>ELIab</w:t>
                            </w:r>
                          </w:p>
                        </w:tc>
                        <w:tc>
                          <w:tcPr>
                            <w:tcW w:w="1337" w:type="dxa"/>
                            <w:tcBorders>
                              <w:bottom w:val="single" w:sz="6" w:space="0" w:color="000000"/>
                              <w:insideH w:val="single" w:sz="6" w:space="0" w:color="000000"/>
                            </w:tcBorders>
                            <w:shd w:fill="auto" w:val="clear"/>
                          </w:tcPr>
                          <w:p>
                            <w:pPr>
                              <w:pStyle w:val="Tabel"/>
                              <w:tabs>
                                <w:tab w:val="decimal" w:pos="401" w:leader="none"/>
                              </w:tabs>
                              <w:jc w:val="start"/>
                              <w:rPr/>
                            </w:pPr>
                            <w:r>
                              <w:rPr/>
                              <w:t>-1.008</w:t>
                            </w:r>
                          </w:p>
                        </w:tc>
                        <w:tc>
                          <w:tcPr>
                            <w:tcW w:w="1336" w:type="dxa"/>
                            <w:tcBorders>
                              <w:bottom w:val="single" w:sz="6" w:space="0" w:color="000000"/>
                              <w:insideH w:val="single" w:sz="6" w:space="0" w:color="000000"/>
                            </w:tcBorders>
                            <w:shd w:fill="auto" w:val="clear"/>
                          </w:tcPr>
                          <w:p>
                            <w:pPr>
                              <w:pStyle w:val="Tabel"/>
                              <w:tabs>
                                <w:tab w:val="decimal" w:pos="378" w:leader="none"/>
                              </w:tabs>
                              <w:jc w:val="start"/>
                              <w:rPr/>
                            </w:pPr>
                            <w:r>
                              <w:rPr/>
                              <w:t>4.513</w:t>
                            </w:r>
                          </w:p>
                        </w:tc>
                        <w:tc>
                          <w:tcPr>
                            <w:tcW w:w="1337" w:type="dxa"/>
                            <w:tcBorders>
                              <w:bottom w:val="single" w:sz="6" w:space="0" w:color="000000"/>
                              <w:insideH w:val="single" w:sz="6" w:space="0" w:color="000000"/>
                            </w:tcBorders>
                            <w:shd w:fill="auto" w:val="clear"/>
                          </w:tcPr>
                          <w:p>
                            <w:pPr>
                              <w:pStyle w:val="Tabel"/>
                              <w:tabs>
                                <w:tab w:val="decimal" w:pos="411" w:leader="none"/>
                              </w:tabs>
                              <w:jc w:val="start"/>
                              <w:rPr/>
                            </w:pPr>
                            <w:r>
                              <w:rPr/>
                              <w:t>-0.038</w:t>
                            </w:r>
                          </w:p>
                        </w:tc>
                        <w:tc>
                          <w:tcPr>
                            <w:tcW w:w="1336" w:type="dxa"/>
                            <w:tcBorders>
                              <w:bottom w:val="single" w:sz="6" w:space="0" w:color="000000"/>
                              <w:insideH w:val="single" w:sz="6" w:space="0" w:color="000000"/>
                            </w:tcBorders>
                            <w:shd w:fill="auto" w:val="clear"/>
                          </w:tcPr>
                          <w:p>
                            <w:pPr>
                              <w:pStyle w:val="Tabel"/>
                              <w:tabs>
                                <w:tab w:val="decimal" w:pos="413" w:leader="none"/>
                              </w:tabs>
                              <w:jc w:val="start"/>
                              <w:rPr/>
                            </w:pPr>
                            <w:r>
                              <w:rPr/>
                              <w:t>3.765</w:t>
                            </w:r>
                          </w:p>
                        </w:tc>
                        <w:tc>
                          <w:tcPr>
                            <w:tcW w:w="1337" w:type="dxa"/>
                            <w:tcBorders>
                              <w:bottom w:val="single" w:sz="6" w:space="0" w:color="000000"/>
                              <w:insideH w:val="single" w:sz="6" w:space="0" w:color="000000"/>
                            </w:tcBorders>
                            <w:shd w:fill="auto" w:val="clear"/>
                          </w:tcPr>
                          <w:p>
                            <w:pPr>
                              <w:pStyle w:val="Tabel"/>
                              <w:tabs>
                                <w:tab w:val="decimal" w:pos="366" w:leader="none"/>
                              </w:tabs>
                              <w:jc w:val="start"/>
                              <w:rPr/>
                            </w:pPr>
                            <w:r>
                              <w:rPr/>
                              <w:t>-0.071</w:t>
                            </w:r>
                          </w:p>
                        </w:tc>
                        <w:tc>
                          <w:tcPr>
                            <w:tcW w:w="1337" w:type="dxa"/>
                            <w:tcBorders>
                              <w:bottom w:val="single" w:sz="6" w:space="0" w:color="000000"/>
                              <w:insideH w:val="single" w:sz="6" w:space="0" w:color="000000"/>
                            </w:tcBorders>
                            <w:shd w:fill="auto" w:val="clear"/>
                          </w:tcPr>
                          <w:p>
                            <w:pPr>
                              <w:pStyle w:val="Tabel"/>
                              <w:tabs>
                                <w:tab w:val="decimal" w:pos="343" w:leader="none"/>
                              </w:tabs>
                              <w:jc w:val="start"/>
                              <w:rPr/>
                            </w:pPr>
                            <w:r>
                              <w:rPr/>
                              <w:t>0.178</w:t>
                            </w:r>
                          </w:p>
                        </w:tc>
                      </w:tr>
                    </w:tbl>
                    <w:p>
                      <w:pPr>
                        <w:pStyle w:val="Tabel"/>
                        <w:rPr/>
                      </w:pPr>
                      <w:r>
                        <w:rPr/>
                      </w:r>
                    </w:p>
                  </w:txbxContent>
                </v:textbox>
                <w10:wrap type="square" side="largest"/>
              </v:rect>
            </w:pict>
          </mc:Fallback>
        </mc:AlternateContent>
      </w:r>
    </w:p>
    <w:p>
      <w:pPr>
        <w:pStyle w:val="Normal"/>
        <w:rPr/>
      </w:pPr>
      <w:r>
        <w:rPr/>
        <w:t xml:space="preserve">Since for each data set the amount of explained variance is more than 99% when only PC1 and PC2 are considered, there is no significant loss of information when the acid-base values are projected onto the plane spanned by PC1 and PC2. Hence, any quantitative analysis based on PC1 and PC2 addresses the complete acid-base status. In </w:t>
      </w:r>
      <w:r>
        <w:rPr/>
        <w:fldChar w:fldCharType="begin"/>
      </w:r>
      <w:r>
        <w:rPr/>
        <w:instrText> REF _Ref423170563 \h </w:instrText>
      </w:r>
      <w:r>
        <w:rPr/>
        <w:fldChar w:fldCharType="separate"/>
      </w:r>
      <w:r>
        <w:rPr/>
        <w:t>Figure  2 –2</w:t>
      </w:r>
      <w:r>
        <w:rPr/>
        <w:fldChar w:fldCharType="end"/>
      </w:r>
      <w:r>
        <w:rPr/>
        <w:t>, scatterplots of PC2 versus PC1 are shown for all data sets.</w:t>
      </w:r>
    </w:p>
    <w:p>
      <w:pPr>
        <w:pStyle w:val="Normal"/>
        <w:rPr/>
      </w:pPr>
      <w:r>
        <w:rPr/>
        <w:t>Since the plane of measurements in case of a pH, PaCO</w:t>
      </w:r>
      <w:r>
        <w:rPr>
          <w:vertAlign w:val="subscript"/>
        </w:rPr>
        <w:t>2</w:t>
      </w:r>
      <w:r>
        <w:rPr/>
        <w:t xml:space="preserve"> and BE data set is slightly curved (see </w:t>
      </w:r>
      <w:r>
        <w:rPr/>
        <w:fldChar w:fldCharType="begin"/>
      </w:r>
      <w:r>
        <w:rPr/>
        <w:instrText> REF _Ref423170522 \h </w:instrText>
      </w:r>
      <w:r>
        <w:rPr/>
        <w:fldChar w:fldCharType="separate"/>
      </w:r>
      <w:r>
        <w:rPr/>
        <w:t>Figure  2 –1</w:t>
      </w:r>
      <w:r>
        <w:rPr/>
        <w:fldChar w:fldCharType="end"/>
      </w:r>
      <w:r>
        <w:rPr/>
        <w:t>), it is interesting to investigate the effect of the curvature on the distribution of PC3 values. Therefore, the PC3 distribution characteristics of two data sets were investigated. This was done by constructing box-whisker plots of groups of PC3 values that are increasingly further away from the bivariate PC1-PC2 mean. As a cut-off point, a distance of 1 standard deviation score was chosen with a maximum of 10, yielding 11 groups of data. A box-whisker plot provides a graphical representation of the distribution of values in a given data set. The outer top and bottom horizontal lines of the box-whisker plots indicate the 95</w:t>
      </w:r>
      <w:r>
        <w:rPr>
          <w:vertAlign w:val="superscript"/>
        </w:rPr>
        <w:t>th</w:t>
      </w:r>
      <w:r>
        <w:rPr/>
        <w:t xml:space="preserve"> and 5</w:t>
      </w:r>
      <w:r>
        <w:rPr>
          <w:vertAlign w:val="superscript"/>
        </w:rPr>
        <w:t>th</w:t>
      </w:r>
      <w:r>
        <w:rPr/>
        <w:t xml:space="preserve"> percentiles of a distribution, respectively. The top and bottom horizontal lines enclosing the box denote the 75</w:t>
      </w:r>
      <w:r>
        <w:rPr>
          <w:vertAlign w:val="superscript"/>
        </w:rPr>
        <w:t>th</w:t>
      </w:r>
      <w:r>
        <w:rPr/>
        <w:t xml:space="preserve"> and the 25</w:t>
      </w:r>
      <w:r>
        <w:rPr>
          <w:vertAlign w:val="superscript"/>
        </w:rPr>
        <w:t>th</w:t>
      </w:r>
      <w:r>
        <w:rPr/>
        <w:t xml:space="preserve"> percentile, respectively. The horizontal line inside the box denotes the median.</w:t>
      </w:r>
      <w:r>
        <mc:AlternateContent>
          <mc:Choice Requires="wps">
            <w:drawing>
              <wp:anchor behindDoc="0" distT="0" distB="114935" distL="114935" distR="114935" simplePos="0" locked="0" layoutInCell="1" allowOverlap="1" relativeHeight="20">
                <wp:simplePos x="0" y="0"/>
                <wp:positionH relativeFrom="margin">
                  <wp:align>center</wp:align>
                </wp:positionH>
                <wp:positionV relativeFrom="margin">
                  <wp:align>top</wp:align>
                </wp:positionV>
                <wp:extent cx="4955540" cy="4066540"/>
                <wp:effectExtent l="0" t="0" r="0" b="0"/>
                <wp:wrapTopAndBottom/>
                <wp:docPr id="10" name="Frame8"/>
                <a:graphic xmlns:a="http://schemas.openxmlformats.org/drawingml/2006/main">
                  <a:graphicData uri="http://schemas.microsoft.com/office/word/2010/wordprocessingShape">
                    <wps:wsp>
                      <wps:cNvSpPr txBox="1"/>
                      <wps:spPr>
                        <a:xfrm>
                          <a:off x="0" y="0"/>
                          <a:ext cx="4955540" cy="4066540"/>
                        </a:xfrm>
                        <a:prstGeom prst="rect"/>
                        <a:solidFill>
                          <a:srgbClr val="FFFFFF">
                            <a:alpha val="0"/>
                          </a:srgbClr>
                        </a:solidFill>
                      </wps:spPr>
                      <wps:txbx>
                        <w:txbxContent>
                          <w:p>
                            <w:pPr>
                              <w:pStyle w:val="Plaatsingfiguur"/>
                              <w:rPr>
                                <w:rStyle w:val="Buffer"/>
                              </w:rPr>
                            </w:pPr>
                            <w:r>
                              <w:rPr>
                                <w:rStyle w:val="Buffer"/>
                              </w:rPr>
                              <w:drawing>
                                <wp:inline distT="0" distB="0" distL="0" distR="0">
                                  <wp:extent cx="2471420" cy="1809115"/>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3"/>
                                          <a:srcRect l="5932" t="7786" r="5932" b="7786"/>
                                          <a:stretch>
                                            <a:fillRect/>
                                          </a:stretch>
                                        </pic:blipFill>
                                        <pic:spPr bwMode="auto">
                                          <a:xfrm>
                                            <a:off x="0" y="0"/>
                                            <a:ext cx="2471420" cy="1809115"/>
                                          </a:xfrm>
                                          <a:prstGeom prst="rect">
                                            <a:avLst/>
                                          </a:prstGeom>
                                        </pic:spPr>
                                      </pic:pic>
                                    </a:graphicData>
                                  </a:graphic>
                                </wp:inline>
                              </w:drawing>
                            </w:r>
                            <w:r>
                              <w:rPr>
                                <w:rStyle w:val="Buffer"/>
                              </w:rPr>
                              <w:drawing>
                                <wp:inline distT="0" distB="0" distL="0" distR="0">
                                  <wp:extent cx="2483485" cy="1891665"/>
                                  <wp:effectExtent l="0" t="0" r="0" b="0"/>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4"/>
                                          <a:srcRect l="5932" t="7786" r="5932" b="7786"/>
                                          <a:stretch>
                                            <a:fillRect/>
                                          </a:stretch>
                                        </pic:blipFill>
                                        <pic:spPr bwMode="auto">
                                          <a:xfrm>
                                            <a:off x="0" y="0"/>
                                            <a:ext cx="2483485" cy="1891665"/>
                                          </a:xfrm>
                                          <a:prstGeom prst="rect">
                                            <a:avLst/>
                                          </a:prstGeom>
                                        </pic:spPr>
                                      </pic:pic>
                                    </a:graphicData>
                                  </a:graphic>
                                </wp:inline>
                              </w:drawing>
                            </w:r>
                          </w:p>
                          <w:p>
                            <w:pPr>
                              <w:pStyle w:val="Tabelbeschrijving"/>
                              <w:tabs>
                                <w:tab w:val="left" w:pos="2552" w:leader="none"/>
                                <w:tab w:val="left" w:pos="6521" w:leader="none"/>
                              </w:tabs>
                              <w:spacing w:lineRule="auto" w:line="240"/>
                              <w:rPr>
                                <w:rStyle w:val="Buffer"/>
                              </w:rPr>
                            </w:pPr>
                            <w:r>
                              <w:rPr>
                                <w:rStyle w:val="Buffer"/>
                              </w:rPr>
                              <w:tab/>
                            </w:r>
                            <w:r>
                              <w:rPr>
                                <w:rStyle w:val="Buffer"/>
                                <w:sz w:val="28"/>
                              </w:rPr>
                              <w:t>AZRbe</w:t>
                            </w:r>
                            <w:r>
                              <w:rPr>
                                <w:rStyle w:val="Buffer"/>
                              </w:rPr>
                              <w:tab/>
                            </w:r>
                            <w:r>
                              <w:rPr>
                                <w:rStyle w:val="Buffer"/>
                                <w:sz w:val="28"/>
                              </w:rPr>
                              <w:t>OLVGbe</w:t>
                            </w:r>
                          </w:p>
                          <w:p>
                            <w:pPr>
                              <w:pStyle w:val="Plaatsingfiguur"/>
                              <w:tabs>
                                <w:tab w:val="left" w:pos="2552" w:leader="none"/>
                                <w:tab w:val="left" w:pos="6521" w:leader="none"/>
                              </w:tabs>
                              <w:rPr>
                                <w:rStyle w:val="Buffer"/>
                              </w:rPr>
                            </w:pPr>
                            <w:r>
                              <w:rPr>
                                <w:rStyle w:val="Buffer"/>
                              </w:rPr>
                              <w:drawing>
                                <wp:inline distT="0" distB="0" distL="0" distR="0">
                                  <wp:extent cx="2469515" cy="1891665"/>
                                  <wp:effectExtent l="0" t="0" r="0" b="0"/>
                                  <wp:docPr id="1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title=""/>
                                          <pic:cNvPicPr>
                                            <a:picLocks noChangeAspect="1" noChangeArrowheads="1"/>
                                          </pic:cNvPicPr>
                                        </pic:nvPicPr>
                                        <pic:blipFill>
                                          <a:blip r:embed="rId5"/>
                                          <a:srcRect l="5940" t="7786" r="5940" b="7786"/>
                                          <a:stretch>
                                            <a:fillRect/>
                                          </a:stretch>
                                        </pic:blipFill>
                                        <pic:spPr bwMode="auto">
                                          <a:xfrm>
                                            <a:off x="0" y="0"/>
                                            <a:ext cx="2469515" cy="1891665"/>
                                          </a:xfrm>
                                          <a:prstGeom prst="rect">
                                            <a:avLst/>
                                          </a:prstGeom>
                                        </pic:spPr>
                                      </pic:pic>
                                    </a:graphicData>
                                  </a:graphic>
                                </wp:inline>
                              </w:drawing>
                            </w:r>
                            <w:r>
                              <w:rPr>
                                <w:rStyle w:val="Buffer"/>
                              </w:rPr>
                              <w:drawing>
                                <wp:inline distT="0" distB="0" distL="0" distR="0">
                                  <wp:extent cx="2469515" cy="1891665"/>
                                  <wp:effectExtent l="0" t="0" r="0" b="0"/>
                                  <wp:docPr id="1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title=""/>
                                          <pic:cNvPicPr>
                                            <a:picLocks noChangeAspect="1" noChangeArrowheads="1"/>
                                          </pic:cNvPicPr>
                                        </pic:nvPicPr>
                                        <pic:blipFill>
                                          <a:blip r:embed="rId6"/>
                                          <a:srcRect l="5940" t="7786" r="5940" b="7786"/>
                                          <a:stretch>
                                            <a:fillRect/>
                                          </a:stretch>
                                        </pic:blipFill>
                                        <pic:spPr bwMode="auto">
                                          <a:xfrm>
                                            <a:off x="0" y="0"/>
                                            <a:ext cx="2469515" cy="1891665"/>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yle="position:absolute;rotation:0;width:390.2pt;height:320.2pt;mso-wrap-distance-left:9.05pt;mso-wrap-distance-right:9.05pt;mso-wrap-distance-top:0pt;mso-wrap-distance-bottom:9.05pt;margin-top:0pt;mso-position-vertical:top;mso-position-vertical-relative:margin;margin-left:38.75pt;mso-position-horizontal:center;mso-position-horizontal-relative:margin">
                <v:fill opacity="0f"/>
                <v:textbox>
                  <w:txbxContent>
                    <w:p>
                      <w:pPr>
                        <w:pStyle w:val="Plaatsingfiguur"/>
                        <w:rPr>
                          <w:rStyle w:val="Buffer"/>
                        </w:rPr>
                      </w:pPr>
                      <w:r>
                        <w:rPr>
                          <w:rStyle w:val="Buffer"/>
                        </w:rPr>
                        <w:drawing>
                          <wp:inline distT="0" distB="0" distL="0" distR="0">
                            <wp:extent cx="2471420" cy="1809115"/>
                            <wp:effectExtent l="0" t="0" r="0" b="0"/>
                            <wp:docPr id="1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title=""/>
                                    <pic:cNvPicPr>
                                      <a:picLocks noChangeAspect="1" noChangeArrowheads="1"/>
                                    </pic:cNvPicPr>
                                  </pic:nvPicPr>
                                  <pic:blipFill>
                                    <a:blip r:embed="rId3"/>
                                    <a:srcRect l="5932" t="7786" r="5932" b="7786"/>
                                    <a:stretch>
                                      <a:fillRect/>
                                    </a:stretch>
                                  </pic:blipFill>
                                  <pic:spPr bwMode="auto">
                                    <a:xfrm>
                                      <a:off x="0" y="0"/>
                                      <a:ext cx="2471420" cy="1809115"/>
                                    </a:xfrm>
                                    <a:prstGeom prst="rect">
                                      <a:avLst/>
                                    </a:prstGeom>
                                  </pic:spPr>
                                </pic:pic>
                              </a:graphicData>
                            </a:graphic>
                          </wp:inline>
                        </w:drawing>
                      </w:r>
                      <w:r>
                        <w:rPr>
                          <w:rStyle w:val="Buffer"/>
                        </w:rPr>
                        <w:drawing>
                          <wp:inline distT="0" distB="0" distL="0" distR="0">
                            <wp:extent cx="2483485" cy="1891665"/>
                            <wp:effectExtent l="0" t="0" r="0" b="0"/>
                            <wp:docPr id="1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title=""/>
                                    <pic:cNvPicPr>
                                      <a:picLocks noChangeAspect="1" noChangeArrowheads="1"/>
                                    </pic:cNvPicPr>
                                  </pic:nvPicPr>
                                  <pic:blipFill>
                                    <a:blip r:embed="rId4"/>
                                    <a:srcRect l="5932" t="7786" r="5932" b="7786"/>
                                    <a:stretch>
                                      <a:fillRect/>
                                    </a:stretch>
                                  </pic:blipFill>
                                  <pic:spPr bwMode="auto">
                                    <a:xfrm>
                                      <a:off x="0" y="0"/>
                                      <a:ext cx="2483485" cy="1891665"/>
                                    </a:xfrm>
                                    <a:prstGeom prst="rect">
                                      <a:avLst/>
                                    </a:prstGeom>
                                  </pic:spPr>
                                </pic:pic>
                              </a:graphicData>
                            </a:graphic>
                          </wp:inline>
                        </w:drawing>
                      </w:r>
                    </w:p>
                    <w:p>
                      <w:pPr>
                        <w:pStyle w:val="Tabelbeschrijving"/>
                        <w:tabs>
                          <w:tab w:val="left" w:pos="2552" w:leader="none"/>
                          <w:tab w:val="left" w:pos="6521" w:leader="none"/>
                        </w:tabs>
                        <w:spacing w:lineRule="auto" w:line="240"/>
                        <w:rPr>
                          <w:rStyle w:val="Buffer"/>
                        </w:rPr>
                      </w:pPr>
                      <w:r>
                        <w:rPr>
                          <w:rStyle w:val="Buffer"/>
                        </w:rPr>
                        <w:tab/>
                      </w:r>
                      <w:r>
                        <w:rPr>
                          <w:rStyle w:val="Buffer"/>
                          <w:sz w:val="28"/>
                        </w:rPr>
                        <w:t>AZRbe</w:t>
                      </w:r>
                      <w:r>
                        <w:rPr>
                          <w:rStyle w:val="Buffer"/>
                        </w:rPr>
                        <w:tab/>
                      </w:r>
                      <w:r>
                        <w:rPr>
                          <w:rStyle w:val="Buffer"/>
                          <w:sz w:val="28"/>
                        </w:rPr>
                        <w:t>OLVGbe</w:t>
                      </w:r>
                    </w:p>
                    <w:p>
                      <w:pPr>
                        <w:pStyle w:val="Plaatsingfiguur"/>
                        <w:tabs>
                          <w:tab w:val="left" w:pos="2552" w:leader="none"/>
                          <w:tab w:val="left" w:pos="6521" w:leader="none"/>
                        </w:tabs>
                        <w:rPr>
                          <w:rStyle w:val="Buffer"/>
                        </w:rPr>
                      </w:pPr>
                      <w:r>
                        <w:rPr>
                          <w:rStyle w:val="Buffer"/>
                        </w:rPr>
                        <w:drawing>
                          <wp:inline distT="0" distB="0" distL="0" distR="0">
                            <wp:extent cx="2469515" cy="1891665"/>
                            <wp:effectExtent l="0" t="0" r="0" b="0"/>
                            <wp:docPr id="1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title=""/>
                                    <pic:cNvPicPr>
                                      <a:picLocks noChangeAspect="1" noChangeArrowheads="1"/>
                                    </pic:cNvPicPr>
                                  </pic:nvPicPr>
                                  <pic:blipFill>
                                    <a:blip r:embed="rId5"/>
                                    <a:srcRect l="5940" t="7786" r="5940" b="7786"/>
                                    <a:stretch>
                                      <a:fillRect/>
                                    </a:stretch>
                                  </pic:blipFill>
                                  <pic:spPr bwMode="auto">
                                    <a:xfrm>
                                      <a:off x="0" y="0"/>
                                      <a:ext cx="2469515" cy="1891665"/>
                                    </a:xfrm>
                                    <a:prstGeom prst="rect">
                                      <a:avLst/>
                                    </a:prstGeom>
                                  </pic:spPr>
                                </pic:pic>
                              </a:graphicData>
                            </a:graphic>
                          </wp:inline>
                        </w:drawing>
                      </w:r>
                      <w:r>
                        <w:rPr>
                          <w:rStyle w:val="Buffer"/>
                        </w:rPr>
                        <w:drawing>
                          <wp:inline distT="0" distB="0" distL="0" distR="0">
                            <wp:extent cx="2469515" cy="1891665"/>
                            <wp:effectExtent l="0" t="0" r="0" b="0"/>
                            <wp:docPr id="1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title=""/>
                                    <pic:cNvPicPr>
                                      <a:picLocks noChangeAspect="1" noChangeArrowheads="1"/>
                                    </pic:cNvPicPr>
                                  </pic:nvPicPr>
                                  <pic:blipFill>
                                    <a:blip r:embed="rId6"/>
                                    <a:srcRect l="5940" t="7786" r="5940" b="7786"/>
                                    <a:stretch>
                                      <a:fillRect/>
                                    </a:stretch>
                                  </pic:blipFill>
                                  <pic:spPr bwMode="auto">
                                    <a:xfrm>
                                      <a:off x="0" y="0"/>
                                      <a:ext cx="2469515" cy="189166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114935" distL="114935" distR="114935" simplePos="0" locked="0" layoutInCell="1" allowOverlap="1" relativeHeight="25">
                <wp:simplePos x="0" y="0"/>
                <wp:positionH relativeFrom="column">
                  <wp:align>center</wp:align>
                </wp:positionH>
                <wp:positionV relativeFrom="margin">
                  <wp:align>top</wp:align>
                </wp:positionV>
                <wp:extent cx="4755515" cy="207010"/>
                <wp:effectExtent l="0" t="0" r="0" b="0"/>
                <wp:wrapTopAndBottom/>
                <wp:docPr id="19" name="Frame9"/>
                <a:graphic xmlns:a="http://schemas.openxmlformats.org/drawingml/2006/main">
                  <a:graphicData uri="http://schemas.microsoft.com/office/word/2010/wordprocessingShape">
                    <wps:wsp>
                      <wps:cNvSpPr txBox="1"/>
                      <wps:spPr>
                        <a:xfrm>
                          <a:off x="0" y="0"/>
                          <a:ext cx="4755515" cy="207010"/>
                        </a:xfrm>
                        <a:prstGeom prst="rect"/>
                        <a:solidFill>
                          <a:srgbClr val="FFFFFF">
                            <a:alpha val="0"/>
                          </a:srgbClr>
                        </a:solidFill>
                      </wps:spPr>
                      <wps:txbx>
                        <w:txbxContent>
                          <w:p>
                            <w:pPr>
                              <w:pStyle w:val="Tijdschrift"/>
                              <w:tabs>
                                <w:tab w:val="left" w:pos="993" w:leader="none"/>
                                <w:tab w:val="left" w:pos="2552" w:leader="none"/>
                                <w:tab w:val="left" w:pos="6521" w:leader="none"/>
                              </w:tabs>
                              <w:suppressAutoHyphens w:val="false"/>
                              <w:spacing w:lineRule="auto" w:line="240" w:before="0" w:after="120"/>
                              <w:rPr>
                                <w:rStyle w:val="Buffer"/>
                              </w:rPr>
                            </w:pPr>
                            <w:r>
                              <w:rPr/>
                              <w:tab/>
                              <w:tab/>
                            </w:r>
                            <w:r>
                              <w:rPr>
                                <w:rStyle w:val="Buffer"/>
                                <w:i/>
                              </w:rPr>
                              <w:t>OLVGab</w:t>
                            </w:r>
                            <w:r>
                              <w:rPr>
                                <w:rStyle w:val="Buffer"/>
                              </w:rPr>
                              <w:tab/>
                            </w:r>
                            <w:r>
                              <w:rPr>
                                <w:rStyle w:val="Buffer"/>
                                <w:i/>
                              </w:rPr>
                              <w:t>SKZbe</w:t>
                            </w:r>
                          </w:p>
                        </w:txbxContent>
                      </wps:txbx>
                      <wps:bodyPr anchor="t" lIns="0" tIns="0" rIns="0" bIns="0">
                        <a:noAutofit/>
                      </wps:bodyPr>
                    </wps:wsp>
                  </a:graphicData>
                </a:graphic>
              </wp:anchor>
            </w:drawing>
          </mc:Choice>
          <mc:Fallback>
            <w:pict>
              <v:rect fillcolor="#FFFFFF" style="position:absolute;rotation:0;width:374.45pt;height:16.3pt;mso-wrap-distance-left:9.05pt;mso-wrap-distance-right:9.05pt;mso-wrap-distance-top:0pt;mso-wrap-distance-bottom:9.05pt;margin-top:0pt;mso-position-vertical:top;mso-position-vertical-relative:margin;margin-left:46.65pt;mso-position-horizontal:center;mso-position-horizontal-relative:text">
                <v:fill opacity="0f"/>
                <v:textbox>
                  <w:txbxContent>
                    <w:p>
                      <w:pPr>
                        <w:pStyle w:val="Tijdschrift"/>
                        <w:tabs>
                          <w:tab w:val="left" w:pos="993" w:leader="none"/>
                          <w:tab w:val="left" w:pos="2552" w:leader="none"/>
                          <w:tab w:val="left" w:pos="6521" w:leader="none"/>
                        </w:tabs>
                        <w:suppressAutoHyphens w:val="false"/>
                        <w:spacing w:lineRule="auto" w:line="240" w:before="0" w:after="120"/>
                        <w:rPr>
                          <w:rStyle w:val="Buffer"/>
                        </w:rPr>
                      </w:pPr>
                      <w:r>
                        <w:rPr/>
                        <w:tab/>
                        <w:tab/>
                      </w:r>
                      <w:r>
                        <w:rPr>
                          <w:rStyle w:val="Buffer"/>
                          <w:i/>
                        </w:rPr>
                        <w:t>OLVGab</w:t>
                      </w:r>
                      <w:r>
                        <w:rPr>
                          <w:rStyle w:val="Buffer"/>
                        </w:rPr>
                        <w:tab/>
                      </w:r>
                      <w:r>
                        <w:rPr>
                          <w:rStyle w:val="Buffer"/>
                          <w:i/>
                        </w:rPr>
                        <w:t>SKZbe</w:t>
                      </w:r>
                    </w:p>
                  </w:txbxContent>
                </v:textbox>
                <w10:wrap type="topAndBottom"/>
              </v:rect>
            </w:pict>
          </mc:Fallback>
        </mc:AlternateContent>
      </w:r>
      <w:r>
        <mc:AlternateContent>
          <mc:Choice Requires="wps">
            <w:drawing>
              <wp:anchor behindDoc="0" distT="0" distB="114935" distL="114935" distR="114935" simplePos="0" locked="0" layoutInCell="1" allowOverlap="1" relativeHeight="26">
                <wp:simplePos x="0" y="0"/>
                <wp:positionH relativeFrom="margin">
                  <wp:align>center</wp:align>
                </wp:positionH>
                <wp:positionV relativeFrom="margin">
                  <wp:align>top</wp:align>
                </wp:positionV>
                <wp:extent cx="4949190" cy="1894205"/>
                <wp:effectExtent l="0" t="0" r="0" b="0"/>
                <wp:wrapTopAndBottom/>
                <wp:docPr id="20" name="Frame10"/>
                <a:graphic xmlns:a="http://schemas.openxmlformats.org/drawingml/2006/main">
                  <a:graphicData uri="http://schemas.microsoft.com/office/word/2010/wordprocessingShape">
                    <wps:wsp>
                      <wps:cNvSpPr txBox="1"/>
                      <wps:spPr>
                        <a:xfrm>
                          <a:off x="0" y="0"/>
                          <a:ext cx="4949190" cy="1894205"/>
                        </a:xfrm>
                        <a:prstGeom prst="rect"/>
                        <a:solidFill>
                          <a:srgbClr val="FFFFFF">
                            <a:alpha val="0"/>
                          </a:srgbClr>
                        </a:solidFill>
                      </wps:spPr>
                      <wps:txbx>
                        <w:txbxContent>
                          <w:p>
                            <w:pPr>
                              <w:pStyle w:val="Plaatsingfiguur"/>
                              <w:tabs>
                                <w:tab w:val="left" w:pos="2552" w:leader="none"/>
                                <w:tab w:val="left" w:pos="6521" w:leader="none"/>
                              </w:tabs>
                              <w:rPr>
                                <w:rStyle w:val="Buffer"/>
                              </w:rPr>
                            </w:pPr>
                            <w:r>
                              <w:rPr>
                                <w:rStyle w:val="Buffer"/>
                              </w:rPr>
                              <w:drawing>
                                <wp:inline distT="0" distB="0" distL="0" distR="0">
                                  <wp:extent cx="2470785" cy="1894205"/>
                                  <wp:effectExtent l="0" t="0" r="0" b="0"/>
                                  <wp:docPr id="21"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title=""/>
                                          <pic:cNvPicPr>
                                            <a:picLocks noChangeAspect="1" noChangeArrowheads="1"/>
                                          </pic:cNvPicPr>
                                        </pic:nvPicPr>
                                        <pic:blipFill>
                                          <a:blip r:embed="rId7"/>
                                          <a:srcRect l="5966" t="7820" r="5966" b="7820"/>
                                          <a:stretch>
                                            <a:fillRect/>
                                          </a:stretch>
                                        </pic:blipFill>
                                        <pic:spPr bwMode="auto">
                                          <a:xfrm>
                                            <a:off x="0" y="0"/>
                                            <a:ext cx="2470785" cy="1894205"/>
                                          </a:xfrm>
                                          <a:prstGeom prst="rect">
                                            <a:avLst/>
                                          </a:prstGeom>
                                        </pic:spPr>
                                      </pic:pic>
                                    </a:graphicData>
                                  </a:graphic>
                                </wp:inline>
                              </w:drawing>
                            </w:r>
                            <w:r>
                              <w:rPr>
                                <w:rStyle w:val="Buffer"/>
                              </w:rPr>
                              <w:drawing>
                                <wp:inline distT="0" distB="0" distL="0" distR="0">
                                  <wp:extent cx="2477770" cy="1883410"/>
                                  <wp:effectExtent l="0" t="0" r="0" b="0"/>
                                  <wp:docPr id="22"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title=""/>
                                          <pic:cNvPicPr>
                                            <a:picLocks noChangeAspect="1" noChangeArrowheads="1"/>
                                          </pic:cNvPicPr>
                                        </pic:nvPicPr>
                                        <pic:blipFill>
                                          <a:blip r:embed="rId8"/>
                                          <a:srcRect l="5921" t="7791" r="5921" b="7791"/>
                                          <a:stretch>
                                            <a:fillRect/>
                                          </a:stretch>
                                        </pic:blipFill>
                                        <pic:spPr bwMode="auto">
                                          <a:xfrm>
                                            <a:off x="0" y="0"/>
                                            <a:ext cx="2477770" cy="188341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yle="position:absolute;rotation:0;width:389.7pt;height:149.15pt;mso-wrap-distance-left:9.05pt;mso-wrap-distance-right:9.05pt;mso-wrap-distance-top:0pt;mso-wrap-distance-bottom:9.05pt;margin-top:0pt;mso-position-vertical:top;mso-position-vertical-relative:margin;margin-left:39pt;mso-position-horizontal:center;mso-position-horizontal-relative:margin">
                <v:fill opacity="0f"/>
                <v:textbox>
                  <w:txbxContent>
                    <w:p>
                      <w:pPr>
                        <w:pStyle w:val="Plaatsingfiguur"/>
                        <w:tabs>
                          <w:tab w:val="left" w:pos="2552" w:leader="none"/>
                          <w:tab w:val="left" w:pos="6521" w:leader="none"/>
                        </w:tabs>
                        <w:rPr>
                          <w:rStyle w:val="Buffer"/>
                        </w:rPr>
                      </w:pPr>
                      <w:r>
                        <w:rPr>
                          <w:rStyle w:val="Buffer"/>
                        </w:rPr>
                        <w:drawing>
                          <wp:inline distT="0" distB="0" distL="0" distR="0">
                            <wp:extent cx="2470785" cy="1894205"/>
                            <wp:effectExtent l="0" t="0" r="0" b="0"/>
                            <wp:docPr id="2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title=""/>
                                    <pic:cNvPicPr>
                                      <a:picLocks noChangeAspect="1" noChangeArrowheads="1"/>
                                    </pic:cNvPicPr>
                                  </pic:nvPicPr>
                                  <pic:blipFill>
                                    <a:blip r:embed="rId7"/>
                                    <a:srcRect l="5966" t="7820" r="5966" b="7820"/>
                                    <a:stretch>
                                      <a:fillRect/>
                                    </a:stretch>
                                  </pic:blipFill>
                                  <pic:spPr bwMode="auto">
                                    <a:xfrm>
                                      <a:off x="0" y="0"/>
                                      <a:ext cx="2470785" cy="1894205"/>
                                    </a:xfrm>
                                    <a:prstGeom prst="rect">
                                      <a:avLst/>
                                    </a:prstGeom>
                                  </pic:spPr>
                                </pic:pic>
                              </a:graphicData>
                            </a:graphic>
                          </wp:inline>
                        </w:drawing>
                      </w:r>
                      <w:r>
                        <w:rPr>
                          <w:rStyle w:val="Buffer"/>
                        </w:rPr>
                        <w:drawing>
                          <wp:inline distT="0" distB="0" distL="0" distR="0">
                            <wp:extent cx="2477770" cy="1883410"/>
                            <wp:effectExtent l="0" t="0" r="0" b="0"/>
                            <wp:docPr id="24"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title=""/>
                                    <pic:cNvPicPr>
                                      <a:picLocks noChangeAspect="1" noChangeArrowheads="1"/>
                                    </pic:cNvPicPr>
                                  </pic:nvPicPr>
                                  <pic:blipFill>
                                    <a:blip r:embed="rId8"/>
                                    <a:srcRect l="5921" t="7791" r="5921" b="7791"/>
                                    <a:stretch>
                                      <a:fillRect/>
                                    </a:stretch>
                                  </pic:blipFill>
                                  <pic:spPr bwMode="auto">
                                    <a:xfrm>
                                      <a:off x="0" y="0"/>
                                      <a:ext cx="2477770" cy="188341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114935" distL="114935" distR="114935" simplePos="0" locked="0" layoutInCell="1" allowOverlap="1" relativeHeight="29">
                <wp:simplePos x="0" y="0"/>
                <wp:positionH relativeFrom="column">
                  <wp:align>center</wp:align>
                </wp:positionH>
                <wp:positionV relativeFrom="margin">
                  <wp:align>top</wp:align>
                </wp:positionV>
                <wp:extent cx="4696460" cy="207010"/>
                <wp:effectExtent l="0" t="0" r="0" b="0"/>
                <wp:wrapTopAndBottom/>
                <wp:docPr id="25" name="Frame11"/>
                <a:graphic xmlns:a="http://schemas.openxmlformats.org/drawingml/2006/main">
                  <a:graphicData uri="http://schemas.microsoft.com/office/word/2010/wordprocessingShape">
                    <wps:wsp>
                      <wps:cNvSpPr txBox="1"/>
                      <wps:spPr>
                        <a:xfrm>
                          <a:off x="0" y="0"/>
                          <a:ext cx="4696460" cy="207010"/>
                        </a:xfrm>
                        <a:prstGeom prst="rect"/>
                        <a:solidFill>
                          <a:srgbClr val="FFFFFF">
                            <a:alpha val="0"/>
                          </a:srgbClr>
                        </a:solidFill>
                      </wps:spPr>
                      <wps:txbx>
                        <w:txbxContent>
                          <w:p>
                            <w:pPr>
                              <w:pStyle w:val="Tijdschrift"/>
                              <w:tabs>
                                <w:tab w:val="left" w:pos="993" w:leader="none"/>
                                <w:tab w:val="left" w:pos="2552" w:leader="none"/>
                                <w:tab w:val="left" w:pos="6521" w:leader="none"/>
                              </w:tabs>
                              <w:suppressAutoHyphens w:val="false"/>
                              <w:spacing w:lineRule="auto" w:line="240"/>
                              <w:rPr/>
                            </w:pPr>
                            <w:r>
                              <w:rPr>
                                <w:rStyle w:val="Buffer"/>
                              </w:rPr>
                              <w:tab/>
                              <w:tab/>
                            </w:r>
                            <w:r>
                              <w:rPr>
                                <w:rStyle w:val="Buffer"/>
                                <w:i/>
                              </w:rPr>
                              <w:t>ELIbe</w:t>
                            </w:r>
                            <w:r>
                              <w:rPr>
                                <w:rStyle w:val="Buffer"/>
                              </w:rPr>
                              <w:tab/>
                            </w:r>
                            <w:r>
                              <w:rPr>
                                <w:rStyle w:val="Buffer"/>
                                <w:i/>
                              </w:rPr>
                              <w:t>ELIab</w:t>
                            </w:r>
                          </w:p>
                        </w:txbxContent>
                      </wps:txbx>
                      <wps:bodyPr anchor="t" lIns="0" tIns="0" rIns="0" bIns="0">
                        <a:noAutofit/>
                      </wps:bodyPr>
                    </wps:wsp>
                  </a:graphicData>
                </a:graphic>
              </wp:anchor>
            </w:drawing>
          </mc:Choice>
          <mc:Fallback>
            <w:pict>
              <v:rect fillcolor="#FFFFFF" style="position:absolute;rotation:0;width:369.8pt;height:16.3pt;mso-wrap-distance-left:9.05pt;mso-wrap-distance-right:9.05pt;mso-wrap-distance-top:0pt;mso-wrap-distance-bottom:9.05pt;margin-top:0pt;mso-position-vertical:top;mso-position-vertical-relative:margin;margin-left:48.95pt;mso-position-horizontal:center;mso-position-horizontal-relative:text">
                <v:fill opacity="0f"/>
                <v:textbox>
                  <w:txbxContent>
                    <w:p>
                      <w:pPr>
                        <w:pStyle w:val="Tijdschrift"/>
                        <w:tabs>
                          <w:tab w:val="left" w:pos="993" w:leader="none"/>
                          <w:tab w:val="left" w:pos="2552" w:leader="none"/>
                          <w:tab w:val="left" w:pos="6521" w:leader="none"/>
                        </w:tabs>
                        <w:suppressAutoHyphens w:val="false"/>
                        <w:spacing w:lineRule="auto" w:line="240"/>
                        <w:rPr/>
                      </w:pPr>
                      <w:r>
                        <w:rPr>
                          <w:rStyle w:val="Buffer"/>
                        </w:rPr>
                        <w:tab/>
                        <w:tab/>
                      </w:r>
                      <w:r>
                        <w:rPr>
                          <w:rStyle w:val="Buffer"/>
                          <w:i/>
                        </w:rPr>
                        <w:t>ELIbe</w:t>
                      </w:r>
                      <w:r>
                        <w:rPr>
                          <w:rStyle w:val="Buffer"/>
                        </w:rPr>
                        <w:tab/>
                      </w:r>
                      <w:r>
                        <w:rPr>
                          <w:rStyle w:val="Buffer"/>
                          <w:i/>
                        </w:rPr>
                        <w:t>ELIab</w:t>
                      </w:r>
                    </w:p>
                  </w:txbxContent>
                </v:textbox>
                <w10:wrap type="topAndBottom"/>
              </v:rect>
            </w:pict>
          </mc:Fallback>
        </mc:AlternateContent>
      </w:r>
      <w:r>
        <mc:AlternateContent>
          <mc:Choice Requires="wps">
            <w:drawing>
              <wp:anchor behindDoc="0" distT="0" distB="114935" distL="114935" distR="114935" simplePos="0" locked="0" layoutInCell="1" allowOverlap="1" relativeHeight="30">
                <wp:simplePos x="0" y="0"/>
                <wp:positionH relativeFrom="margin">
                  <wp:align>center</wp:align>
                </wp:positionH>
                <wp:positionV relativeFrom="margin">
                  <wp:align>top</wp:align>
                </wp:positionV>
                <wp:extent cx="5567680" cy="393700"/>
                <wp:effectExtent l="0" t="0" r="0" b="0"/>
                <wp:wrapTopAndBottom/>
                <wp:docPr id="26" name="Frame12"/>
                <a:graphic xmlns:a="http://schemas.openxmlformats.org/drawingml/2006/main">
                  <a:graphicData uri="http://schemas.microsoft.com/office/word/2010/wordprocessingShape">
                    <wps:wsp>
                      <wps:cNvSpPr txBox="1"/>
                      <wps:spPr>
                        <a:xfrm>
                          <a:off x="0" y="0"/>
                          <a:ext cx="5567680" cy="393700"/>
                        </a:xfrm>
                        <a:prstGeom prst="rect"/>
                        <a:solidFill>
                          <a:srgbClr val="FFFFFF">
                            <a:alpha val="0"/>
                          </a:srgbClr>
                        </a:solidFill>
                      </wps:spPr>
                      <wps:txbx>
                        <w:txbxContent>
                          <w:p>
                            <w:pPr>
                              <w:pStyle w:val="Caption"/>
                              <w:tabs>
                                <w:tab w:val="center" w:pos="4394" w:leader="none"/>
                                <w:tab w:val="right" w:pos="8789" w:leader="none"/>
                              </w:tabs>
                              <w:suppressAutoHyphens w:val="true"/>
                              <w:spacing w:lineRule="exact" w:line="280" w:before="60" w:after="60"/>
                              <w:rPr/>
                            </w:pPr>
                            <w:bookmarkStart w:id="35" w:name="_Ref423170563"/>
                            <w:r>
                              <w:rPr/>
                              <w:t xml:space="preserve">Figure </w:t>
                            </w:r>
                            <w:r>
                              <w:fldChar w:fldCharType="begin"/>
                            </w:r>
                            <w:r>
                              <w:rPr/>
                              <w:instrText> STYLEREF 1 \s </w:instrText>
                            </w:r>
                            <w:r>
                              <w:rPr/>
                              <w:fldChar w:fldCharType="separate"/>
                            </w:r>
                            <w:bookmarkStart w:id="36" w:name="__Fieldmark__14_1285784807"/>
                            <w:r>
                              <w:rPr>
                                <w:lang w:val="en-US"/>
                              </w:rPr>
                              <w:t>2</w:t>
                            </w:r>
                            <w:r>
                              <w:rPr>
                                <w:lang w:val="en-US"/>
                              </w:rPr>
                            </w:r>
                            <w:r>
                              <w:rPr/>
                              <w:fldChar w:fldCharType="end"/>
                            </w:r>
                            <w:bookmarkEnd w:id="36"/>
                            <w:r>
                              <w:rPr/>
                              <w:t>–</w:t>
                            </w:r>
                            <w:r>
                              <w:rPr/>
                              <w:fldChar w:fldCharType="begin"/>
                            </w:r>
                            <w:r>
                              <w:rPr/>
                              <w:instrText> SEQ Figure \* ARABIC </w:instrText>
                            </w:r>
                            <w:r>
                              <w:rPr/>
                              <w:fldChar w:fldCharType="separate"/>
                            </w:r>
                            <w:r>
                              <w:rPr/>
                              <w:t>2</w:t>
                            </w:r>
                            <w:r>
                              <w:rPr/>
                              <w:fldChar w:fldCharType="end"/>
                            </w:r>
                            <w:bookmarkEnd w:id="35"/>
                            <w:r>
                              <w:rPr/>
                              <w:t>. Projections of the 1500 acid-base observations on the plane spanned by the first two principal components (PC1 and PC2).</w:t>
                            </w:r>
                          </w:p>
                        </w:txbxContent>
                      </wps:txbx>
                      <wps:bodyPr anchor="t" lIns="0" tIns="0" rIns="0" bIns="0">
                        <a:noAutofit/>
                      </wps:bodyPr>
                    </wps:wsp>
                  </a:graphicData>
                </a:graphic>
              </wp:anchor>
            </w:drawing>
          </mc:Choice>
          <mc:Fallback>
            <w:pict>
              <v:rect fillcolor="#FFFFFF" style="position:absolute;rotation:0;width:438.4pt;height:31pt;mso-wrap-distance-left:9.05pt;mso-wrap-distance-right:9.05pt;mso-wrap-distance-top:0pt;mso-wrap-distance-bottom:9.05pt;margin-top:0pt;mso-position-vertical:top;mso-position-vertical-relative:margin;margin-left:14.65pt;mso-position-horizontal:center;mso-position-horizontal-relative:margin">
                <v:fill opacity="0f"/>
                <v:textbox>
                  <w:txbxContent>
                    <w:p>
                      <w:pPr>
                        <w:pStyle w:val="Caption"/>
                        <w:tabs>
                          <w:tab w:val="center" w:pos="4394" w:leader="none"/>
                          <w:tab w:val="right" w:pos="8789" w:leader="none"/>
                        </w:tabs>
                        <w:suppressAutoHyphens w:val="true"/>
                        <w:spacing w:lineRule="exact" w:line="280" w:before="60" w:after="60"/>
                        <w:rPr/>
                      </w:pPr>
                      <w:bookmarkStart w:id="37" w:name="_Ref423170563"/>
                      <w:r>
                        <w:rPr/>
                        <w:t xml:space="preserve">Figure </w:t>
                      </w:r>
                      <w:r>
                        <w:fldChar w:fldCharType="begin"/>
                      </w:r>
                      <w:r>
                        <w:rPr/>
                        <w:instrText> STYLEREF 1 \s </w:instrText>
                      </w:r>
                      <w:r>
                        <w:rPr/>
                        <w:fldChar w:fldCharType="separate"/>
                      </w:r>
                      <w:bookmarkStart w:id="38" w:name="__Fieldmark__14_1285784807"/>
                      <w:r>
                        <w:rPr>
                          <w:lang w:val="en-US"/>
                        </w:rPr>
                        <w:t>2</w:t>
                      </w:r>
                      <w:r>
                        <w:rPr>
                          <w:lang w:val="en-US"/>
                        </w:rPr>
                      </w:r>
                      <w:r>
                        <w:rPr/>
                        <w:fldChar w:fldCharType="end"/>
                      </w:r>
                      <w:bookmarkEnd w:id="38"/>
                      <w:r>
                        <w:rPr/>
                        <w:t>–</w:t>
                      </w:r>
                      <w:r>
                        <w:rPr/>
                        <w:fldChar w:fldCharType="begin"/>
                      </w:r>
                      <w:r>
                        <w:rPr/>
                        <w:instrText> SEQ Figure \* ARABIC </w:instrText>
                      </w:r>
                      <w:r>
                        <w:rPr/>
                        <w:fldChar w:fldCharType="separate"/>
                      </w:r>
                      <w:r>
                        <w:rPr/>
                        <w:t>2</w:t>
                      </w:r>
                      <w:r>
                        <w:rPr/>
                        <w:fldChar w:fldCharType="end"/>
                      </w:r>
                      <w:bookmarkEnd w:id="37"/>
                      <w:r>
                        <w:rPr/>
                        <w:t>. Projections of the 1500 acid-base observations on the plane spanned by the first two principal components (PC1 and PC2).</w:t>
                      </w:r>
                    </w:p>
                  </w:txbxContent>
                </v:textbox>
                <w10:wrap type="topAndBottom"/>
              </v:rect>
            </w:pict>
          </mc:Fallback>
        </mc:AlternateContent>
      </w:r>
    </w:p>
    <w:p>
      <w:pPr>
        <w:pStyle w:val="Normal"/>
        <w:rPr/>
      </w:pPr>
      <w:r>
        <w:rPr>
          <w:rFonts w:eastAsia="Garamond"/>
        </w:rPr>
        <w:fldChar w:fldCharType="begin"/>
      </w:r>
      <w:r>
        <w:rPr>
          <w:rFonts w:eastAsia="Garamond"/>
        </w:rPr>
        <w:instrText> REF _Ref422628829 \h </w:instrText>
      </w:r>
      <w:r>
        <w:rPr>
          <w:rFonts w:eastAsia="Garamond"/>
        </w:rPr>
        <w:fldChar w:fldCharType="separate"/>
      </w:r>
      <w:r>
        <w:rPr>
          <w:rFonts w:eastAsia="Garamond"/>
        </w:rPr>
        <w:t>Figure  2 –3</w:t>
      </w:r>
      <w:r>
        <w:rPr>
          <w:rFonts w:eastAsia="Garamond"/>
        </w:rPr>
        <w:fldChar w:fldCharType="end"/>
      </w:r>
      <w:r>
        <w:rPr>
          <w:rFonts w:eastAsia="Garamond"/>
        </w:rPr>
        <w:t xml:space="preserve"> </w:t>
      </w:r>
      <w:r>
        <w:rPr/>
        <w:t xml:space="preserve">shows the box-whisker plots for the </w:t>
      </w:r>
      <w:r>
        <w:rPr>
          <w:rStyle w:val="Nietafbreken"/>
          <w:i/>
        </w:rPr>
        <w:t>OLVGbe</w:t>
      </w:r>
      <w:r>
        <w:rPr/>
        <w:t xml:space="preserve"> data set. In </w:t>
      </w:r>
      <w:r>
        <w:rPr/>
        <w:fldChar w:fldCharType="begin"/>
      </w:r>
      <w:r>
        <w:rPr/>
        <w:instrText> REF _Ref423170698 \h </w:instrText>
      </w:r>
      <w:r>
        <w:rPr/>
        <w:fldChar w:fldCharType="separate"/>
      </w:r>
      <w:r>
        <w:rPr/>
        <w:t>Figure  2 –4</w:t>
      </w:r>
      <w:r>
        <w:rPr/>
        <w:fldChar w:fldCharType="end"/>
      </w:r>
      <w:r>
        <w:rPr/>
        <w:t xml:space="preserve"> the box-whisker plots are shown for the </w:t>
      </w:r>
      <w:r>
        <w:rPr>
          <w:rStyle w:val="Nietafbreken"/>
          <w:i/>
        </w:rPr>
        <w:t>OLVGab</w:t>
      </w:r>
      <w:r>
        <w:rPr/>
        <w:t xml:space="preserve"> data set. Comparing both figures, it is apparent that with increasing distance from the mean in the plane spanned by the first two principal components PC1 and PC2, the variance in the PC3 distribution increases for data set </w:t>
      </w:r>
      <w:r>
        <w:rPr>
          <w:rStyle w:val="Nietafbreken"/>
          <w:i/>
        </w:rPr>
        <w:t>OLVGbe</w:t>
      </w:r>
      <w:r>
        <w:rPr/>
        <w:t xml:space="preserve">, while the variance in the PC3 distribution of data set </w:t>
      </w:r>
      <w:r>
        <w:rPr>
          <w:rStyle w:val="Nietafbreken"/>
          <w:i/>
        </w:rPr>
        <w:t>OLVGab</w:t>
      </w:r>
      <w:r>
        <w:rPr/>
        <w:t xml:space="preserve"> remains the same for all distance strata. These figures illustrate the slight curvature of a PCA transformed pH, PaCO</w:t>
      </w:r>
      <w:r>
        <w:rPr>
          <w:vertAlign w:val="subscript"/>
        </w:rPr>
        <w:t>2</w:t>
      </w:r>
      <w:r>
        <w:rPr/>
        <w:t xml:space="preserve"> and BE data set which is absent in a PCA transformed pH, log PaCO2 and log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data set.</w:t>
      </w:r>
      <w:r>
        <mc:AlternateContent>
          <mc:Choice Requires="wps">
            <w:drawing>
              <wp:anchor behindDoc="0" distT="0" distB="114935" distL="114935" distR="114935" simplePos="0" locked="0" layoutInCell="1" allowOverlap="1" relativeHeight="31">
                <wp:simplePos x="0" y="0"/>
                <wp:positionH relativeFrom="margin">
                  <wp:align>right</wp:align>
                </wp:positionH>
                <wp:positionV relativeFrom="margin">
                  <wp:align>top</wp:align>
                </wp:positionV>
                <wp:extent cx="5939155" cy="2836545"/>
                <wp:effectExtent l="0" t="0" r="0" b="0"/>
                <wp:wrapSquare wrapText="largest"/>
                <wp:docPr id="27" name="Frame13"/>
                <a:graphic xmlns:a="http://schemas.openxmlformats.org/drawingml/2006/main">
                  <a:graphicData uri="http://schemas.microsoft.com/office/word/2010/wordprocessingShape">
                    <wps:wsp>
                      <wps:cNvSpPr txBox="1"/>
                      <wps:spPr>
                        <a:xfrm>
                          <a:off x="0" y="0"/>
                          <a:ext cx="5939155" cy="2836545"/>
                        </a:xfrm>
                        <a:prstGeom prst="rect"/>
                        <a:solidFill>
                          <a:srgbClr val="FFFFFF">
                            <a:alpha val="0"/>
                          </a:srgbClr>
                        </a:solidFill>
                      </wps:spPr>
                      <wps:txbx>
                        <w:txbxContent>
                          <w:p>
                            <w:pPr>
                              <w:pStyle w:val="Plaatsingfiguur"/>
                              <w:rPr>
                                <w:rStyle w:val="Buffer"/>
                              </w:rPr>
                            </w:pPr>
                            <w:r>
                              <w:rPr>
                                <w:rStyle w:val="Buffer"/>
                              </w:rPr>
                              <w:drawing>
                                <wp:inline distT="0" distB="0" distL="0" distR="0">
                                  <wp:extent cx="2888615" cy="2265045"/>
                                  <wp:effectExtent l="0" t="0" r="0" b="0"/>
                                  <wp:docPr id="2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title=""/>
                                          <pic:cNvPicPr>
                                            <a:picLocks noChangeAspect="1" noChangeArrowheads="1"/>
                                          </pic:cNvPicPr>
                                        </pic:nvPicPr>
                                        <pic:blipFill>
                                          <a:blip r:embed="rId9"/>
                                          <a:srcRect l="6124" t="7554" r="6124" b="7554"/>
                                          <a:stretch>
                                            <a:fillRect/>
                                          </a:stretch>
                                        </pic:blipFill>
                                        <pic:spPr bwMode="auto">
                                          <a:xfrm>
                                            <a:off x="0" y="0"/>
                                            <a:ext cx="2888615" cy="2265045"/>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39" w:name="_Ref422628829"/>
                            <w:r>
                              <w:rPr>
                                <w:rStyle w:val="Buffer"/>
                              </w:rPr>
                              <w:t>F</w:t>
                            </w:r>
                            <w:r>
                              <w:rPr/>
                              <w:t xml:space="preserve">igure </w:t>
                            </w:r>
                            <w:r>
                              <w:fldChar w:fldCharType="begin"/>
                            </w:r>
                            <w:r>
                              <w:rPr/>
                              <w:instrText> STYLEREF 1 \s </w:instrText>
                            </w:r>
                            <w:r>
                              <w:rPr/>
                              <w:fldChar w:fldCharType="separate"/>
                            </w:r>
                            <w:bookmarkStart w:id="40" w:name="__Fieldmark__15_1285784807"/>
                            <w:r>
                              <w:rPr>
                                <w:lang w:val="en-US"/>
                              </w:rPr>
                              <w:t>2</w:t>
                            </w:r>
                            <w:r>
                              <w:rPr>
                                <w:lang w:val="en-US"/>
                              </w:rPr>
                            </w:r>
                            <w:r>
                              <w:rPr/>
                              <w:fldChar w:fldCharType="end"/>
                            </w:r>
                            <w:bookmarkEnd w:id="40"/>
                            <w:r>
                              <w:rPr/>
                              <w:t>–</w:t>
                            </w:r>
                            <w:r>
                              <w:rPr/>
                              <w:fldChar w:fldCharType="begin"/>
                            </w:r>
                            <w:r>
                              <w:rPr/>
                              <w:instrText> SEQ Figure \* ARABIC </w:instrText>
                            </w:r>
                            <w:r>
                              <w:rPr/>
                              <w:fldChar w:fldCharType="separate"/>
                            </w:r>
                            <w:r>
                              <w:rPr/>
                              <w:t>3</w:t>
                            </w:r>
                            <w:r>
                              <w:rPr/>
                              <w:fldChar w:fldCharType="end"/>
                            </w:r>
                            <w:bookmarkEnd w:id="39"/>
                            <w:r>
                              <w:rPr/>
                              <w:t xml:space="preserve">. Box-whisker plots as a function of the distance from the mean in the PC1-PC2 plane for data set </w:t>
                            </w:r>
                            <w:r>
                              <w:rPr>
                                <w:rStyle w:val="Nietafbreken"/>
                              </w:rPr>
                              <w:t>OLVGbe</w:t>
                            </w:r>
                            <w:r>
                              <w:rPr/>
                              <w:t>. SDS stands for ‘standard deviation score’.</w:t>
                            </w:r>
                          </w:p>
                        </w:txbxContent>
                      </wps:txbx>
                      <wps:bodyPr anchor="t" lIns="0" tIns="0" rIns="0" bIns="0">
                        <a:noAutofit/>
                      </wps:bodyPr>
                    </wps:wsp>
                  </a:graphicData>
                </a:graphic>
              </wp:anchor>
            </w:drawing>
          </mc:Choice>
          <mc:Fallback>
            <w:pict>
              <v:rect fillcolor="#FFFFFF" style="position:absolute;rotation:0;width:467.65pt;height:223.35pt;mso-wrap-distance-left:9.05pt;mso-wrap-distance-right:9.05pt;mso-wrap-distance-top:0pt;mso-wrap-distance-bottom:9.05pt;margin-top:0pt;mso-position-vertical:top;mso-position-vertical-relative:margin;margin-left:-9pt;mso-position-horizontal:outside;mso-position-horizontal-relative:margin">
                <v:fill opacity="0f"/>
                <v:textbox>
                  <w:txbxContent>
                    <w:p>
                      <w:pPr>
                        <w:pStyle w:val="Plaatsingfiguur"/>
                        <w:rPr>
                          <w:rStyle w:val="Buffer"/>
                        </w:rPr>
                      </w:pPr>
                      <w:r>
                        <w:rPr>
                          <w:rStyle w:val="Buffer"/>
                        </w:rPr>
                        <w:drawing>
                          <wp:inline distT="0" distB="0" distL="0" distR="0">
                            <wp:extent cx="2888615" cy="2265045"/>
                            <wp:effectExtent l="0" t="0" r="0" b="0"/>
                            <wp:docPr id="2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title=""/>
                                    <pic:cNvPicPr>
                                      <a:picLocks noChangeAspect="1" noChangeArrowheads="1"/>
                                    </pic:cNvPicPr>
                                  </pic:nvPicPr>
                                  <pic:blipFill>
                                    <a:blip r:embed="rId9"/>
                                    <a:srcRect l="6124" t="7554" r="6124" b="7554"/>
                                    <a:stretch>
                                      <a:fillRect/>
                                    </a:stretch>
                                  </pic:blipFill>
                                  <pic:spPr bwMode="auto">
                                    <a:xfrm>
                                      <a:off x="0" y="0"/>
                                      <a:ext cx="2888615" cy="2265045"/>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41" w:name="_Ref422628829"/>
                      <w:r>
                        <w:rPr>
                          <w:rStyle w:val="Buffer"/>
                        </w:rPr>
                        <w:t>F</w:t>
                      </w:r>
                      <w:r>
                        <w:rPr/>
                        <w:t xml:space="preserve">igure </w:t>
                      </w:r>
                      <w:r>
                        <w:fldChar w:fldCharType="begin"/>
                      </w:r>
                      <w:r>
                        <w:rPr/>
                        <w:instrText> STYLEREF 1 \s </w:instrText>
                      </w:r>
                      <w:r>
                        <w:rPr/>
                        <w:fldChar w:fldCharType="separate"/>
                      </w:r>
                      <w:bookmarkStart w:id="42" w:name="__Fieldmark__15_1285784807"/>
                      <w:r>
                        <w:rPr>
                          <w:lang w:val="en-US"/>
                        </w:rPr>
                        <w:t>2</w:t>
                      </w:r>
                      <w:r>
                        <w:rPr>
                          <w:lang w:val="en-US"/>
                        </w:rPr>
                      </w:r>
                      <w:r>
                        <w:rPr/>
                        <w:fldChar w:fldCharType="end"/>
                      </w:r>
                      <w:bookmarkEnd w:id="42"/>
                      <w:r>
                        <w:rPr/>
                        <w:t>–</w:t>
                      </w:r>
                      <w:r>
                        <w:rPr/>
                        <w:fldChar w:fldCharType="begin"/>
                      </w:r>
                      <w:r>
                        <w:rPr/>
                        <w:instrText> SEQ Figure \* ARABIC </w:instrText>
                      </w:r>
                      <w:r>
                        <w:rPr/>
                        <w:fldChar w:fldCharType="separate"/>
                      </w:r>
                      <w:r>
                        <w:rPr/>
                        <w:t>3</w:t>
                      </w:r>
                      <w:r>
                        <w:rPr/>
                        <w:fldChar w:fldCharType="end"/>
                      </w:r>
                      <w:bookmarkEnd w:id="41"/>
                      <w:r>
                        <w:rPr/>
                        <w:t xml:space="preserve">. Box-whisker plots as a function of the distance from the mean in the PC1-PC2 plane for data set </w:t>
                      </w:r>
                      <w:r>
                        <w:rPr>
                          <w:rStyle w:val="Nietafbreken"/>
                        </w:rPr>
                        <w:t>OLVGbe</w:t>
                      </w:r>
                      <w:r>
                        <w:rPr/>
                        <w:t>. SDS stands for ‘standard deviation score’.</w:t>
                      </w:r>
                    </w:p>
                  </w:txbxContent>
                </v:textbox>
                <w10:wrap type="square" side="largest"/>
              </v:rect>
            </w:pict>
          </mc:Fallback>
        </mc:AlternateContent>
      </w:r>
      <w:r>
        <mc:AlternateContent>
          <mc:Choice Requires="wps">
            <w:drawing>
              <wp:anchor behindDoc="0" distT="114935" distB="114935" distL="114935" distR="114935" simplePos="0" locked="0" layoutInCell="1" allowOverlap="1" relativeHeight="33">
                <wp:simplePos x="0" y="0"/>
                <wp:positionH relativeFrom="margin">
                  <wp:align>right</wp:align>
                </wp:positionH>
                <wp:positionV relativeFrom="page">
                  <wp:posOffset>4508500</wp:posOffset>
                </wp:positionV>
                <wp:extent cx="5939155" cy="2650490"/>
                <wp:effectExtent l="0" t="0" r="0" b="0"/>
                <wp:wrapSquare wrapText="largest"/>
                <wp:docPr id="30" name="Frame14"/>
                <a:graphic xmlns:a="http://schemas.openxmlformats.org/drawingml/2006/main">
                  <a:graphicData uri="http://schemas.microsoft.com/office/word/2010/wordprocessingShape">
                    <wps:wsp>
                      <wps:cNvSpPr txBox="1"/>
                      <wps:spPr>
                        <a:xfrm>
                          <a:off x="0" y="0"/>
                          <a:ext cx="5939155" cy="2650490"/>
                        </a:xfrm>
                        <a:prstGeom prst="rect"/>
                        <a:solidFill>
                          <a:srgbClr val="FFFFFF"/>
                        </a:solidFill>
                      </wps:spPr>
                      <wps:txbx>
                        <w:txbxContent>
                          <w:p>
                            <w:pPr>
                              <w:pStyle w:val="Plaatsingfiguur"/>
                              <w:rPr>
                                <w:rStyle w:val="Buffer"/>
                              </w:rPr>
                            </w:pPr>
                            <w:bookmarkStart w:id="43" w:name="_Ref422628851"/>
                            <w:r>
                              <w:rPr>
                                <w:rStyle w:val="Buffer"/>
                              </w:rPr>
                              <w:drawing>
                                <wp:inline distT="0" distB="0" distL="0" distR="0">
                                  <wp:extent cx="2886075" cy="2256790"/>
                                  <wp:effectExtent l="0" t="0" r="0" b="0"/>
                                  <wp:docPr id="3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title=""/>
                                          <pic:cNvPicPr>
                                            <a:picLocks noChangeAspect="1" noChangeArrowheads="1"/>
                                          </pic:cNvPicPr>
                                        </pic:nvPicPr>
                                        <pic:blipFill>
                                          <a:blip r:embed="rId10"/>
                                          <a:srcRect l="6128" t="7554" r="6128" b="7554"/>
                                          <a:stretch>
                                            <a:fillRect/>
                                          </a:stretch>
                                        </pic:blipFill>
                                        <pic:spPr bwMode="auto">
                                          <a:xfrm>
                                            <a:off x="0" y="0"/>
                                            <a:ext cx="2886075" cy="2256790"/>
                                          </a:xfrm>
                                          <a:prstGeom prst="rect">
                                            <a:avLst/>
                                          </a:prstGeom>
                                        </pic:spPr>
                                      </pic:pic>
                                    </a:graphicData>
                                  </a:graphic>
                                </wp:inline>
                              </w:drawing>
                            </w:r>
                          </w:p>
                          <w:p>
                            <w:pPr>
                              <w:pStyle w:val="Caption"/>
                              <w:shd w:fill="FFFFFF" w:val="clear"/>
                              <w:spacing w:before="60" w:after="60"/>
                              <w:rPr/>
                            </w:pPr>
                            <w:bookmarkStart w:id="44" w:name="_Ref423170698"/>
                            <w:r>
                              <w:rPr>
                                <w:rStyle w:val="Buffer"/>
                              </w:rPr>
                              <w:t>F</w:t>
                            </w:r>
                            <w:r>
                              <w:rPr/>
                              <w:t xml:space="preserve">igure </w:t>
                            </w:r>
                            <w:r>
                              <w:fldChar w:fldCharType="begin"/>
                            </w:r>
                            <w:r>
                              <w:rPr/>
                              <w:instrText> STYLEREF 1 \s </w:instrText>
                            </w:r>
                            <w:r>
                              <w:rPr/>
                              <w:fldChar w:fldCharType="separate"/>
                            </w:r>
                            <w:bookmarkStart w:id="45" w:name="__Fieldmark__16_1285784807"/>
                            <w:r>
                              <w:rPr>
                                <w:lang w:val="en-US"/>
                              </w:rPr>
                              <w:t>2</w:t>
                            </w:r>
                            <w:r>
                              <w:rPr>
                                <w:lang w:val="en-US"/>
                              </w:rPr>
                            </w:r>
                            <w:r>
                              <w:rPr/>
                              <w:fldChar w:fldCharType="end"/>
                            </w:r>
                            <w:bookmarkEnd w:id="45"/>
                            <w:r>
                              <w:rPr/>
                              <w:t>–</w:t>
                            </w:r>
                            <w:r>
                              <w:rPr/>
                              <w:fldChar w:fldCharType="begin"/>
                            </w:r>
                            <w:r>
                              <w:rPr/>
                              <w:instrText> SEQ Figure \* ARABIC </w:instrText>
                            </w:r>
                            <w:r>
                              <w:rPr/>
                              <w:fldChar w:fldCharType="separate"/>
                            </w:r>
                            <w:r>
                              <w:rPr/>
                              <w:t>4</w:t>
                            </w:r>
                            <w:r>
                              <w:rPr/>
                              <w:fldChar w:fldCharType="end"/>
                            </w:r>
                            <w:bookmarkEnd w:id="43"/>
                            <w:bookmarkEnd w:id="44"/>
                            <w:r>
                              <w:rPr/>
                              <w:t xml:space="preserve">. Box-whisker plots as a function of the distance from the mean in the PC1-PC2 plane for data set </w:t>
                            </w:r>
                            <w:r>
                              <w:rPr>
                                <w:rStyle w:val="Nietafbreken"/>
                              </w:rPr>
                              <w:t>OLVGab</w:t>
                            </w:r>
                            <w:r>
                              <w:rPr/>
                              <w:t>.</w:t>
                            </w:r>
                          </w:p>
                        </w:txbxContent>
                      </wps:txbx>
                      <wps:bodyPr anchor="t" lIns="0" tIns="0" rIns="0" bIns="0">
                        <a:noAutofit/>
                      </wps:bodyPr>
                    </wps:wsp>
                  </a:graphicData>
                </a:graphic>
              </wp:anchor>
            </w:drawing>
          </mc:Choice>
          <mc:Fallback>
            <w:pict>
              <v:rect fillcolor="#FFFFFF" style="position:absolute;rotation:0;width:467.65pt;height:208.7pt;mso-wrap-distance-left:9.05pt;mso-wrap-distance-right:9.05pt;mso-wrap-distance-top:9.05pt;mso-wrap-distance-bottom:9.05pt;margin-top:355pt;mso-position-vertical-relative:page;margin-left:-9pt;mso-position-horizontal:outside;mso-position-horizontal-relative:margin">
                <v:textbox>
                  <w:txbxContent>
                    <w:p>
                      <w:pPr>
                        <w:pStyle w:val="Plaatsingfiguur"/>
                        <w:rPr>
                          <w:rStyle w:val="Buffer"/>
                        </w:rPr>
                      </w:pPr>
                      <w:bookmarkStart w:id="46" w:name="_Ref422628851"/>
                      <w:r>
                        <w:rPr>
                          <w:rStyle w:val="Buffer"/>
                        </w:rPr>
                        <w:drawing>
                          <wp:inline distT="0" distB="0" distL="0" distR="0">
                            <wp:extent cx="2886075" cy="2256790"/>
                            <wp:effectExtent l="0" t="0" r="0" b="0"/>
                            <wp:docPr id="3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title=""/>
                                    <pic:cNvPicPr>
                                      <a:picLocks noChangeAspect="1" noChangeArrowheads="1"/>
                                    </pic:cNvPicPr>
                                  </pic:nvPicPr>
                                  <pic:blipFill>
                                    <a:blip r:embed="rId10"/>
                                    <a:srcRect l="6128" t="7554" r="6128" b="7554"/>
                                    <a:stretch>
                                      <a:fillRect/>
                                    </a:stretch>
                                  </pic:blipFill>
                                  <pic:spPr bwMode="auto">
                                    <a:xfrm>
                                      <a:off x="0" y="0"/>
                                      <a:ext cx="2886075" cy="2256790"/>
                                    </a:xfrm>
                                    <a:prstGeom prst="rect">
                                      <a:avLst/>
                                    </a:prstGeom>
                                  </pic:spPr>
                                </pic:pic>
                              </a:graphicData>
                            </a:graphic>
                          </wp:inline>
                        </w:drawing>
                      </w:r>
                    </w:p>
                    <w:p>
                      <w:pPr>
                        <w:pStyle w:val="Caption"/>
                        <w:shd w:fill="FFFFFF" w:val="clear"/>
                        <w:spacing w:before="60" w:after="60"/>
                        <w:rPr/>
                      </w:pPr>
                      <w:bookmarkStart w:id="47" w:name="_Ref423170698"/>
                      <w:r>
                        <w:rPr>
                          <w:rStyle w:val="Buffer"/>
                        </w:rPr>
                        <w:t>F</w:t>
                      </w:r>
                      <w:r>
                        <w:rPr/>
                        <w:t xml:space="preserve">igure </w:t>
                      </w:r>
                      <w:r>
                        <w:fldChar w:fldCharType="begin"/>
                      </w:r>
                      <w:r>
                        <w:rPr/>
                        <w:instrText> STYLEREF 1 \s </w:instrText>
                      </w:r>
                      <w:r>
                        <w:rPr/>
                        <w:fldChar w:fldCharType="separate"/>
                      </w:r>
                      <w:bookmarkStart w:id="48" w:name="__Fieldmark__16_1285784807"/>
                      <w:r>
                        <w:rPr>
                          <w:lang w:val="en-US"/>
                        </w:rPr>
                        <w:t>2</w:t>
                      </w:r>
                      <w:r>
                        <w:rPr>
                          <w:lang w:val="en-US"/>
                        </w:rPr>
                      </w:r>
                      <w:r>
                        <w:rPr/>
                        <w:fldChar w:fldCharType="end"/>
                      </w:r>
                      <w:bookmarkEnd w:id="48"/>
                      <w:r>
                        <w:rPr/>
                        <w:t>–</w:t>
                      </w:r>
                      <w:r>
                        <w:rPr/>
                        <w:fldChar w:fldCharType="begin"/>
                      </w:r>
                      <w:r>
                        <w:rPr/>
                        <w:instrText> SEQ Figure \* ARABIC </w:instrText>
                      </w:r>
                      <w:r>
                        <w:rPr/>
                        <w:fldChar w:fldCharType="separate"/>
                      </w:r>
                      <w:r>
                        <w:rPr/>
                        <w:t>4</w:t>
                      </w:r>
                      <w:r>
                        <w:rPr/>
                        <w:fldChar w:fldCharType="end"/>
                      </w:r>
                      <w:bookmarkEnd w:id="46"/>
                      <w:bookmarkEnd w:id="47"/>
                      <w:r>
                        <w:rPr/>
                        <w:t xml:space="preserve">. Box-whisker plots as a function of the distance from the mean in the PC1-PC2 plane for data set </w:t>
                      </w:r>
                      <w:r>
                        <w:rPr>
                          <w:rStyle w:val="Nietafbreken"/>
                        </w:rPr>
                        <w:t>OLVGab</w:t>
                      </w:r>
                      <w:r>
                        <w:rPr/>
                        <w:t>.</w:t>
                      </w:r>
                    </w:p>
                  </w:txbxContent>
                </v:textbox>
                <w10:wrap type="square" side="largest"/>
              </v:rect>
            </w:pict>
          </mc:Fallback>
        </mc:AlternateContent>
      </w:r>
    </w:p>
    <w:p>
      <w:pPr>
        <w:pStyle w:val="Normal"/>
        <w:rPr/>
      </w:pPr>
      <w:r>
        <w:rPr>
          <w:rFonts w:eastAsia="Garamond"/>
        </w:rPr>
        <w:fldChar w:fldCharType="begin"/>
      </w:r>
      <w:r>
        <w:rPr>
          <w:rFonts w:eastAsia="Garamond"/>
        </w:rPr>
        <w:instrText> REF _Ref422628872 \h </w:instrText>
      </w:r>
      <w:r>
        <w:rPr>
          <w:rFonts w:eastAsia="Garamond"/>
        </w:rPr>
        <w:fldChar w:fldCharType="separate"/>
      </w:r>
      <w:r>
        <w:rPr>
          <w:rFonts w:eastAsia="Garamond"/>
        </w:rPr>
        <w:t>Figure  2 –5</w:t>
      </w:r>
      <w:r>
        <w:rPr>
          <w:rFonts w:eastAsia="Garamond"/>
        </w:rPr>
        <w:fldChar w:fldCharType="end"/>
      </w:r>
      <w:r>
        <w:rPr>
          <w:rFonts w:eastAsia="Garamond"/>
        </w:rPr>
        <w:t xml:space="preserve"> </w:t>
      </w:r>
      <w:r>
        <w:rPr/>
        <w:t xml:space="preserve">presents a histogram of the 1500 calculated PC3 values of the transformed </w:t>
      </w:r>
      <w:r>
        <w:rPr>
          <w:rStyle w:val="Nietafbreken"/>
          <w:i/>
        </w:rPr>
        <w:t>OLVGab</w:t>
      </w:r>
      <w:r>
        <w:rPr/>
        <w:t xml:space="preserve"> distribution. The straight line in the normal probability plot in the upper part of </w:t>
      </w:r>
      <w:r>
        <w:rPr/>
        <w:fldChar w:fldCharType="begin"/>
      </w:r>
      <w:r>
        <w:rPr/>
        <w:instrText> REF _Ref422628872 \h </w:instrText>
      </w:r>
      <w:r>
        <w:rPr/>
        <w:fldChar w:fldCharType="separate"/>
      </w:r>
      <w:r>
        <w:rPr/>
        <w:t>Figure  2 –5</w:t>
      </w:r>
      <w:r>
        <w:rPr/>
        <w:fldChar w:fldCharType="end"/>
      </w:r>
      <w:r>
        <w:rPr/>
        <w:t xml:space="preserve"> indicates that the 1500 PC3 values are normally distributed. This was confirmed with a Kolmogorov-Smirnov distribution fit test (D</w:t>
      </w:r>
      <w:r>
        <w:rPr>
          <w:vertAlign w:val="subscript"/>
        </w:rPr>
        <w:t>max</w:t>
      </w:r>
      <w:r>
        <w:rPr/>
        <w:t xml:space="preserve"> of 0.03 with a </w:t>
      </w:r>
      <w:r>
        <w:rPr>
          <w:i/>
        </w:rPr>
        <w:t>p</w:t>
      </w:r>
      <w:r>
        <w:rPr/>
        <w:t xml:space="preserve">-value of 0.118). Since these PC3 values are normally distributed, a parametric 95% reference interval may be derived from this distribution as </w:t>
      </w:r>
      <w:r>
        <w:rPr>
          <w:i/>
        </w:rPr>
        <w:t>m</w:t>
      </w:r>
      <w:r>
        <w:rPr/>
        <w:t xml:space="preserve"> </w:t>
      </w:r>
      <w:r>
        <w:rPr>
          <w:rFonts w:eastAsia="Symbol" w:cs="Symbol" w:ascii="Symbol" w:hAnsi="Symbol"/>
        </w:rPr>
        <w:t></w:t>
      </w:r>
      <w:r>
        <w:rPr/>
        <w:t xml:space="preserve"> 2</w:t>
      </w:r>
      <w:r>
        <w:rPr>
          <w:i/>
        </w:rPr>
        <w:t>s</w:t>
      </w:r>
      <w:r>
        <w:rPr/>
        <w:t xml:space="preserve">, resulting in a reference range </w:t>
      </w:r>
      <w:r>
        <w:rPr>
          <w:lang w:val="en-US"/>
        </w:rPr>
        <w:t>of -0.472 to -0.092</w:t>
      </w:r>
      <w:r>
        <w:rPr/>
        <w:t>. The calculated PC3 value of a pH, log PaCO</w:t>
      </w:r>
      <w:r>
        <w:rPr>
          <w:vertAlign w:val="subscript"/>
        </w:rPr>
        <w:t>2</w:t>
      </w:r>
      <w:r>
        <w:rPr/>
        <w:t>, log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xml:space="preserve">] combination from an ICU patient of the OLVG hospital, transformed with the corresponding eigenvectors of </w:t>
      </w:r>
      <w:r>
        <w:rPr/>
        <w:fldChar w:fldCharType="begin"/>
      </w:r>
      <w:r>
        <w:rPr/>
        <w:instrText> REF _Ref422628151 \h </w:instrText>
      </w:r>
      <w:r>
        <w:rPr/>
        <w:fldChar w:fldCharType="separate"/>
      </w:r>
      <w:r>
        <w:rPr/>
        <w:t>Table  2 –3</w:t>
      </w:r>
      <w:r>
        <w:rPr/>
        <w:fldChar w:fldCharType="end"/>
      </w:r>
      <w:r>
        <w:rPr/>
        <w:t xml:space="preserve">, will have a probability of 95% of being located within this interval. A similar analysis, however, on the 1500 PC3 values of the transformed data set </w:t>
      </w:r>
      <w:r>
        <w:rPr>
          <w:rStyle w:val="Nietafbreken"/>
          <w:i/>
        </w:rPr>
        <w:t>ELIab</w:t>
      </w:r>
      <w:r>
        <w:rPr/>
        <w:t xml:space="preserve"> showed a bimodal distribution of PC3 values (</w:t>
      </w:r>
      <w:r>
        <w:rPr/>
        <w:fldChar w:fldCharType="begin"/>
      </w:r>
      <w:r>
        <w:rPr/>
        <w:instrText> REF _Ref423170755 \h </w:instrText>
      </w:r>
      <w:r>
        <w:rPr/>
        <w:fldChar w:fldCharType="separate"/>
      </w:r>
      <w:r>
        <w:rPr/>
        <w:t>Figure  2 –6</w:t>
      </w:r>
      <w:r>
        <w:rPr/>
        <w:fldChar w:fldCharType="end"/>
      </w:r>
      <w:r>
        <w:rPr/>
        <w:t>). Consequently, the distribution was found to be significantly deviating from a normal distribution (D</w:t>
      </w:r>
      <w:r>
        <w:rPr>
          <w:vertAlign w:val="subscript"/>
        </w:rPr>
        <w:t>max</w:t>
      </w:r>
      <w:r>
        <w:rPr/>
        <w:t xml:space="preserve"> of 0.263 with a </w:t>
      </w:r>
      <w:r>
        <w:rPr>
          <w:i/>
        </w:rPr>
        <w:t>p</w:t>
      </w:r>
      <w:r>
        <w:rPr/>
        <w:t>-value &lt; 0.01).</w:t>
      </w:r>
    </w:p>
    <w:p>
      <w:pPr>
        <w:pStyle w:val="Heading2"/>
        <w:numPr>
          <w:ilvl w:val="1"/>
          <w:numId w:val="1"/>
        </w:numPr>
        <w:rPr/>
      </w:pPr>
      <w:r>
        <w:rPr/>
        <w:t>Discussion</w:t>
      </w:r>
    </w:p>
    <w:p>
      <w:pPr>
        <w:pStyle w:val="Normal"/>
        <w:rPr/>
      </w:pPr>
      <w:r>
        <w:rPr/>
        <w:t xml:space="preserve">In 1979, Madias </w:t>
      </w:r>
      <w:r>
        <w:rPr>
          <w:i/>
        </w:rPr>
        <w:t>et al</w:t>
      </w:r>
      <w:r>
        <w:rPr/>
        <w:t xml:space="preserve">. </w:t>
      </w:r>
      <w:r>
        <w:fldChar w:fldCharType="begin"/>
      </w:r>
      <w:r>
        <w:rPr/>
        <w:instrText> ADDIN ENRf8 _x0001_</w:instrText>
      </w:r>
      <w:r>
        <w:rPr/>
        <w:fldChar w:fldCharType="separate"/>
      </w:r>
      <w:bookmarkStart w:id="49" w:name="__Fieldmark__18_1285784807"/>
      <w:r>
        <w:rPr/>
        <w:t>[6]</w:t>
      </w:r>
      <w:r>
        <w:rPr/>
      </w:r>
      <w:r>
        <w:rPr/>
        <w:fldChar w:fldCharType="end"/>
      </w:r>
      <w:bookmarkEnd w:id="49"/>
      <w:r>
        <w:rPr/>
        <w:t xml:space="preserve"> already noted that, when evaluating an acid-base status, it is illogical and fundamentally wrong to use pH, PaCO</w:t>
      </w:r>
      <w:r>
        <w:rPr>
          <w:vertAlign w:val="subscript"/>
        </w:rPr>
        <w:t>2</w:t>
      </w:r>
      <w:r>
        <w:rPr/>
        <w:t xml:space="preserve"> as well as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while only two of these three variables are free to change independently. He proposed to evaluate acid-base disorders with only two of the three basic acid-base variables. This means, however, that clinicians are deprived of one of the three variables on which the interpretation of the acid-base status is traditionally based.</w:t>
      </w:r>
      <w:r>
        <mc:AlternateContent>
          <mc:Choice Requires="wps">
            <w:drawing>
              <wp:anchor behindDoc="0" distT="114935" distB="114935" distL="114935" distR="114935" simplePos="0" locked="0" layoutInCell="1" allowOverlap="1" relativeHeight="35">
                <wp:simplePos x="0" y="0"/>
                <wp:positionH relativeFrom="margin">
                  <wp:align>right</wp:align>
                </wp:positionH>
                <wp:positionV relativeFrom="page">
                  <wp:posOffset>1066165</wp:posOffset>
                </wp:positionV>
                <wp:extent cx="5290185" cy="4017010"/>
                <wp:effectExtent l="0" t="0" r="0" b="0"/>
                <wp:wrapSquare wrapText="largest"/>
                <wp:docPr id="33" name="Frame15"/>
                <a:graphic xmlns:a="http://schemas.openxmlformats.org/drawingml/2006/main">
                  <a:graphicData uri="http://schemas.microsoft.com/office/word/2010/wordprocessingShape">
                    <wps:wsp>
                      <wps:cNvSpPr txBox="1"/>
                      <wps:spPr>
                        <a:xfrm>
                          <a:off x="0" y="0"/>
                          <a:ext cx="5290185" cy="4017010"/>
                        </a:xfrm>
                        <a:prstGeom prst="rect"/>
                        <a:solidFill>
                          <a:srgbClr val="FFFFFF">
                            <a:alpha val="0"/>
                          </a:srgbClr>
                        </a:solidFill>
                      </wps:spPr>
                      <wps:txbx>
                        <w:txbxContent>
                          <w:p>
                            <w:pPr>
                              <w:pStyle w:val="Plaatsingfiguur"/>
                              <w:rPr>
                                <w:rStyle w:val="Buffer"/>
                              </w:rPr>
                            </w:pPr>
                            <w:r>
                              <w:rPr>
                                <w:rStyle w:val="Buffer"/>
                              </w:rPr>
                              <w:drawing>
                                <wp:inline distT="0" distB="0" distL="0" distR="0">
                                  <wp:extent cx="2866390" cy="3623310"/>
                                  <wp:effectExtent l="0" t="0" r="0" b="0"/>
                                  <wp:docPr id="34"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 descr="" title=""/>
                                          <pic:cNvPicPr>
                                            <a:picLocks noChangeAspect="1" noChangeArrowheads="1"/>
                                          </pic:cNvPicPr>
                                        </pic:nvPicPr>
                                        <pic:blipFill>
                                          <a:blip r:embed="rId11"/>
                                          <a:srcRect l="-3" t="-4" r="30993" b="-4"/>
                                          <a:stretch>
                                            <a:fillRect/>
                                          </a:stretch>
                                        </pic:blipFill>
                                        <pic:spPr bwMode="auto">
                                          <a:xfrm>
                                            <a:off x="0" y="0"/>
                                            <a:ext cx="2866390" cy="362331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50" w:name="_Ref422628872"/>
                            <w:r>
                              <w:rPr>
                                <w:rStyle w:val="Buffer"/>
                              </w:rPr>
                              <w:t>F</w:t>
                            </w:r>
                            <w:r>
                              <w:rPr/>
                              <w:t xml:space="preserve">igure </w:t>
                            </w:r>
                            <w:r>
                              <w:fldChar w:fldCharType="begin"/>
                            </w:r>
                            <w:r>
                              <w:rPr/>
                              <w:instrText> STYLEREF 1 \s </w:instrText>
                            </w:r>
                            <w:r>
                              <w:rPr/>
                              <w:fldChar w:fldCharType="separate"/>
                            </w:r>
                            <w:bookmarkStart w:id="51" w:name="__Fieldmark__17_1285784807"/>
                            <w:r>
                              <w:rPr>
                                <w:lang w:val="en-US"/>
                              </w:rPr>
                              <w:t>2</w:t>
                            </w:r>
                            <w:r>
                              <w:rPr>
                                <w:lang w:val="en-US"/>
                              </w:rPr>
                            </w:r>
                            <w:r>
                              <w:rPr/>
                              <w:fldChar w:fldCharType="end"/>
                            </w:r>
                            <w:bookmarkEnd w:id="51"/>
                            <w:r>
                              <w:rPr/>
                              <w:t>–</w:t>
                            </w:r>
                            <w:r>
                              <w:rPr/>
                              <w:fldChar w:fldCharType="begin"/>
                            </w:r>
                            <w:r>
                              <w:rPr/>
                              <w:instrText> SEQ Figure \* ARABIC </w:instrText>
                            </w:r>
                            <w:r>
                              <w:rPr/>
                              <w:fldChar w:fldCharType="separate"/>
                            </w:r>
                            <w:r>
                              <w:rPr/>
                              <w:t>5</w:t>
                            </w:r>
                            <w:r>
                              <w:rPr/>
                              <w:fldChar w:fldCharType="end"/>
                            </w:r>
                            <w:bookmarkEnd w:id="50"/>
                            <w:r>
                              <w:rPr/>
                              <w:t xml:space="preserve">. Histogram and normal probability plot of the 1500 third principal component values (PC3) of the </w:t>
                            </w:r>
                            <w:r>
                              <w:rPr>
                                <w:rStyle w:val="Nietafbreken"/>
                              </w:rPr>
                              <w:t>OLVGab</w:t>
                            </w:r>
                            <w:r>
                              <w:rPr/>
                              <w:t xml:space="preserve"> data set.</w:t>
                            </w:r>
                          </w:p>
                        </w:txbxContent>
                      </wps:txbx>
                      <wps:bodyPr anchor="t" lIns="0" tIns="0" rIns="0" bIns="0">
                        <a:noAutofit/>
                      </wps:bodyPr>
                    </wps:wsp>
                  </a:graphicData>
                </a:graphic>
              </wp:anchor>
            </w:drawing>
          </mc:Choice>
          <mc:Fallback>
            <w:pict>
              <v:rect fillcolor="#FFFFFF" style="position:absolute;rotation:0;width:416.55pt;height:316.3pt;mso-wrap-distance-left:9.05pt;mso-wrap-distance-right:9.05pt;mso-wrap-distance-top:9.05pt;mso-wrap-distance-bottom:9.05pt;margin-top:83.95pt;mso-position-vertical-relative:page;margin-left:42.1pt;mso-position-horizontal:outside;mso-position-horizontal-relative:margin">
                <v:fill opacity="0f"/>
                <v:textbox>
                  <w:txbxContent>
                    <w:p>
                      <w:pPr>
                        <w:pStyle w:val="Plaatsingfiguur"/>
                        <w:rPr>
                          <w:rStyle w:val="Buffer"/>
                        </w:rPr>
                      </w:pPr>
                      <w:r>
                        <w:rPr>
                          <w:rStyle w:val="Buffer"/>
                        </w:rPr>
                        <w:drawing>
                          <wp:inline distT="0" distB="0" distL="0" distR="0">
                            <wp:extent cx="2866390" cy="3623310"/>
                            <wp:effectExtent l="0" t="0" r="0" b="0"/>
                            <wp:docPr id="3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title=""/>
                                    <pic:cNvPicPr>
                                      <a:picLocks noChangeAspect="1" noChangeArrowheads="1"/>
                                    </pic:cNvPicPr>
                                  </pic:nvPicPr>
                                  <pic:blipFill>
                                    <a:blip r:embed="rId11"/>
                                    <a:srcRect l="-3" t="-4" r="30993" b="-4"/>
                                    <a:stretch>
                                      <a:fillRect/>
                                    </a:stretch>
                                  </pic:blipFill>
                                  <pic:spPr bwMode="auto">
                                    <a:xfrm>
                                      <a:off x="0" y="0"/>
                                      <a:ext cx="2866390" cy="362331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52" w:name="_Ref422628872"/>
                      <w:r>
                        <w:rPr>
                          <w:rStyle w:val="Buffer"/>
                        </w:rPr>
                        <w:t>F</w:t>
                      </w:r>
                      <w:r>
                        <w:rPr/>
                        <w:t xml:space="preserve">igure </w:t>
                      </w:r>
                      <w:r>
                        <w:fldChar w:fldCharType="begin"/>
                      </w:r>
                      <w:r>
                        <w:rPr/>
                        <w:instrText> STYLEREF 1 \s </w:instrText>
                      </w:r>
                      <w:r>
                        <w:rPr/>
                        <w:fldChar w:fldCharType="separate"/>
                      </w:r>
                      <w:bookmarkStart w:id="53" w:name="__Fieldmark__17_1285784807"/>
                      <w:r>
                        <w:rPr>
                          <w:lang w:val="en-US"/>
                        </w:rPr>
                        <w:t>2</w:t>
                      </w:r>
                      <w:r>
                        <w:rPr>
                          <w:lang w:val="en-US"/>
                        </w:rPr>
                      </w:r>
                      <w:r>
                        <w:rPr/>
                        <w:fldChar w:fldCharType="end"/>
                      </w:r>
                      <w:bookmarkEnd w:id="53"/>
                      <w:r>
                        <w:rPr/>
                        <w:t>–</w:t>
                      </w:r>
                      <w:r>
                        <w:rPr/>
                        <w:fldChar w:fldCharType="begin"/>
                      </w:r>
                      <w:r>
                        <w:rPr/>
                        <w:instrText> SEQ Figure \* ARABIC </w:instrText>
                      </w:r>
                      <w:r>
                        <w:rPr/>
                        <w:fldChar w:fldCharType="separate"/>
                      </w:r>
                      <w:r>
                        <w:rPr/>
                        <w:t>5</w:t>
                      </w:r>
                      <w:r>
                        <w:rPr/>
                        <w:fldChar w:fldCharType="end"/>
                      </w:r>
                      <w:bookmarkEnd w:id="52"/>
                      <w:r>
                        <w:rPr/>
                        <w:t xml:space="preserve">. Histogram and normal probability plot of the 1500 third principal component values (PC3) of the </w:t>
                      </w:r>
                      <w:r>
                        <w:rPr>
                          <w:rStyle w:val="Nietafbreken"/>
                        </w:rPr>
                        <w:t>OLVGab</w:t>
                      </w:r>
                      <w:r>
                        <w:rPr/>
                        <w:t xml:space="preserve"> data set.</w:t>
                      </w:r>
                    </w:p>
                  </w:txbxContent>
                </v:textbox>
                <w10:wrap type="square" side="largest"/>
              </v:rect>
            </w:pict>
          </mc:Fallback>
        </mc:AlternateContent>
      </w:r>
    </w:p>
    <w:p>
      <w:pPr>
        <w:pStyle w:val="Normal"/>
        <w:rPr/>
      </w:pPr>
      <w:r>
        <w:rPr/>
        <w:t>In this chapter, a solution is proposed that allows a quantitative analysis of all three basic acid-base variables while being faithful to the interdependence between them. A multivariate statistical technique called principal component analysis (PCA) was used to reduce the dimensionality of large trivariate distributions of acid-base variables. Results show that the acid-base status can be faithfully represented in a principal component subspace defined by the principal components PC1 and PC2, without significant loss of information. The distortion, measured as a percentage of variance not represented, is shown to be less than 0.7% for all the data sets investigated. The (small) percentage of explained variance by PC3 in data sets of pH, log PaCO</w:t>
      </w:r>
      <w:r>
        <w:rPr>
          <w:vertAlign w:val="subscript"/>
        </w:rPr>
        <w:t>2</w:t>
      </w:r>
      <w:r>
        <w:rPr/>
        <w:t xml:space="preserve"> and log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xml:space="preserve">] (data sets </w:t>
      </w:r>
      <w:r>
        <w:rPr>
          <w:rStyle w:val="Nietafbreken"/>
          <w:i/>
        </w:rPr>
        <w:t>OLVGab</w:t>
      </w:r>
      <w:r>
        <w:rPr/>
        <w:t xml:space="preserve"> and </w:t>
      </w:r>
      <w:r>
        <w:rPr>
          <w:rStyle w:val="Nietafbreken"/>
          <w:i/>
        </w:rPr>
        <w:t>ELIab</w:t>
      </w:r>
      <w:r>
        <w:rPr/>
        <w:t>) may be attributed to rounding effects and analytical imprecision. For the other data sets, consisting of pH, PaCO</w:t>
      </w:r>
      <w:r>
        <w:rPr>
          <w:vertAlign w:val="subscript"/>
        </w:rPr>
        <w:t>2</w:t>
      </w:r>
      <w:r>
        <w:rPr/>
        <w:t xml:space="preserve"> and BE values, the curvature of the plane of measurements is an extra source of variance resulting in larger percentages of variance explained by PC3. However, this source of variance is only minor and for each data set it is therefore justified that quantitative analyses of acid-base disorders be based on PC1 and PC2 values after a PCA transformation, rather than on the original acid-base values. Furthermore, projection of the original points onto the PC1-PC2 subspace is (almost) distortionless. In Chapter </w:t>
      </w:r>
      <w:r>
        <w:rPr/>
        <w:fldChar w:fldCharType="begin"/>
      </w:r>
      <w:r>
        <w:rPr/>
        <w:instrText> REF _Ref433871936 \r \h </w:instrText>
      </w:r>
      <w:r>
        <w:rPr/>
        <w:fldChar w:fldCharType="separate"/>
      </w:r>
      <w:r>
        <w:rPr/>
        <w:t>Error: Reference source not found</w:t>
      </w:r>
      <w:r>
        <w:rPr/>
        <w:fldChar w:fldCharType="end"/>
      </w:r>
      <w:r>
        <w:rPr/>
        <w:t>, this characteristic is used to define a sound way to graphically represent all three acid-base variables in a single two-dimensional representation.</w:t>
      </w:r>
      <w:r>
        <mc:AlternateContent>
          <mc:Choice Requires="wps">
            <w:drawing>
              <wp:anchor behindDoc="0" distT="114935" distB="114935" distL="114935" distR="114935" simplePos="0" locked="0" layoutInCell="1" allowOverlap="1" relativeHeight="37">
                <wp:simplePos x="0" y="0"/>
                <wp:positionH relativeFrom="margin">
                  <wp:align>right</wp:align>
                </wp:positionH>
                <wp:positionV relativeFrom="page">
                  <wp:posOffset>5412105</wp:posOffset>
                </wp:positionV>
                <wp:extent cx="5290185" cy="3957955"/>
                <wp:effectExtent l="0" t="0" r="0" b="0"/>
                <wp:wrapSquare wrapText="largest"/>
                <wp:docPr id="36" name="Frame16"/>
                <a:graphic xmlns:a="http://schemas.openxmlformats.org/drawingml/2006/main">
                  <a:graphicData uri="http://schemas.microsoft.com/office/word/2010/wordprocessingShape">
                    <wps:wsp>
                      <wps:cNvSpPr txBox="1"/>
                      <wps:spPr>
                        <a:xfrm>
                          <a:off x="0" y="0"/>
                          <a:ext cx="5290185" cy="3957955"/>
                        </a:xfrm>
                        <a:prstGeom prst="rect"/>
                        <a:solidFill>
                          <a:srgbClr val="FFFFFF">
                            <a:alpha val="0"/>
                          </a:srgbClr>
                        </a:solidFill>
                      </wps:spPr>
                      <wps:txbx>
                        <w:txbxContent>
                          <w:p>
                            <w:pPr>
                              <w:pStyle w:val="Plaatsingfiguur"/>
                              <w:rPr>
                                <w:rStyle w:val="Buffer"/>
                              </w:rPr>
                            </w:pPr>
                            <w:bookmarkStart w:id="54" w:name="_Ref422628958"/>
                            <w:r>
                              <w:rPr>
                                <w:rStyle w:val="Buffer"/>
                              </w:rPr>
                              <w:drawing>
                                <wp:inline distT="0" distB="0" distL="0" distR="0">
                                  <wp:extent cx="2880360" cy="3564255"/>
                                  <wp:effectExtent l="0" t="0" r="0" b="0"/>
                                  <wp:docPr id="37"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1" descr="" title=""/>
                                          <pic:cNvPicPr>
                                            <a:picLocks noChangeAspect="1" noChangeArrowheads="1"/>
                                          </pic:cNvPicPr>
                                        </pic:nvPicPr>
                                        <pic:blipFill>
                                          <a:blip r:embed="rId12"/>
                                          <a:srcRect l="-3" t="-4" r="30993" b="-4"/>
                                          <a:stretch>
                                            <a:fillRect/>
                                          </a:stretch>
                                        </pic:blipFill>
                                        <pic:spPr bwMode="auto">
                                          <a:xfrm>
                                            <a:off x="0" y="0"/>
                                            <a:ext cx="2880360" cy="3564255"/>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55" w:name="_Ref423170755"/>
                            <w:r>
                              <w:rPr>
                                <w:rStyle w:val="Buffer"/>
                              </w:rPr>
                              <w:t>F</w:t>
                            </w:r>
                            <w:r>
                              <w:rPr/>
                              <w:t xml:space="preserve">igure </w:t>
                            </w:r>
                            <w:r>
                              <w:fldChar w:fldCharType="begin"/>
                            </w:r>
                            <w:r>
                              <w:rPr/>
                              <w:instrText> STYLEREF 1 \s </w:instrText>
                            </w:r>
                            <w:r>
                              <w:rPr/>
                              <w:fldChar w:fldCharType="separate"/>
                            </w:r>
                            <w:bookmarkStart w:id="56" w:name="__Fieldmark__19_1285784807"/>
                            <w:r>
                              <w:rPr>
                                <w:lang w:val="en-US"/>
                              </w:rPr>
                              <w:t>2</w:t>
                            </w:r>
                            <w:r>
                              <w:rPr>
                                <w:lang w:val="en-US"/>
                              </w:rPr>
                            </w:r>
                            <w:r>
                              <w:rPr/>
                              <w:fldChar w:fldCharType="end"/>
                            </w:r>
                            <w:bookmarkEnd w:id="56"/>
                            <w:r>
                              <w:rPr/>
                              <w:t>–</w:t>
                            </w:r>
                            <w:r>
                              <w:rPr/>
                              <w:fldChar w:fldCharType="begin"/>
                            </w:r>
                            <w:r>
                              <w:rPr/>
                              <w:instrText> SEQ Figure \* ARABIC </w:instrText>
                            </w:r>
                            <w:r>
                              <w:rPr/>
                              <w:fldChar w:fldCharType="separate"/>
                            </w:r>
                            <w:r>
                              <w:rPr/>
                              <w:t>6</w:t>
                            </w:r>
                            <w:r>
                              <w:rPr/>
                              <w:fldChar w:fldCharType="end"/>
                            </w:r>
                            <w:bookmarkEnd w:id="54"/>
                            <w:bookmarkEnd w:id="55"/>
                            <w:r>
                              <w:rPr/>
                              <w:t xml:space="preserve">. Histogram and normal probability plot of the 1500 third principal component values (PC3) of the </w:t>
                            </w:r>
                            <w:r>
                              <w:rPr>
                                <w:rStyle w:val="Nietafbreken"/>
                              </w:rPr>
                              <w:t>ELIab</w:t>
                            </w:r>
                            <w:r>
                              <w:rPr/>
                              <w:t xml:space="preserve"> data set.</w:t>
                            </w:r>
                          </w:p>
                        </w:txbxContent>
                      </wps:txbx>
                      <wps:bodyPr anchor="t" lIns="0" tIns="0" rIns="0" bIns="0">
                        <a:noAutofit/>
                      </wps:bodyPr>
                    </wps:wsp>
                  </a:graphicData>
                </a:graphic>
              </wp:anchor>
            </w:drawing>
          </mc:Choice>
          <mc:Fallback>
            <w:pict>
              <v:rect fillcolor="#FFFFFF" style="position:absolute;rotation:0;width:416.55pt;height:311.65pt;mso-wrap-distance-left:9.05pt;mso-wrap-distance-right:9.05pt;mso-wrap-distance-top:9.05pt;mso-wrap-distance-bottom:9.05pt;margin-top:426.15pt;mso-position-vertical-relative:page;margin-left:9.05pt;mso-position-horizontal:outside;mso-position-horizontal-relative:margin">
                <v:fill opacity="0f"/>
                <v:textbox>
                  <w:txbxContent>
                    <w:p>
                      <w:pPr>
                        <w:pStyle w:val="Plaatsingfiguur"/>
                        <w:rPr>
                          <w:rStyle w:val="Buffer"/>
                        </w:rPr>
                      </w:pPr>
                      <w:bookmarkStart w:id="57" w:name="_Ref422628958"/>
                      <w:r>
                        <w:rPr>
                          <w:rStyle w:val="Buffer"/>
                        </w:rPr>
                        <w:drawing>
                          <wp:inline distT="0" distB="0" distL="0" distR="0">
                            <wp:extent cx="2880360" cy="3564255"/>
                            <wp:effectExtent l="0" t="0" r="0" b="0"/>
                            <wp:docPr id="38"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 descr="" title=""/>
                                    <pic:cNvPicPr>
                                      <a:picLocks noChangeAspect="1" noChangeArrowheads="1"/>
                                    </pic:cNvPicPr>
                                  </pic:nvPicPr>
                                  <pic:blipFill>
                                    <a:blip r:embed="rId12"/>
                                    <a:srcRect l="-3" t="-4" r="30993" b="-4"/>
                                    <a:stretch>
                                      <a:fillRect/>
                                    </a:stretch>
                                  </pic:blipFill>
                                  <pic:spPr bwMode="auto">
                                    <a:xfrm>
                                      <a:off x="0" y="0"/>
                                      <a:ext cx="2880360" cy="3564255"/>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58" w:name="_Ref423170755"/>
                      <w:r>
                        <w:rPr>
                          <w:rStyle w:val="Buffer"/>
                        </w:rPr>
                        <w:t>F</w:t>
                      </w:r>
                      <w:r>
                        <w:rPr/>
                        <w:t xml:space="preserve">igure </w:t>
                      </w:r>
                      <w:r>
                        <w:fldChar w:fldCharType="begin"/>
                      </w:r>
                      <w:r>
                        <w:rPr/>
                        <w:instrText> STYLEREF 1 \s </w:instrText>
                      </w:r>
                      <w:r>
                        <w:rPr/>
                        <w:fldChar w:fldCharType="separate"/>
                      </w:r>
                      <w:bookmarkStart w:id="59" w:name="__Fieldmark__19_1285784807"/>
                      <w:r>
                        <w:rPr>
                          <w:lang w:val="en-US"/>
                        </w:rPr>
                        <w:t>2</w:t>
                      </w:r>
                      <w:r>
                        <w:rPr>
                          <w:lang w:val="en-US"/>
                        </w:rPr>
                      </w:r>
                      <w:r>
                        <w:rPr/>
                        <w:fldChar w:fldCharType="end"/>
                      </w:r>
                      <w:bookmarkEnd w:id="59"/>
                      <w:r>
                        <w:rPr/>
                        <w:t>–</w:t>
                      </w:r>
                      <w:r>
                        <w:rPr/>
                        <w:fldChar w:fldCharType="begin"/>
                      </w:r>
                      <w:r>
                        <w:rPr/>
                        <w:instrText> SEQ Figure \* ARABIC </w:instrText>
                      </w:r>
                      <w:r>
                        <w:rPr/>
                        <w:fldChar w:fldCharType="separate"/>
                      </w:r>
                      <w:r>
                        <w:rPr/>
                        <w:t>6</w:t>
                      </w:r>
                      <w:r>
                        <w:rPr/>
                        <w:fldChar w:fldCharType="end"/>
                      </w:r>
                      <w:bookmarkEnd w:id="57"/>
                      <w:bookmarkEnd w:id="58"/>
                      <w:r>
                        <w:rPr/>
                        <w:t xml:space="preserve">. Histogram and normal probability plot of the 1500 third principal component values (PC3) of the </w:t>
                      </w:r>
                      <w:r>
                        <w:rPr>
                          <w:rStyle w:val="Nietafbreken"/>
                        </w:rPr>
                        <w:t>ELIab</w:t>
                      </w:r>
                      <w:r>
                        <w:rPr/>
                        <w:t xml:space="preserve"> data set.</w:t>
                      </w:r>
                    </w:p>
                  </w:txbxContent>
                </v:textbox>
                <w10:wrap type="square" side="largest"/>
              </v:rect>
            </w:pict>
          </mc:Fallback>
        </mc:AlternateContent>
      </w:r>
    </w:p>
    <w:p>
      <w:pPr>
        <w:pStyle w:val="Normal"/>
        <w:rPr/>
      </w:pPr>
      <w:r>
        <w:rPr/>
        <w:t>The minor variance in PC3 may also serve as a plausibility check for acid-base laboratory values; each transformed combination of pH, PaCO</w:t>
      </w:r>
      <w:r>
        <w:rPr>
          <w:vertAlign w:val="subscript"/>
        </w:rPr>
        <w:t>2</w:t>
      </w:r>
      <w:r>
        <w:rPr/>
        <w:t xml:space="preserve"> and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]/BE must lead to a small PC3 value. For a pH, log PaCO</w:t>
      </w:r>
      <w:r>
        <w:rPr>
          <w:vertAlign w:val="subscript"/>
        </w:rPr>
        <w:t>2</w:t>
      </w:r>
      <w:r>
        <w:rPr/>
        <w:t xml:space="preserve"> and log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xml:space="preserve">] data set, PC3 must be within the 95% reference interval for PC3 as obtained from the PC3 values after PCA of an acid-base data set. For instance, the 95% reference interval for PC3 of the </w:t>
      </w:r>
      <w:r>
        <w:rPr>
          <w:rStyle w:val="Nietafbreken"/>
          <w:i/>
        </w:rPr>
        <w:t>OLVGab</w:t>
      </w:r>
      <w:r>
        <w:rPr/>
        <w:t xml:space="preserve"> data set was found to be </w:t>
      </w:r>
      <w:r>
        <w:rPr>
          <w:rStyle w:val="Nietafbreken"/>
        </w:rPr>
        <w:t>-0.472 to 0.092</w:t>
      </w:r>
      <w:r>
        <w:rPr/>
        <w:t>. If a transformed combination of acid-base measurements is not within the interval, then it may be concluded that this specific combination of pH, PaCO</w:t>
        <w:softHyphen/>
      </w:r>
      <w:r>
        <w:rPr>
          <w:vertAlign w:val="subscript"/>
        </w:rPr>
        <w:t>2</w:t>
      </w:r>
      <w:r>
        <w:rPr/>
        <w:t xml:space="preserve"> and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xml:space="preserve">] is not valid. Note that the interval is not equally centred around zero. From the definition of PCA one would expect that, when calculated means and standard deviations are used, the mean value for all principal component values would be zero. However, for the standardisation procedure the fixed means and standard deviations of </w:t>
      </w:r>
      <w:r>
        <w:rPr/>
        <w:fldChar w:fldCharType="begin"/>
      </w:r>
      <w:r>
        <w:rPr/>
        <w:instrText> REF _Ref422628001 \h </w:instrText>
      </w:r>
      <w:r>
        <w:rPr/>
        <w:fldChar w:fldCharType="separate"/>
      </w:r>
      <w:r>
        <w:rPr/>
        <w:t>Table  2 –1</w:t>
      </w:r>
      <w:r>
        <w:rPr/>
        <w:fldChar w:fldCharType="end"/>
      </w:r>
      <w:r>
        <w:rPr/>
        <w:t xml:space="preserve"> were used, leading to the observation that the mean values of the principal components are different from 0 for the various data sets, since they have different means and variances for the original acid-base values.</w:t>
      </w:r>
    </w:p>
    <w:p>
      <w:pPr>
        <w:pStyle w:val="Normal"/>
        <w:rPr/>
      </w:pPr>
      <w:r>
        <w:rPr/>
        <w:t>Checking whether the PC3 value of a transformed acid-base observation is within the 95% reference interval is only possible for data sets of pH, log PaCO</w:t>
      </w:r>
      <w:r>
        <w:rPr>
          <w:vertAlign w:val="subscript"/>
        </w:rPr>
        <w:t>2</w:t>
      </w:r>
      <w:r>
        <w:rPr/>
        <w:t xml:space="preserve"> and log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xml:space="preserve">], since the variance in PC3 is independent of the distance of an observation to the PC1-PC2 bivariate mean (see </w:t>
      </w:r>
      <w:r>
        <w:rPr/>
        <w:fldChar w:fldCharType="begin"/>
      </w:r>
      <w:r>
        <w:rPr/>
        <w:instrText> REF _Ref423170755 \h </w:instrText>
      </w:r>
      <w:r>
        <w:rPr/>
        <w:fldChar w:fldCharType="separate"/>
      </w:r>
      <w:r>
        <w:rPr/>
        <w:t>Figure  2 –6</w:t>
      </w:r>
      <w:r>
        <w:rPr/>
        <w:fldChar w:fldCharType="end"/>
      </w:r>
      <w:r>
        <w:rPr/>
        <w:t>). Observations in a data set of pH, PaCO</w:t>
        <w:softHyphen/>
        <w:softHyphen/>
      </w:r>
      <w:r>
        <w:rPr>
          <w:vertAlign w:val="subscript"/>
        </w:rPr>
        <w:t>2</w:t>
      </w:r>
      <w:r>
        <w:rPr/>
        <w:t xml:space="preserve"> and BE are located on a slightly curved plane of measurements, resulting in the effect that with increasing distances from the PC1-PC2 bivariate mean, the variance in PC3 increases (see </w:t>
      </w:r>
      <w:r>
        <w:rPr/>
        <w:fldChar w:fldCharType="begin"/>
      </w:r>
      <w:r>
        <w:rPr/>
        <w:instrText> REF _Ref422628829 \h </w:instrText>
      </w:r>
      <w:r>
        <w:rPr/>
        <w:fldChar w:fldCharType="separate"/>
      </w:r>
      <w:r>
        <w:rPr/>
        <w:t>Figure  2 –3</w:t>
      </w:r>
      <w:r>
        <w:rPr/>
        <w:fldChar w:fldCharType="end"/>
      </w:r>
      <w:r>
        <w:rPr/>
        <w:t>). To check the plausibility of a transformed pH, PaCO</w:t>
      </w:r>
      <w:r>
        <w:rPr>
          <w:vertAlign w:val="subscript"/>
        </w:rPr>
        <w:t>2</w:t>
      </w:r>
      <w:r>
        <w:rPr/>
        <w:t xml:space="preserve"> and BE combination one could either use the variance in PC3 as found for data with distances larger than or equal to 10 standard deviations scores (</w:t>
      </w:r>
      <w:r>
        <w:rPr>
          <w:rFonts w:eastAsia="Symbol" w:cs="Symbol" w:ascii="Symbol" w:hAnsi="Symbol"/>
        </w:rPr>
        <w:t></w:t>
      </w:r>
      <w:r>
        <w:rPr/>
        <w:t xml:space="preserve"> 10), or use the variance in PC3 in the associated distance group.</w:t>
      </w:r>
    </w:p>
    <w:p>
      <w:pPr>
        <w:pStyle w:val="Normal"/>
        <w:rPr/>
      </w:pPr>
      <w:r>
        <w:rPr/>
        <w:t>One could argue that the relationship between the acid-base variables could be described by studying the formula used in acid-base analysers to calculate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or BE from measured pH, PaCO</w:t>
      </w:r>
      <w:r>
        <w:rPr>
          <w:vertAlign w:val="subscript"/>
        </w:rPr>
        <w:t>2</w:t>
      </w:r>
      <w:r>
        <w:rPr/>
        <w:t xml:space="preserve"> and haemoglobin. The advantage of the approach presented in this chapter, however, is that no prior knowledge is needed about the formula with which the a[</w:t>
      </w:r>
      <w:r>
        <w:rPr>
          <w:rFonts w:cs="Animals" w:ascii="Animals" w:hAnsi="Animals"/>
        </w:rPr>
      </w:r>
      <m:oMath xmlns:m="http://schemas.openxmlformats.org/officeDocument/2006/math">
        <m:sSubSup>
          <m:e>
            <m:r>
              <m:rPr>
                <m:lit/>
                <m:nor/>
              </m:rPr>
              <m:t xml:space="preserve">HCO</m:t>
            </m:r>
          </m:e>
          <m:sub>
            <m:r>
              <m:t xml:space="preserve">3</m:t>
            </m:r>
          </m:sub>
          <m:sup>
            <m:r>
              <m:t xml:space="preserve">−</m:t>
            </m:r>
          </m:sup>
        </m:sSubSup>
      </m:oMath>
      <w:r>
        <w:rPr/>
        <w:t>] or the BE are calculated. The method, therefore, adapts itself to the instruments used.</w:t>
      </w:r>
    </w:p>
    <w:p>
      <w:pPr>
        <w:pStyle w:val="Heading2"/>
        <w:numPr>
          <w:ilvl w:val="1"/>
          <w:numId w:val="1"/>
        </w:numPr>
        <w:rPr/>
      </w:pPr>
      <w:r>
        <w:rPr/>
        <w:t>Acknowledgements</w:t>
      </w:r>
    </w:p>
    <w:p>
      <w:pPr>
        <w:pStyle w:val="Normal"/>
        <w:rPr/>
      </w:pPr>
      <w:r>
        <w:rPr/>
        <w:t xml:space="preserve">I am indebted to dr. R.N.M. Weijers and dr. D. Zandstra for making the data sets </w:t>
      </w:r>
      <w:r>
        <w:rPr>
          <w:rStyle w:val="Nietafbreken"/>
          <w:i/>
        </w:rPr>
        <w:t>OLVGbe</w:t>
      </w:r>
      <w:r>
        <w:rPr/>
        <w:t xml:space="preserve"> and </w:t>
      </w:r>
      <w:r>
        <w:rPr>
          <w:rStyle w:val="Nietafbreken"/>
          <w:i/>
        </w:rPr>
        <w:t>OLVGab</w:t>
      </w:r>
      <w:r>
        <w:rPr/>
        <w:t xml:space="preserve"> available. Dr. B. van der Berg and dr. R.W. Wulkan contributed similar material: the data sets </w:t>
      </w:r>
      <w:r>
        <w:rPr>
          <w:rStyle w:val="Nietafbreken"/>
          <w:i/>
        </w:rPr>
        <w:t>AZRbe</w:t>
      </w:r>
      <w:r>
        <w:rPr/>
        <w:t xml:space="preserve"> and </w:t>
      </w:r>
      <w:r>
        <w:rPr>
          <w:rStyle w:val="Nietafbreken"/>
          <w:i/>
        </w:rPr>
        <w:t>SKZbe</w:t>
      </w:r>
      <w:r>
        <w:rPr/>
        <w:t xml:space="preserve">, respectively. Finally, dr. J.E. van Puyenbroek and dr. B. Speelberg provided the data sets </w:t>
      </w:r>
      <w:r>
        <w:rPr>
          <w:rStyle w:val="Nietafbreken"/>
          <w:i/>
        </w:rPr>
        <w:t>ELIbe</w:t>
      </w:r>
      <w:r>
        <w:rPr/>
        <w:t xml:space="preserve"> and </w:t>
      </w:r>
      <w:r>
        <w:rPr>
          <w:rStyle w:val="Nietafbreken"/>
          <w:i/>
        </w:rPr>
        <w:t>ELIab</w:t>
      </w:r>
      <w:r>
        <w:rPr/>
        <w:t>.</w:t>
      </w:r>
      <w:r>
        <w:br w:type="page"/>
      </w:r>
    </w:p>
    <w:p>
      <w:pPr>
        <w:pStyle w:val="Heading2"/>
        <w:numPr>
          <w:ilvl w:val="1"/>
          <w:numId w:val="1"/>
        </w:numPr>
        <w:rPr/>
      </w:pPr>
      <w:r>
        <w:rPr/>
        <w:t>References</w:t>
      </w:r>
    </w:p>
    <w:p>
      <w:pPr>
        <w:pStyle w:val="Bibliography"/>
        <w:rPr/>
      </w:pPr>
      <w:r>
        <w:fldChar w:fldCharType="begin"/>
      </w:r>
      <w:r>
        <w:rPr/>
        <w:instrText> ADDIN ENBib 訁</w:instrText>
      </w:r>
      <w:r>
        <w:rPr/>
        <w:fldChar w:fldCharType="separate"/>
      </w:r>
      <w:bookmarkStart w:id="60" w:name="__Fieldmark__20_1285784807"/>
      <w:r>
        <w:rPr/>
        <w:t>1.</w:t>
        <w:tab/>
        <w:t>Rose BD. Clinical Physiology of Acid-Base and Electrolyte Disorders. 4th Edition, New York: McGraw-Hill, Inc., 1994; 853.</w:t>
      </w:r>
    </w:p>
    <w:p>
      <w:pPr>
        <w:pStyle w:val="Bibliography"/>
        <w:rPr/>
      </w:pPr>
      <w:r>
        <w:rPr/>
        <w:t>2.</w:t>
        <w:tab/>
        <w:t xml:space="preserve">Astrup P, Jörgensen K, Siggaard-Andersen O, et al. The acid-base metabolism, a new approach. </w:t>
      </w:r>
      <w:r>
        <w:rPr>
          <w:i/>
        </w:rPr>
        <w:t>Lancet</w:t>
      </w:r>
      <w:r>
        <w:rPr/>
        <w:t xml:space="preserve"> 1960;1035-1039.</w:t>
      </w:r>
    </w:p>
    <w:p>
      <w:pPr>
        <w:pStyle w:val="Bibliography"/>
        <w:rPr/>
      </w:pPr>
      <w:r>
        <w:rPr/>
        <w:t>3.</w:t>
        <w:tab/>
        <w:t xml:space="preserve">Gelsema ES, Leijnse B, Wulkan RW. A multi-dimensional analysis of three chemical quantities in the blood. </w:t>
      </w:r>
      <w:r>
        <w:rPr>
          <w:i/>
        </w:rPr>
        <w:t>Med Inform</w:t>
      </w:r>
      <w:r>
        <w:rPr/>
        <w:t xml:space="preserve"> 1991; 16:43-54.</w:t>
      </w:r>
    </w:p>
    <w:p>
      <w:pPr>
        <w:pStyle w:val="Bibliography"/>
        <w:rPr/>
      </w:pPr>
      <w:r>
        <w:rPr/>
        <w:t>4.</w:t>
        <w:tab/>
        <w:t xml:space="preserve">Jolliffe IT, Morgan BJT. Principal component analysis and exploratory factor analysis. </w:t>
      </w:r>
      <w:r>
        <w:rPr>
          <w:i/>
        </w:rPr>
        <w:t>Stat Meth Med Res</w:t>
      </w:r>
      <w:r>
        <w:rPr/>
        <w:t xml:space="preserve"> 1992; 1:69-95.</w:t>
      </w:r>
    </w:p>
    <w:p>
      <w:pPr>
        <w:pStyle w:val="Bibliography"/>
        <w:rPr/>
      </w:pPr>
      <w:r>
        <w:rPr/>
        <w:t>5.</w:t>
        <w:tab/>
        <w:t xml:space="preserve">Jolliffe IT. Principal Component Analysis. New York: Springer-Verlag, 1986, </w:t>
      </w:r>
      <w:r>
        <w:rPr>
          <w:i/>
        </w:rPr>
        <w:t>Springer Series in Statistics</w:t>
      </w:r>
      <w:r>
        <w:rPr/>
        <w:t>; vol 12.</w:t>
      </w:r>
    </w:p>
    <w:p>
      <w:pPr>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276" w:right="1276" w:header="1134" w:top="1701" w:footer="1134" w:bottom="1701" w:gutter="0"/>
          <w:pgNumType w:fmt="decimal"/>
          <w:formProt w:val="false"/>
          <w:titlePg/>
          <w:textDirection w:val="lrTb"/>
          <w:docGrid w:type="default" w:linePitch="360" w:charSpace="0"/>
        </w:sectPr>
        <w:pStyle w:val="Bibliography"/>
        <w:rPr/>
      </w:pPr>
      <w:r>
        <w:rPr/>
        <w:t>6.</w:t>
        <w:tab/>
        <w:t xml:space="preserve">Madias NE, Adroqué HJ, Horowitz GL, et al. A redefinition of normal acid-base equilibrium in man: Carbon dioxide tension as a key determinant of normal plasma bicarbonate concentration. </w:t>
      </w:r>
      <w:r>
        <w:rPr>
          <w:i/>
        </w:rPr>
        <w:t>Kidney Int</w:t>
      </w:r>
      <w:r>
        <w:rPr/>
        <w:t xml:space="preserve"> 1979; 16:612-618.</w:t>
      </w:r>
      <w:r>
        <w:rPr/>
      </w:r>
      <w:r>
        <w:rPr/>
        <w:fldChar w:fldCharType="end"/>
      </w:r>
      <w:bookmarkEnd w:id="60"/>
    </w:p>
    <w:p>
      <w:pPr>
        <w:pStyle w:val="Normal"/>
        <w:rPr/>
      </w:pPr>
      <w:r>
        <w:rPr/>
      </w:r>
    </w:p>
    <w:sectPr>
      <w:headerReference w:type="even" r:id="rId19"/>
      <w:headerReference w:type="default" r:id="rId20"/>
      <w:headerReference w:type="first" r:id="rId21"/>
      <w:footerReference w:type="even" r:id="rId22"/>
      <w:footerReference w:type="default" r:id="rId23"/>
      <w:footerReference w:type="first" r:id="rId24"/>
      <w:type w:val="nextPage"/>
      <w:pgSz w:w="11906" w:h="16838"/>
      <w:pgMar w:left="1418" w:right="1134" w:header="851" w:top="1701" w:footer="851" w:bottom="170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Garamond">
    <w:charset w:val="00" w:characterSet="windows-1252"/>
    <w:family w:val="roman"/>
    <w:pitch w:val="variable"/>
  </w:font>
  <w:font w:name="Liberation Sans">
    <w:altName w:val="Arial"/>
    <w:charset w:val="01" w:characterSet="utf-8"/>
    <w:family w:val="swiss"/>
    <w:pitch w:val="variable"/>
  </w:font>
  <w:font w:name="HomePlanning">
    <w:charset w:val="02"/>
    <w:family w:val="swiss"/>
    <w:pitch w:val="variable"/>
  </w:font>
  <w:font w:name="Animals">
    <w:charset w:val="0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firstLine="360"/>
      <w:rPr/>
    </w:pPr>
    <w:r>
      <w:rPr/>
    </w:r>
    <w:r>
      <mc:AlternateContent>
        <mc:Choice Requires="wps">
          <w:drawing>
            <wp:anchor behindDoc="0" distT="0" distB="0" distL="0" distR="0" simplePos="0" locked="0" layoutInCell="1" allowOverlap="1" relativeHeight="64">
              <wp:simplePos x="0" y="0"/>
              <wp:positionH relativeFrom="margin">
                <wp:align>right</wp:align>
              </wp:positionH>
              <wp:positionV relativeFrom="paragraph">
                <wp:posOffset>635</wp:posOffset>
              </wp:positionV>
              <wp:extent cx="226695" cy="215900"/>
              <wp:effectExtent l="0" t="0" r="0" b="0"/>
              <wp:wrapSquare wrapText="largest"/>
              <wp:docPr id="39" name="Frame18"/>
              <a:graphic xmlns:a="http://schemas.openxmlformats.org/drawingml/2006/main">
                <a:graphicData uri="http://schemas.microsoft.com/office/word/2010/wordprocessingShape">
                  <wps:wsp>
                    <wps:cNvSpPr txBox="1"/>
                    <wps:spPr>
                      <a:xfrm>
                        <a:off x="0" y="0"/>
                        <a:ext cx="226695" cy="2159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7.85pt;height:17pt;mso-wrap-distance-left:0pt;mso-wrap-distance-right:0pt;mso-wrap-distance-top:0pt;mso-wrap-distance-bottom:0pt;margin-top:0.05pt;mso-position-vertical-relative:text;margin-left:0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firstLine="360"/>
      <w:rPr/>
    </w:pPr>
    <w:r>
      <w:rPr/>
    </w:r>
    <w:r>
      <mc:AlternateContent>
        <mc:Choice Requires="wps">
          <w:drawing>
            <wp:anchor behindDoc="0" distT="0" distB="0" distL="0" distR="0" simplePos="0" locked="0" layoutInCell="1" allowOverlap="1" relativeHeight="56">
              <wp:simplePos x="0" y="0"/>
              <wp:positionH relativeFrom="margin">
                <wp:align>right</wp:align>
              </wp:positionH>
              <wp:positionV relativeFrom="paragraph">
                <wp:posOffset>635</wp:posOffset>
              </wp:positionV>
              <wp:extent cx="226695" cy="215900"/>
              <wp:effectExtent l="0" t="0" r="0" b="0"/>
              <wp:wrapSquare wrapText="largest"/>
              <wp:docPr id="40" name="Frame17"/>
              <a:graphic xmlns:a="http://schemas.openxmlformats.org/drawingml/2006/main">
                <a:graphicData uri="http://schemas.microsoft.com/office/word/2010/wordprocessingShape">
                  <wps:wsp>
                    <wps:cNvSpPr txBox="1"/>
                    <wps:spPr>
                      <a:xfrm>
                        <a:off x="0" y="0"/>
                        <a:ext cx="226695" cy="2159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7.85pt;height:17pt;mso-wrap-distance-left:0pt;mso-wrap-distance-right:0pt;mso-wrap-distance-top:0pt;mso-wrap-distance-bottom:0pt;margin-top:0.05pt;mso-position-vertical-relative:text;margin-left:449.85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firstLine="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27000" cy="20955"/>
              <wp:effectExtent l="0" t="0" r="0" b="0"/>
              <wp:wrapSquare wrapText="largest"/>
              <wp:docPr id="41" name="Frame20"/>
              <a:graphic xmlns:a="http://schemas.openxmlformats.org/drawingml/2006/main">
                <a:graphicData uri="http://schemas.microsoft.com/office/word/2010/wordprocessingShape">
                  <wps:wsp>
                    <wps:cNvSpPr txBox="1"/>
                    <wps:spPr>
                      <a:xfrm>
                        <a:off x="0" y="0"/>
                        <a:ext cx="127000" cy="2095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pt;height:1.65pt;mso-wrap-distance-left:0pt;mso-wrap-distance-right:0pt;mso-wrap-distance-top:0pt;mso-wrap-distance-bottom:0pt;margin-top:0.05pt;mso-position-vertical-relative:text;margin-left:0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square" side="largest"/>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firstLine="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27000" cy="20955"/>
              <wp:effectExtent l="0" t="0" r="0" b="0"/>
              <wp:wrapSquare wrapText="largest"/>
              <wp:docPr id="42" name="Frame19"/>
              <a:graphic xmlns:a="http://schemas.openxmlformats.org/drawingml/2006/main">
                <a:graphicData uri="http://schemas.microsoft.com/office/word/2010/wordprocessingShape">
                  <wps:wsp>
                    <wps:cNvSpPr txBox="1"/>
                    <wps:spPr>
                      <a:xfrm>
                        <a:off x="0" y="0"/>
                        <a:ext cx="127000" cy="2095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pt;height:1.65pt;mso-wrap-distance-left:0pt;mso-wrap-distance-right:0pt;mso-wrap-distance-top:0pt;mso-wrap-distance-bottom:0pt;margin-top:0.05pt;mso-position-vertical-relative:text;margin-left:0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square" side="largest"/>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start"/>
      <w:rPr/>
    </w:pPr>
    <w:r>
      <w:rPr/>
      <w:t xml:space="preserve">chapter </w:t>
    </w:r>
    <w:r>
      <w:rPr/>
      <w:fldChar w:fldCharType="begin"/>
    </w:r>
    <w:r>
      <w:rPr/>
      <w:instrText> REF _Ref422818741 \w \h </w:instrText>
    </w:r>
    <w:r>
      <w:rPr/>
      <w:fldChar w:fldCharType="separate"/>
    </w:r>
    <w:r>
      <w:rPr/>
      <w:t>1</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end"/>
      <w:rPr/>
    </w:pPr>
    <w:r>
      <w:rPr/>
      <w:t>PCA of trivariate acid-base data distributions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s>
      <w:jc w:val="end"/>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start"/>
      <w:rPr/>
    </w:pPr>
    <w:r>
      <w:rPr/>
      <w:t xml:space="preserve">chapter </w:t>
    </w:r>
    <w:r>
      <w:rPr/>
      <w:fldChar w:fldCharType="begin"/>
    </w:r>
    <w:r>
      <w:rPr/>
      <w:instrText> REF _Ref403815123 \n \h </w:instrText>
    </w:r>
    <w:r>
      <w:rPr/>
      <w:fldChar w:fldCharType="separate"/>
    </w:r>
    <w:r>
      <w:rPr/>
      <w:t>Error: Reference source not found</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s>
      <w:jc w:val="end"/>
      <w:rPr/>
    </w:pPr>
    <w:r>
      <w:rPr/>
      <w:t>patient-based reference regions</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s>
      <w:jc w:val="en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start"/>
      <w:pPr>
        <w:ind w:start="0" w:hanging="0"/>
      </w:pPr>
      <w:rPr/>
    </w:lvl>
    <w:lvl w:ilvl="1">
      <w:start w:val="1"/>
      <w:pStyle w:val="Heading2"/>
      <w:numFmt w:val="decimal"/>
      <w:suff w:val="space"/>
      <w:lvlText w:val="%1.%2"/>
      <w:lvlJc w:val="start"/>
      <w:pPr>
        <w:ind w:start="0" w:hanging="0"/>
      </w:pPr>
      <w:rPr/>
    </w:lvl>
    <w:lvl w:ilvl="2">
      <w:start w:val="1"/>
      <w:pStyle w:val="Heading3"/>
      <w:numFmt w:val="decimal"/>
      <w:suff w:val="space"/>
      <w:lvlText w:val="%1.%2.%3"/>
      <w:lvlJc w:val="start"/>
      <w:pPr>
        <w:ind w:start="0" w:hanging="0"/>
      </w:pPr>
      <w:rPr/>
    </w:lvl>
    <w:lvl w:ilvl="3">
      <w:start w:val="1"/>
      <w:pStyle w:val="Heading4"/>
      <w:numFmt w:val="decimal"/>
      <w:suff w:val="space"/>
      <w:lvlText w:val="%1.%2.%3.%4"/>
      <w:lvlJc w:val="start"/>
      <w:pPr>
        <w:ind w:start="0" w:hanging="0"/>
      </w:pPr>
      <w:rPr/>
    </w:lvl>
    <w:lvl w:ilvl="4">
      <w:start w:val="1"/>
      <w:pStyle w:val="Heading5"/>
      <w:numFmt w:val="decimal"/>
      <w:suff w:val="space"/>
      <w:lvlText w:val="%1.%2.%3.%4.%5"/>
      <w:lvlJc w:val="start"/>
      <w:pPr>
        <w:ind w:start="0" w:hanging="0"/>
      </w:pPr>
      <w:rPr/>
    </w:lvl>
    <w:lvl w:ilvl="5">
      <w:start w:val="1"/>
      <w:pStyle w:val="Heading6"/>
      <w:numFmt w:val="decimal"/>
      <w:suff w:val="space"/>
      <w:lvlText w:val="%1.%2.%3.%4.%5.%6"/>
      <w:lvlJc w:val="start"/>
      <w:pPr>
        <w:ind w:start="1152" w:hanging="1152"/>
      </w:pPr>
      <w:rPr/>
    </w:lvl>
    <w:lvl w:ilvl="6">
      <w:start w:val="1"/>
      <w:pStyle w:val="Heading7"/>
      <w:numFmt w:val="decimal"/>
      <w:lvlText w:val="%1.%2.%3.%4.%5.%6.%7"/>
      <w:lvlJc w:val="start"/>
      <w:pPr>
        <w:tabs>
          <w:tab w:val="num" w:pos="1296"/>
        </w:tabs>
        <w:ind w:start="1296" w:hanging="1296"/>
      </w:pPr>
      <w:rPr/>
    </w:lvl>
    <w:lvl w:ilvl="7">
      <w:start w:val="1"/>
      <w:pStyle w:val="Heading8"/>
      <w:numFmt w:val="decimal"/>
      <w:lvlText w:val="%1.%2.%3.%4.%5.%6.%7.%8"/>
      <w:lvlJc w:val="start"/>
      <w:pPr>
        <w:tabs>
          <w:tab w:val="num" w:pos="1440"/>
        </w:tabs>
        <w:ind w:start="1440" w:hanging="1440"/>
      </w:pPr>
      <w:rPr/>
    </w:lvl>
    <w:lvl w:ilvl="8">
      <w:start w:val="1"/>
      <w:pStyle w:val="Heading9"/>
      <w:numFmt w:val="decimal"/>
      <w:lvlText w:val="%1.%2.%3.%4.%5.%6.%7.%8.%9"/>
      <w:lvlJc w:val="start"/>
      <w:pPr>
        <w:tabs>
          <w:tab w:val="num" w:pos="1584"/>
        </w:tabs>
        <w:ind w:start="1584" w:hanging="1584"/>
      </w:pPr>
      <w:rPr/>
    </w:lvl>
  </w:abstractNum>
  <w:abstractNum w:abstractNumId="2">
    <w:lvl w:ilvl="0">
      <w:start w:val="1"/>
      <w:numFmt w:val="bullet"/>
      <w:lvlText w:val=""/>
      <w:lvlJc w:val="start"/>
      <w:pPr>
        <w:tabs>
          <w:tab w:val="num" w:pos="360"/>
        </w:tabs>
        <w:ind w:start="360" w:hanging="360"/>
      </w:pPr>
      <w:rPr>
        <w:rFonts w:ascii="Symbol" w:hAnsi="Symbol" w:cs="Symbol" w:hint="default"/>
        <w:rFonts w:cs="Symbol"/>
      </w:rPr>
    </w:lvl>
  </w:abstractNum>
  <w:num w:numId="1">
    <w:abstractNumId w:val="1"/>
  </w:num>
  <w:num w:numId="2">
    <w:abstractNumId w:val="2"/>
  </w:num>
</w:numbering>
</file>

<file path=word/settings.xml><?xml version="1.0" encoding="utf-8"?>
<w:settings xmlns:w="http://schemas.openxmlformats.org/wordprocessingml/2006/main">
  <w:zoom w:percent="75"/>
  <w:mirrorMargins/>
  <w:defaultTabStop w:val="720"/>
  <w:compat>
    <w:doNotExpandShiftReturn/>
  </w:compat>
  <w:autoHyphenation w:val="true"/>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4"/>
        <w:szCs w:val="24"/>
        <w:lang w:val="en-US" w:eastAsia="zh-CN" w:bidi="hi-IN"/>
      </w:rPr>
    </w:rPrDefault>
    <w:pPrDefault>
      <w:pPr/>
    </w:pPrDefault>
  </w:docDefaults>
  <w:style w:type="paragraph" w:styleId="Normal">
    <w:name w:val="Normal"/>
    <w:qFormat/>
    <w:pPr>
      <w:widowControl/>
      <w:suppressAutoHyphens w:val="false"/>
      <w:bidi w:val="0"/>
      <w:spacing w:lineRule="exact" w:line="340"/>
      <w:jc w:val="both"/>
    </w:pPr>
    <w:rPr>
      <w:rFonts w:ascii="Garamond" w:hAnsi="Garamond" w:eastAsia="Times New Roman" w:cs="Garamond"/>
      <w:color w:val="auto"/>
      <w:sz w:val="28"/>
      <w:szCs w:val="20"/>
      <w:lang w:val="en-GB" w:eastAsia="zh-CN" w:bidi="hi-IN"/>
    </w:rPr>
  </w:style>
  <w:style w:type="paragraph" w:styleId="Heading1">
    <w:name w:val="Heading 1"/>
    <w:basedOn w:val="Normal"/>
    <w:next w:val="Normal"/>
    <w:qFormat/>
    <w:pPr>
      <w:keepNext w:val="true"/>
      <w:numPr>
        <w:ilvl w:val="0"/>
        <w:numId w:val="1"/>
      </w:numPr>
      <w:suppressAutoHyphens w:val="true"/>
      <w:spacing w:lineRule="auto" w:line="240" w:before="240" w:after="60"/>
      <w:jc w:val="end"/>
      <w:outlineLvl w:val="0"/>
    </w:pPr>
    <w:rPr>
      <w:kern w:val="2"/>
      <w:sz w:val="144"/>
    </w:rPr>
  </w:style>
  <w:style w:type="paragraph" w:styleId="Heading2">
    <w:name w:val="Heading 2"/>
    <w:basedOn w:val="Normal"/>
    <w:next w:val="Normal"/>
    <w:qFormat/>
    <w:pPr>
      <w:keepNext w:val="true"/>
      <w:numPr>
        <w:ilvl w:val="1"/>
        <w:numId w:val="1"/>
      </w:numPr>
      <w:suppressAutoHyphens w:val="true"/>
      <w:spacing w:before="240" w:after="60"/>
      <w:jc w:val="start"/>
      <w:outlineLvl w:val="1"/>
    </w:pPr>
    <w:rPr>
      <w:b/>
      <w:kern w:val="2"/>
    </w:rPr>
  </w:style>
  <w:style w:type="paragraph" w:styleId="Heading3">
    <w:name w:val="Heading 3"/>
    <w:basedOn w:val="Normal"/>
    <w:next w:val="Normal"/>
    <w:qFormat/>
    <w:pPr>
      <w:keepNext w:val="true"/>
      <w:numPr>
        <w:ilvl w:val="2"/>
        <w:numId w:val="1"/>
      </w:numPr>
      <w:suppressAutoHyphens w:val="true"/>
      <w:spacing w:before="240" w:after="60"/>
      <w:outlineLvl w:val="2"/>
    </w:pPr>
    <w:rPr>
      <w:i/>
      <w:kern w:val="2"/>
    </w:rPr>
  </w:style>
  <w:style w:type="paragraph" w:styleId="Heading4">
    <w:name w:val="Heading 4"/>
    <w:basedOn w:val="Normal"/>
    <w:next w:val="Normal"/>
    <w:qFormat/>
    <w:pPr>
      <w:keepNext w:val="true"/>
      <w:numPr>
        <w:ilvl w:val="3"/>
        <w:numId w:val="1"/>
      </w:numPr>
      <w:spacing w:before="240" w:after="60"/>
      <w:outlineLvl w:val="3"/>
    </w:pPr>
    <w:rPr>
      <w:i/>
    </w:rPr>
  </w:style>
  <w:style w:type="paragraph" w:styleId="Heading5">
    <w:name w:val="Heading 5"/>
    <w:basedOn w:val="Normal"/>
    <w:next w:val="Normal"/>
    <w:qFormat/>
    <w:pPr>
      <w:numPr>
        <w:ilvl w:val="4"/>
        <w:numId w:val="1"/>
      </w:numPr>
      <w:spacing w:before="240" w:after="60"/>
      <w:outlineLvl w:val="4"/>
    </w:pPr>
    <w:rPr>
      <w:rFonts w:ascii="Arial" w:hAnsi="Arial" w:cs="Arial"/>
      <w:sz w:val="22"/>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0">
    <w:name w:val="WW8Num1z0"/>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rPr>
  </w:style>
  <w:style w:type="character" w:styleId="WW8Num17z0">
    <w:name w:val="WW8Num17z0"/>
    <w:qFormat/>
    <w:rPr>
      <w:rFonts w:ascii="Times New Roman" w:hAnsi="Times New Roman" w:cs="Times New Roman"/>
    </w:rPr>
  </w:style>
  <w:style w:type="character" w:styleId="WW8Num18z0">
    <w:name w:val="WW8Num18z0"/>
    <w:qFormat/>
    <w:rPr>
      <w:rFonts w:ascii="Symbol" w:hAnsi="Symbol" w:cs="Symbol"/>
    </w:rPr>
  </w:style>
  <w:style w:type="character" w:styleId="WW8Num19z0">
    <w:name w:val="WW8Num19z0"/>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style>
  <w:style w:type="character" w:styleId="WW8Num26z0">
    <w:name w:val="WW8Num26z0"/>
    <w:qFormat/>
    <w:rPr>
      <w:rFonts w:ascii="Symbol" w:hAnsi="Symbol" w:cs="Symbol"/>
    </w:rPr>
  </w:style>
  <w:style w:type="character" w:styleId="WW8Num27z0">
    <w:name w:val="WW8Num27z0"/>
    <w:qFormat/>
    <w:rPr/>
  </w:style>
  <w:style w:type="character" w:styleId="WW8Num28z0">
    <w:name w:val="WW8Num28z0"/>
    <w:qFormat/>
    <w:rPr>
      <w:rFonts w:ascii="Symbol" w:hAnsi="Symbol" w:cs="Symbol"/>
    </w:rPr>
  </w:style>
  <w:style w:type="character" w:styleId="WW8Num29z0">
    <w:name w:val="WW8Num29z0"/>
    <w:qFormat/>
    <w:rPr/>
  </w:style>
  <w:style w:type="character" w:styleId="WW8Num30z0">
    <w:name w:val="WW8Num30z0"/>
    <w:qFormat/>
    <w:rPr/>
  </w:style>
  <w:style w:type="character" w:styleId="WW8Num31z0">
    <w:name w:val="WW8Num31z0"/>
    <w:qFormat/>
    <w:rPr>
      <w:rFonts w:ascii="Symbol" w:hAnsi="Symbol" w:cs="Symbol"/>
    </w:rPr>
  </w:style>
  <w:style w:type="character" w:styleId="WW8NumSt38z0">
    <w:name w:val="WW8NumSt38z0"/>
    <w:qFormat/>
    <w:rPr>
      <w:rFonts w:ascii="Symbol" w:hAnsi="Symbol" w:cs="Symbol"/>
      <w:sz w:val="28"/>
    </w:rPr>
  </w:style>
  <w:style w:type="character" w:styleId="WW8NumSt42z1">
    <w:name w:val="WW8NumSt42z1"/>
    <w:qFormat/>
    <w:rPr/>
  </w:style>
  <w:style w:type="character" w:styleId="WW8NumSt42z2">
    <w:name w:val="WW8NumSt42z2"/>
    <w:qFormat/>
    <w:rPr/>
  </w:style>
  <w:style w:type="character" w:styleId="WW8NumSt42z3">
    <w:name w:val="WW8NumSt42z3"/>
    <w:qFormat/>
    <w:rPr/>
  </w:style>
  <w:style w:type="character" w:styleId="WW8NumSt42z4">
    <w:name w:val="WW8NumSt42z4"/>
    <w:qFormat/>
    <w:rPr/>
  </w:style>
  <w:style w:type="character" w:styleId="WW8NumSt42z5">
    <w:name w:val="WW8NumSt42z5"/>
    <w:qFormat/>
    <w:rPr/>
  </w:style>
  <w:style w:type="character" w:styleId="WW8NumSt42z6">
    <w:name w:val="WW8NumSt42z6"/>
    <w:qFormat/>
    <w:rPr/>
  </w:style>
  <w:style w:type="character" w:styleId="WW8NumSt42z7">
    <w:name w:val="WW8NumSt42z7"/>
    <w:qFormat/>
    <w:rPr/>
  </w:style>
  <w:style w:type="character" w:styleId="WW8NumSt42z8">
    <w:name w:val="WW8NumSt42z8"/>
    <w:qFormat/>
    <w:rPr/>
  </w:style>
  <w:style w:type="character" w:styleId="DefaultParagraphFont">
    <w:name w:val="Default Paragraph Font"/>
    <w:qFormat/>
    <w:rPr/>
  </w:style>
  <w:style w:type="character" w:styleId="PageNumber">
    <w:name w:val="Page Number"/>
    <w:basedOn w:val="DefaultParagraphFont"/>
    <w:rPr/>
  </w:style>
  <w:style w:type="character" w:styleId="Buffer">
    <w:name w:val="Buffer"/>
    <w:basedOn w:val="DefaultParagraphFont"/>
    <w:qFormat/>
    <w:rPr/>
  </w:style>
  <w:style w:type="character" w:styleId="Nietafbreken">
    <w:name w:val="Niet afbreken"/>
    <w:basedOn w:val="DefaultParagraphFont"/>
    <w:qFormat/>
    <w:rPr>
      <w:lang w:val="en-US" w:eastAsia="en-US"/>
    </w:rPr>
  </w:style>
  <w:style w:type="character" w:styleId="Dkwadraat">
    <w:name w:val="d-kwadraat"/>
    <w:qFormat/>
    <w:rPr>
      <w:spacing w:val="40"/>
      <w:sz w:val="28"/>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next w:val="Normal"/>
    <w:qFormat/>
    <w:pPr>
      <w:tabs>
        <w:tab w:val="center" w:pos="4394" w:leader="none"/>
        <w:tab w:val="right" w:pos="8789" w:leader="none"/>
      </w:tabs>
      <w:suppressAutoHyphens w:val="true"/>
      <w:spacing w:lineRule="exact" w:line="280" w:before="60" w:after="60"/>
    </w:pPr>
    <w:rPr>
      <w:i/>
      <w:sz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jc w:val="center"/>
    </w:pPr>
    <w:rPr>
      <w:smallCaps/>
      <w:kern w:val="2"/>
      <w:sz w:val="24"/>
    </w:rPr>
  </w:style>
  <w:style w:type="paragraph" w:styleId="Hoofdrijtabel">
    <w:name w:val="Hoofdrij tabel"/>
    <w:basedOn w:val="Normal"/>
    <w:qFormat/>
    <w:pPr>
      <w:spacing w:lineRule="auto" w:line="240" w:before="60" w:after="60"/>
      <w:jc w:val="center"/>
    </w:pPr>
    <w:rPr/>
  </w:style>
  <w:style w:type="paragraph" w:styleId="Tabel">
    <w:name w:val="Tabel"/>
    <w:basedOn w:val="Normal"/>
    <w:qFormat/>
    <w:pPr>
      <w:jc w:val="center"/>
    </w:pPr>
    <w:rPr/>
  </w:style>
  <w:style w:type="paragraph" w:styleId="Tabelbeschrijving">
    <w:name w:val="Tabelbeschrijving"/>
    <w:basedOn w:val="Normal"/>
    <w:qFormat/>
    <w:pPr>
      <w:keepNext w:val="true"/>
      <w:suppressAutoHyphens w:val="true"/>
      <w:spacing w:lineRule="exact" w:line="300" w:before="0" w:after="120"/>
    </w:pPr>
    <w:rPr>
      <w:i/>
      <w:sz w:val="24"/>
    </w:rPr>
  </w:style>
  <w:style w:type="paragraph" w:styleId="Plaatsingfiguur">
    <w:name w:val="Plaatsing figuur"/>
    <w:next w:val="Caption"/>
    <w:qFormat/>
    <w:pPr>
      <w:widowControl/>
      <w:jc w:val="center"/>
    </w:pPr>
    <w:rPr>
      <w:rFonts w:ascii="Times New Roman" w:hAnsi="Times New Roman" w:eastAsia="Times New Roman" w:cs="Times New Roman"/>
      <w:color w:val="auto"/>
      <w:sz w:val="20"/>
      <w:szCs w:val="20"/>
      <w:lang w:val="en-US" w:eastAsia="zh-CN" w:bidi="hi-IN"/>
    </w:rPr>
  </w:style>
  <w:style w:type="paragraph" w:styleId="Vergelijking">
    <w:name w:val="Vergelijking"/>
    <w:basedOn w:val="Normal"/>
    <w:next w:val="Normal"/>
    <w:qFormat/>
    <w:pPr>
      <w:keepNext w:val="true"/>
      <w:keepLines/>
      <w:tabs>
        <w:tab w:val="center" w:pos="4394" w:leader="none"/>
        <w:tab w:val="right" w:pos="8789" w:leader="none"/>
      </w:tabs>
      <w:spacing w:lineRule="atLeast" w:line="240" w:before="120" w:after="120"/>
    </w:pPr>
    <w:rPr/>
  </w:style>
  <w:style w:type="paragraph" w:styleId="Notebijtabel">
    <w:name w:val="Note bij tabel"/>
    <w:basedOn w:val="Normal"/>
    <w:qFormat/>
    <w:pPr>
      <w:spacing w:lineRule="exact" w:line="240" w:before="0" w:after="60"/>
      <w:jc w:val="start"/>
    </w:pPr>
    <w:rPr>
      <w:sz w:val="20"/>
    </w:rPr>
  </w:style>
  <w:style w:type="paragraph" w:styleId="TitelproefschriftEngels">
    <w:name w:val="Titel proefschrift (Engels)"/>
    <w:basedOn w:val="Normal"/>
    <w:qFormat/>
    <w:pPr>
      <w:suppressAutoHyphens w:val="true"/>
      <w:spacing w:lineRule="exact" w:line="360"/>
      <w:jc w:val="center"/>
    </w:pPr>
    <w:rPr>
      <w:b/>
      <w:caps/>
      <w:spacing w:val="-2"/>
      <w:kern w:val="2"/>
      <w:sz w:val="32"/>
    </w:rPr>
  </w:style>
  <w:style w:type="paragraph" w:styleId="Bibliography">
    <w:name w:val="Bibliography"/>
    <w:basedOn w:val="Normal"/>
    <w:qFormat/>
    <w:pPr>
      <w:keepNext w:val="true"/>
      <w:keepLines/>
      <w:suppressAutoHyphens w:val="true"/>
      <w:spacing w:lineRule="exact" w:line="280"/>
      <w:ind w:start="425" w:hanging="425"/>
      <w:jc w:val="start"/>
    </w:pPr>
    <w:rPr>
      <w:sz w:val="24"/>
      <w:lang w:val="en-US"/>
    </w:rPr>
  </w:style>
  <w:style w:type="paragraph" w:styleId="Auteurs">
    <w:name w:val="Auteurs"/>
    <w:basedOn w:val="Normal"/>
    <w:qFormat/>
    <w:pPr>
      <w:suppressAutoHyphens w:val="true"/>
      <w:jc w:val="end"/>
    </w:pPr>
    <w:rPr/>
  </w:style>
  <w:style w:type="paragraph" w:styleId="Tijdschrift">
    <w:name w:val="Tijdschrift"/>
    <w:basedOn w:val="Normal"/>
    <w:qFormat/>
    <w:pPr>
      <w:suppressAutoHyphens w:val="true"/>
    </w:pPr>
    <w:rPr/>
  </w:style>
  <w:style w:type="paragraph" w:styleId="SubtitelproefschrijftEngels">
    <w:name w:val="Subtitel proefschrijft (Engels)"/>
    <w:basedOn w:val="Normal"/>
    <w:qFormat/>
    <w:pPr>
      <w:suppressAutoHyphens w:val="true"/>
      <w:spacing w:lineRule="exact" w:line="500"/>
      <w:jc w:val="center"/>
    </w:pPr>
    <w:rPr>
      <w:caps/>
      <w:spacing w:val="-2"/>
      <w:kern w:val="2"/>
      <w:sz w:val="28"/>
    </w:rPr>
  </w:style>
  <w:style w:type="paragraph" w:styleId="TitelproefschriftNederlands">
    <w:name w:val="Titel proefschrift (Nederlands)"/>
    <w:basedOn w:val="TitelproefschriftEngels"/>
    <w:qFormat/>
    <w:pPr/>
    <w:rPr>
      <w:b w:val="false"/>
      <w:sz w:val="28"/>
      <w:lang w:val="nl-NL"/>
    </w:rPr>
  </w:style>
  <w:style w:type="paragraph" w:styleId="SubtitelproefschriftNederlands">
    <w:name w:val="Subtitel proefschrift (Nederlands)"/>
    <w:basedOn w:val="SubtitelproefschrijftEngels"/>
    <w:qFormat/>
    <w:pPr/>
    <w:rPr>
      <w:sz w:val="24"/>
      <w:lang w:val="nl-NL"/>
    </w:rPr>
  </w:style>
  <w:style w:type="paragraph" w:styleId="Terverkrijging">
    <w:name w:val="Ter verkrijging..."/>
    <w:basedOn w:val="Normal"/>
    <w:qFormat/>
    <w:pPr>
      <w:suppressAutoHyphens w:val="true"/>
      <w:spacing w:lineRule="exact" w:line="480"/>
      <w:ind w:start="1701" w:end="1701" w:hanging="0"/>
      <w:jc w:val="center"/>
    </w:pPr>
    <w:rPr>
      <w:lang w:val="nl-NL"/>
    </w:rPr>
  </w:style>
  <w:style w:type="paragraph" w:styleId="Contents3">
    <w:name w:val="TOC 3"/>
    <w:basedOn w:val="Normal"/>
    <w:next w:val="Normal"/>
    <w:pPr>
      <w:ind w:start="480" w:hanging="0"/>
    </w:pPr>
    <w:rPr>
      <w:i/>
    </w:rPr>
  </w:style>
  <w:style w:type="paragraph" w:styleId="Contents1">
    <w:name w:val="TOC 1"/>
    <w:basedOn w:val="Normal"/>
    <w:next w:val="Normal"/>
    <w:pPr>
      <w:tabs>
        <w:tab w:val="right" w:pos="17010" w:leader="none"/>
      </w:tabs>
      <w:ind w:start="238" w:end="238" w:hanging="238"/>
    </w:pPr>
    <w:rPr>
      <w:b/>
      <w:spacing w:val="-4"/>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thesis.dot</Template>
  <TotalTime>8</TotalTime>
  <Application>LibreOffice/6.0.7.3$Linux_X86_64 LibreOffice_project/00m0$Build-3</Application>
  <Pages>18</Pages>
  <Words>3529</Words>
  <Characters>17740</Characters>
  <CharactersWithSpaces>21026</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1999-09-05T15:58:00Z</dcterms:created>
  <dc:creator>Marcel Hekking</dc:creator>
  <dc:description/>
  <dc:language>en-US</dc:language>
  <cp:lastModifiedBy>Marcel Hekking</cp:lastModifiedBy>
  <dcterms:modified xsi:type="dcterms:W3CDTF">1999-09-06T09:07:00Z</dcterms:modified>
  <cp:revision>3</cp:revision>
  <dc:subject/>
  <dc:title>1. Defining a bivariate reference region on a 2-D acid-base data set</dc:title>
</cp:coreProperties>
</file>