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wmf" ContentType="image/x-wmf"/>
  <Override PartName="/word/media/image4.wmf" ContentType="image/x-wmf"/>
  <Override PartName="/word/media/image3.wmf" ContentType="image/x-wmf"/>
  <Override PartName="/word/media/image1.png" ContentType="image/png"/>
  <Override PartName="/word/media/image2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atsingfiguur"/>
        <w:rPr/>
      </w:pPr>
      <w:r>
        <w:rPr>
          <w:rStyle w:val="Buffer"/>
        </w:rPr>
        <w:drawing>
          <wp:inline distT="0" distB="0" distL="0" distR="0">
            <wp:extent cx="3087370" cy="35077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1" r="-1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0" w:name="_Ref423170522"/>
      <w:r>
        <w:rPr>
          <w:rStyle w:val="Buffer"/>
        </w:rPr>
        <w:t>F</w:t>
      </w:r>
      <w:r>
        <w:rPr/>
        <w:t xml:space="preserve">igure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1" w:name="__Fieldmark__215_3525595943"/>
      <w:r>
        <w:rPr>
          <w:lang w:val="en-US"/>
        </w:rPr>
        <w:t>2</w:t>
      </w:r>
      <w:r>
        <w:rPr>
          <w:lang w:val="en-US"/>
        </w:rPr>
      </w:r>
      <w:r>
        <w:rPr/>
        <w:fldChar w:fldCharType="end"/>
      </w:r>
      <w:bookmarkEnd w:id="1"/>
      <w:r>
        <w:rPr/>
        <w:t>–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0"/>
      <w:r>
        <w:rPr/>
        <w:t>. Three-dimensional view of a rotated pH, PaCO</w:t>
      </w:r>
      <w:r>
        <w:rPr>
          <w:vertAlign w:val="subscript"/>
        </w:rPr>
        <w:t>2</w:t>
      </w:r>
      <w:r>
        <w:rPr/>
        <w:t xml:space="preserve"> and base excess (BE) data set. The cube represents the 95% reference volume as defined by the 95% univariate reference intervals of </w:t>
      </w:r>
      <w:r>
        <w:rPr/>
        <w:fldChar w:fldCharType="begin"/>
      </w:r>
      <w:r>
        <w:rPr/>
        <w:instrText> REF _Ref422628001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.</w:t>
      </w:r>
      <w:r>
        <w:br w:type="page"/>
      </w:r>
    </w:p>
    <w:p>
      <w:pPr>
        <w:pStyle w:val="Caption"/>
        <w:rPr/>
      </w:pPr>
      <w:r>
        <w:rPr/>
        <w:t xml:space="preserve">igure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2" w:name="__Fieldmark__227_3525595943"/>
      <w:r>
        <w:rPr>
          <w:lang w:val="en-US"/>
        </w:rPr>
        <w:t>2</w:t>
      </w:r>
      <w:r>
        <w:rPr>
          <w:lang w:val="en-US"/>
        </w:rPr>
      </w:r>
      <w:r>
        <w:rPr/>
        <w:fldChar w:fldCharType="end"/>
      </w:r>
      <w:bookmarkEnd w:id="2"/>
      <w:r>
        <w:rPr/>
        <w:t>–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Projections of the 1500 acid-base observations on the plane spanned by the fir</w:t>
      </w:r>
      <w:r>
        <w:br w:type="page"/>
      </w:r>
    </w:p>
    <w:p>
      <w:pPr>
        <w:pStyle w:val="Plaatsingfiguur"/>
        <w:rPr/>
      </w:pPr>
      <w:r>
        <w:rPr>
          <w:rStyle w:val="Buffer"/>
        </w:rPr>
        <w:drawing>
          <wp:inline distT="0" distB="0" distL="0" distR="0">
            <wp:extent cx="2888615" cy="2265045"/>
            <wp:effectExtent l="0" t="0" r="0" b="0"/>
            <wp:docPr id="2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124" t="7554" r="6124" b="7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3" w:name="_Ref422628829"/>
      <w:r>
        <w:rPr>
          <w:rStyle w:val="Buffer"/>
        </w:rPr>
        <w:t>F</w:t>
      </w:r>
      <w:r>
        <w:rPr/>
        <w:t xml:space="preserve">igure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4" w:name="__Fieldmark__228_3525595943"/>
      <w:r>
        <w:rPr>
          <w:lang w:val="en-US"/>
        </w:rPr>
        <w:t>2</w:t>
      </w:r>
      <w:r>
        <w:rPr>
          <w:lang w:val="en-US"/>
        </w:rPr>
      </w:r>
      <w:r>
        <w:rPr/>
        <w:fldChar w:fldCharType="end"/>
      </w:r>
      <w:bookmarkEnd w:id="4"/>
      <w:r>
        <w:rPr/>
        <w:t>–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3"/>
      <w:r>
        <w:rPr/>
        <w:t xml:space="preserve">. Box-whisker plots as a function of the distance from the mean in the PC1-PC2 plane for data set </w:t>
      </w:r>
      <w:r>
        <w:rPr>
          <w:rStyle w:val="Nietafbreken"/>
        </w:rPr>
        <w:t>OLVGbe</w:t>
      </w:r>
      <w:r>
        <w:rPr/>
        <w:t>. SDS stands for ‘standard deviation score’.</w:t>
      </w:r>
      <w:r>
        <w:br w:type="page"/>
      </w:r>
    </w:p>
    <w:p>
      <w:pPr>
        <w:pStyle w:val="Plaatsingfiguur"/>
        <w:rPr/>
      </w:pPr>
      <w:bookmarkStart w:id="5" w:name="_Ref422628851"/>
      <w:r>
        <w:rPr>
          <w:rStyle w:val="Buffer"/>
        </w:rPr>
        <w:drawing>
          <wp:inline distT="0" distB="0" distL="0" distR="0">
            <wp:extent cx="2886075" cy="2256790"/>
            <wp:effectExtent l="0" t="0" r="0" b="0"/>
            <wp:docPr id="3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128" t="7554" r="6128" b="7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hd w:fill="FFFFFF" w:val="clear"/>
        <w:rPr/>
      </w:pPr>
      <w:bookmarkStart w:id="6" w:name="_Ref423170698"/>
      <w:r>
        <w:rPr>
          <w:rStyle w:val="Buffer"/>
        </w:rPr>
        <w:t>F</w:t>
      </w:r>
      <w:r>
        <w:rPr/>
        <w:t xml:space="preserve">igure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7" w:name="__Fieldmark__229_3525595943"/>
      <w:r>
        <w:rPr>
          <w:lang w:val="en-US"/>
        </w:rPr>
        <w:t>2</w:t>
      </w:r>
      <w:r>
        <w:rPr>
          <w:lang w:val="en-US"/>
        </w:rPr>
      </w:r>
      <w:r>
        <w:rPr/>
        <w:fldChar w:fldCharType="end"/>
      </w:r>
      <w:bookmarkEnd w:id="7"/>
      <w:r>
        <w:rPr/>
        <w:t>–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5"/>
      <w:bookmarkEnd w:id="6"/>
      <w:r>
        <w:rPr/>
        <w:t xml:space="preserve">. Box-whisker plots as a function of the distance from the mean in the PC1-PC2 plane for data set </w:t>
      </w:r>
      <w:r>
        <w:rPr>
          <w:rStyle w:val="Nietafbreken"/>
        </w:rPr>
        <w:t>OLVGab</w:t>
      </w:r>
      <w:r>
        <w:rPr/>
        <w:t>.</w:t>
      </w:r>
      <w:r>
        <w:br w:type="page"/>
      </w:r>
    </w:p>
    <w:p>
      <w:pPr>
        <w:pStyle w:val="Plaatsingfiguur"/>
        <w:rPr/>
      </w:pPr>
      <w:r>
        <w:rPr>
          <w:rStyle w:val="Buffer"/>
        </w:rPr>
        <w:drawing>
          <wp:inline distT="0" distB="0" distL="0" distR="0">
            <wp:extent cx="2866390" cy="3623310"/>
            <wp:effectExtent l="0" t="0" r="0" b="0"/>
            <wp:docPr id="4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4" r="3099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hd w:fill="FFFFFF" w:val="clear"/>
        <w:rPr/>
      </w:pPr>
      <w:bookmarkStart w:id="8" w:name="_Ref422628872"/>
      <w:r>
        <w:rPr>
          <w:rStyle w:val="Buffer"/>
        </w:rPr>
        <w:t>F</w:t>
      </w:r>
      <w:r>
        <w:rPr/>
        <w:t xml:space="preserve">igure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9" w:name="__Fieldmark__230_3525595943"/>
      <w:r>
        <w:rPr>
          <w:lang w:val="en-US"/>
        </w:rPr>
        <w:t>2</w:t>
      </w:r>
      <w:r>
        <w:rPr>
          <w:lang w:val="en-US"/>
        </w:rPr>
      </w:r>
      <w:r>
        <w:rPr/>
        <w:fldChar w:fldCharType="end"/>
      </w:r>
      <w:bookmarkEnd w:id="9"/>
      <w:r>
        <w:rPr/>
        <w:t>–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bookmarkEnd w:id="8"/>
      <w:r>
        <w:rPr/>
        <w:t xml:space="preserve">. Histogram and normal probability plot of the 1500 third principal component values (PC3) of the </w:t>
      </w:r>
      <w:r>
        <w:rPr>
          <w:rStyle w:val="Nietafbreken"/>
        </w:rPr>
        <w:t>OLVGab</w:t>
      </w:r>
      <w:r>
        <w:rPr/>
        <w:t xml:space="preserve"> data set.</w:t>
      </w:r>
      <w:r>
        <w:br w:type="page"/>
      </w:r>
    </w:p>
    <w:p>
      <w:pPr>
        <w:pStyle w:val="Plaatsingfiguur"/>
        <w:rPr/>
      </w:pPr>
      <w:bookmarkStart w:id="10" w:name="_Ref422628958"/>
      <w:r>
        <w:rPr>
          <w:rStyle w:val="Buffer"/>
        </w:rPr>
        <w:drawing>
          <wp:inline distT="0" distB="0" distL="0" distR="0">
            <wp:extent cx="2880360" cy="3564255"/>
            <wp:effectExtent l="0" t="0" r="0" b="0"/>
            <wp:docPr id="5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-4" r="3099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hd w:fill="FFFFFF" w:val="clear"/>
        <w:spacing w:before="120" w:after="120"/>
        <w:rPr/>
      </w:pPr>
      <w:bookmarkStart w:id="11" w:name="_Ref423170755"/>
      <w:r>
        <w:rPr>
          <w:rStyle w:val="Buffer"/>
        </w:rPr>
        <w:t>F</w:t>
      </w:r>
      <w:r>
        <w:rPr/>
        <w:t xml:space="preserve">igure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12" w:name="__Fieldmark__232_3525595943"/>
      <w:r>
        <w:rPr>
          <w:lang w:val="en-US"/>
        </w:rPr>
        <w:t>2</w:t>
      </w:r>
      <w:r>
        <w:rPr>
          <w:lang w:val="en-US"/>
        </w:rPr>
      </w:r>
      <w:r>
        <w:rPr/>
        <w:fldChar w:fldCharType="end"/>
      </w:r>
      <w:bookmarkEnd w:id="12"/>
      <w:r>
        <w:rPr/>
        <w:t>–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bookmarkEnd w:id="10"/>
      <w:bookmarkEnd w:id="11"/>
      <w:r>
        <w:rPr/>
        <w:t xml:space="preserve">. Histogram and normal probability plot of the 1500 third principal component values (PC3) of the </w:t>
      </w:r>
      <w:r>
        <w:rPr>
          <w:rStyle w:val="Nietafbreken"/>
        </w:rPr>
        <w:t>ELIab</w:t>
      </w:r>
      <w:r>
        <w:rPr/>
        <w:t xml:space="preserve"> data set.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7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uffer">
    <w:name w:val="Buffer"/>
    <w:basedOn w:val="DefaultParagraphFont"/>
    <w:qFormat/>
    <w:rPr/>
  </w:style>
  <w:style w:type="character" w:styleId="Nietafbreken">
    <w:name w:val="Niet afbreken"/>
    <w:basedOn w:val="DefaultParagraphFont"/>
    <w:qFormat/>
    <w:rPr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atsingfiguur">
    <w:name w:val="Plaatsing figuur"/>
    <w:next w:val="Caption"/>
    <w:qFormat/>
    <w:pPr>
      <w:widowControl/>
      <w:jc w:val="center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6</Pages>
  <Words>157</Words>
  <Characters>712</Characters>
  <CharactersWithSpaces>845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2019-12-23T13:59:13Z</dcterms:created>
  <dc:creator/>
  <dc:description/>
  <dc:language>en-US</dc:language>
  <cp:lastModifiedBy/>
  <dcterms:modified xsi:type="dcterms:W3CDTF">2019-12-23T14:01:32Z</dcterms:modified>
  <cp:revision>1</cp:revision>
  <dc:subject/>
  <dc:title/>
</cp:coreProperties>
</file>