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7404785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1a3a5c" w:val="clear"/>
          <w:vertAlign w:val="baseline"/>
          <w:rtl w:val="0"/>
        </w:rPr>
        <w:t xml:space="preserve">QU4TRO.AI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39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Plataforma de Gestão de Mandatos e Carreira Política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334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"/>
          <w:szCs w:val="18"/>
          <w:u w:val="none"/>
          <w:shd w:fill="auto" w:val="clear"/>
          <w:vertAlign w:val="baseline"/>
          <w:rtl w:val="0"/>
        </w:rPr>
        <w:t xml:space="preserve">ESPECIFICAÇÃO DE MÓDULO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3940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040000915527344"/>
          <w:szCs w:val="44.040000915527344"/>
          <w:u w:val="none"/>
          <w:shd w:fill="1a3a5c" w:val="clear"/>
          <w:vertAlign w:val="baseline"/>
          <w:rtl w:val="0"/>
        </w:rPr>
        <w:t xml:space="preserve">RADAR DE RECURSOS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5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21.959999084472656"/>
          <w:szCs w:val="21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21.959999084472656"/>
          <w:szCs w:val="21.959999084472656"/>
          <w:u w:val="none"/>
          <w:shd w:fill="1a3a5c" w:val="clear"/>
          <w:vertAlign w:val="baseline"/>
          <w:rtl w:val="0"/>
        </w:rPr>
        <w:t xml:space="preserve">Monitoramento de Oportunidades de Captação para Municípios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2661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b3d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b3d3"/>
          <w:sz w:val="18"/>
          <w:szCs w:val="18"/>
          <w:u w:val="none"/>
          <w:shd w:fill="auto" w:val="clear"/>
          <w:vertAlign w:val="baseline"/>
          <w:rtl w:val="0"/>
        </w:rPr>
        <w:t xml:space="preserve">Versão 1.0 | Abril 2025 | Confidencial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7.9400634765625" w:line="240" w:lineRule="auto"/>
        <w:ind w:left="249.614334106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f4f6f7" w:val="clear"/>
          <w:vertAlign w:val="baseline"/>
          <w:rtl w:val="0"/>
        </w:rPr>
        <w:t xml:space="preserve">Sobre este documento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33251953125" w:line="229.44934844970703" w:lineRule="auto"/>
        <w:ind w:left="249.0131378173828" w:right="1101.6912841796875" w:firstLine="9.21844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f4f6f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f4f6f7" w:val="clear"/>
          <w:vertAlign w:val="baseline"/>
          <w:rtl w:val="0"/>
        </w:rPr>
        <w:t xml:space="preserve">Especificação completa do módulo Radar de Recursos, incluindo a arquitetura do módulo, o  catálogo de fontes monitoradas com orientações técnicas de captura, a estrutura dos cards de  oportunidade e o workflow de curadoria humana. Destinado à equipe de produto e de  desenvolvimento.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7431640625" w:line="240" w:lineRule="auto"/>
        <w:ind w:left="265.3716278076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1. Visão Geral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9008331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O que é o Radar de Recursos e o que ele resolve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970458984375" w:line="230.20776271820068" w:lineRule="auto"/>
        <w:ind w:left="8.58001708984375" w:right="219.74609375" w:firstLine="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Radar de Recursos é o módulo da Qu4tro.ai que monitora continuamente as oportunidades de  captação disponíveis para o município e as apresenta em formato de cards organizados por tema. O  prefeito e sua equipe não precisam garimpar editais em portais governamentais: o radar faz esse  trabalho e entrega as oportunidades filtradas e ranqueadas por compatibilidade com aquele município  específico.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3831787109375" w:line="230.20790576934814" w:lineRule="auto"/>
        <w:ind w:left="18.660049438476562" w:right="0" w:hanging="3.779983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módulo monitora fontes federais, estaduais, de bancos de desenvolvimento e de organismos  multilaterais. Cada oportunidade exibe informações essenciais no card e permite que o usuário expanda  para mais detalhes ou avance diretamente para a elaboração de um projeto.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6073608398438" w:line="240" w:lineRule="auto"/>
        <w:ind w:left="257.0291900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d6eaf8" w:val="clear"/>
          <w:vertAlign w:val="baseline"/>
          <w:rtl w:val="0"/>
        </w:rPr>
        <w:t xml:space="preserve">Por que Radar de Recursos e não Radar de Programas Federais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33251953125" w:line="229.44900512695312" w:lineRule="auto"/>
        <w:ind w:left="249.21363830566406" w:right="578.607177734375" w:firstLine="2.8054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d6eaf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d6eaf8" w:val="clear"/>
          <w:vertAlign w:val="baseline"/>
          <w:rtl w:val="0"/>
        </w:rPr>
        <w:t xml:space="preserve">O nome anterior restringia a percepção do módulo a editais do governo federal. A renomeação  reflete a realidade: municípios captam recursos de fontes muito mais variadas, que incluem bancos  de desenvolvimento nacionais, organismos multilaterais, emendas parlamentares, fundos setoriais e  programas estaduais. O radar precisa cobrir esse universo para ser realmente útil.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.5431518554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1 de 11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3955078125" w:line="240" w:lineRule="auto"/>
        <w:ind w:left="251.31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2. Catálogo de Fontes Monitoradas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83049011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Mapa completo com viabilidade técnica de integração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9765625" w:line="231.9070529937744" w:lineRule="auto"/>
        <w:ind w:left="18.660049438476562" w:right="675.06591796875" w:hanging="13.8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A tabela abaixo lista todas as fontes que o Radar de Recursos deve monitorar, classificadas pelo  método de captura de dados. As cores indicam o grau de automação possível para cada fonte.</w:t>
      </w:r>
    </w:p>
    <w:tbl>
      <w:tblPr>
        <w:tblStyle w:val="Table1"/>
        <w:tblW w:w="9360.0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69.58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  <w:rtl w:val="0"/>
              </w:rPr>
              <w:t xml:space="preserve">API oficial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estruturado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b7770d"/>
                <w:sz w:val="18"/>
                <w:szCs w:val="18"/>
                <w:u w:val="none"/>
                <w:shd w:fill="fdebd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b7770d"/>
                <w:sz w:val="18"/>
                <w:szCs w:val="18"/>
                <w:u w:val="none"/>
                <w:shd w:fill="fdebd0" w:val="clear"/>
                <w:vertAlign w:val="baseline"/>
                <w:rtl w:val="0"/>
              </w:rPr>
              <w:t xml:space="preserve">Monitor DOU/DOE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  <w:rtl w:val="0"/>
              </w:rPr>
              <w:t xml:space="preserve">Curadoria humana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3.2000732421875"/>
        <w:gridCol w:w="2662.7996826171875"/>
        <w:gridCol w:w="1400.400390625"/>
        <w:gridCol w:w="1867.19970703125"/>
        <w:gridCol w:w="1466.400146484375"/>
        <w:tblGridChange w:id="0">
          <w:tblGrid>
            <w:gridCol w:w="1963.2000732421875"/>
            <w:gridCol w:w="2662.7996826171875"/>
            <w:gridCol w:w="1400.400390625"/>
            <w:gridCol w:w="1867.19970703125"/>
            <w:gridCol w:w="1466.400146484375"/>
          </w:tblGrid>
        </w:tblGridChange>
      </w:tblGrid>
      <w:tr>
        <w:trPr>
          <w:cantSplit w:val="0"/>
          <w:trHeight w:val="38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63049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Fonte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509033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58166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Captura de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Periodicidade</w:t>
            </w:r>
          </w:p>
        </w:tc>
      </w:tr>
      <w:tr>
        <w:trPr>
          <w:cantSplit w:val="0"/>
          <w:trHeight w:val="161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0096435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Transferegov.br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3.63983154296875" w:right="372.8759765625" w:firstLine="10.619812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Principal portal federal de  transferências voluntárias:  convênios, contratos de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08642578125" w:line="229.24176692962646" w:lineRule="auto"/>
              <w:ind w:left="147.41973876953125" w:right="82.6983642578125" w:firstLine="4.68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repasse, termos de fomento e  colaboração. Cobre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791015625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programas de todos os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ministérios.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Federal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  <w:rtl w:val="0"/>
              </w:rPr>
              <w:t xml:space="preserve">API oficial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Diária</w:t>
            </w:r>
          </w:p>
        </w:tc>
      </w:tr>
      <w:tr>
        <w:trPr>
          <w:cantSplit w:val="0"/>
          <w:trHeight w:val="14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Portal da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0096435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Transparência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Federal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2.09991455078125" w:right="253.0499267578125" w:hanging="2.7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Consulta de transferências  realizadas e em andamento  por município. Útil para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093017578125" w:line="230.57451725006104" w:lineRule="auto"/>
              <w:ind w:left="152.2796630859375" w:right="423.365478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histórico e para identificar  programas que já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52.0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beneficiaram o município.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Federal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  <w:rtl w:val="0"/>
              </w:rPr>
              <w:t xml:space="preserve">API oficial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Diária</w:t>
            </w:r>
          </w:p>
        </w:tc>
      </w:tr>
      <w:tr>
        <w:trPr>
          <w:cantSplit w:val="0"/>
          <w:trHeight w:val="14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Fundo Nacional de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596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Desenvolvimento da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54.2596435546875" w:right="202.5421142578125" w:firstLine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Educação. Programas como  PNAE, PDDE, PNATE,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85205078125" w:line="240" w:lineRule="auto"/>
              <w:ind w:left="154.2596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PROINFÂNCIA e obras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5963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escolares.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Federal /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Semanal</w:t>
            </w:r>
          </w:p>
        </w:tc>
      </w:tr>
      <w:tr>
        <w:trPr>
          <w:cantSplit w:val="0"/>
          <w:trHeight w:val="11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Funasa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54.6197509765625" w:right="51.61254882812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Fundação Nacional de Saúde.  Editais de saneamento,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085693359375" w:line="229.90779876708984" w:lineRule="auto"/>
              <w:ind w:left="152.2796630859375" w:right="183.3544921875" w:hanging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abastecimento de água e  melhorias habitacionais para  municípios até 50 mil hab.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Federal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Semanal</w:t>
            </w:r>
          </w:p>
        </w:tc>
      </w:tr>
      <w:tr>
        <w:trPr>
          <w:cantSplit w:val="0"/>
          <w:trHeight w:val="119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0945892334" w:lineRule="auto"/>
              <w:ind w:left="148.07998657226562" w:right="161.1724853515625" w:firstLine="6.840057373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Fundo Nacional de  Saúde (FNS)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0945892334" w:lineRule="auto"/>
              <w:ind w:left="146.519775390625" w:right="133.1884765625" w:hanging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Transferências fundo a fundo  do Ministério da Saúde.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943603515625" w:line="229.9079704284668" w:lineRule="auto"/>
              <w:ind w:left="147.05963134765625" w:right="193.0743408203125" w:hanging="6.65985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Atenção básica, vigilância  epidemiológica, média e alta  complexidade.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Federal /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Mensal</w:t>
            </w:r>
          </w:p>
        </w:tc>
      </w:tr>
      <w:tr>
        <w:trPr>
          <w:cantSplit w:val="0"/>
          <w:trHeight w:val="1196.41998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Fundo Nacional de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Assistência Social.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4.539794921875" w:right="192.227783203125" w:hanging="1.44012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Transferências para SUAS,  CRAS, CREAS e programas  socioassistenciais.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Federal /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Mensal</w:t>
            </w:r>
          </w:p>
        </w:tc>
      </w:tr>
      <w:tr>
        <w:trPr>
          <w:cantSplit w:val="0"/>
          <w:trHeight w:val="161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Emendas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Parlamentares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Emendas individuais, de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2.2796630859375" w:right="333.3477783203125" w:hanging="0.17974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bancada e especiais. Ciclo  próprio de execução via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11865234375" w:line="240" w:lineRule="auto"/>
              <w:ind w:left="144.5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Transferegov. Exige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monitoramento dos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47.05963134765625" w:right="81.5283203125" w:firstLine="5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parlamentares da bancada do  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Federal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5c2a"/>
                <w:sz w:val="18"/>
                <w:szCs w:val="18"/>
                <w:u w:val="none"/>
                <w:shd w:fill="d5f5e3" w:val="clear"/>
                <w:vertAlign w:val="baseline"/>
                <w:rtl w:val="0"/>
              </w:rPr>
              <w:t xml:space="preserve">API oficial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Por ciclo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2 de 11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tbl>
      <w:tblPr>
        <w:tblStyle w:val="Table3"/>
        <w:tblW w:w="9360.0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3.2000732421875"/>
        <w:gridCol w:w="2662.7996826171875"/>
        <w:gridCol w:w="1400.400390625"/>
        <w:gridCol w:w="1867.19970703125"/>
        <w:gridCol w:w="1466.400146484375"/>
        <w:tblGridChange w:id="0">
          <w:tblGrid>
            <w:gridCol w:w="1963.2000732421875"/>
            <w:gridCol w:w="2662.7996826171875"/>
            <w:gridCol w:w="1400.400390625"/>
            <w:gridCol w:w="1867.19970703125"/>
            <w:gridCol w:w="1466.400146484375"/>
          </w:tblGrid>
        </w:tblGridChange>
      </w:tblGrid>
      <w:tr>
        <w:trPr>
          <w:cantSplit w:val="0"/>
          <w:trHeight w:val="14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73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Banco Nacional de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5.97991943359375" w:right="112.72216796875" w:firstLine="8.279724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Desenvolvimento. Linhas de  crédito para infraestrutura,  saneamento, mobilidade,  habitação e modernização da  gestão.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Financiamento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Mensal</w:t>
            </w:r>
          </w:p>
        </w:tc>
      </w:tr>
      <w:tr>
        <w:trPr>
          <w:cantSplit w:val="0"/>
          <w:trHeight w:val="14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4.9200439453125" w:right="282.70751953125" w:hanging="4.86007690429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Caixa Econômica  Federal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1.37969970703125" w:right="101.8505859375" w:firstLine="3.780212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Financiamentos habitacionais  (MCMV), saneamento e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30.57451725006104" w:lineRule="auto"/>
              <w:ind w:left="152.2796630859375" w:right="392.261962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infraestrutura urbana para  municípios. Opera como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4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agente executor de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programas federais.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Financiamento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Mensal</w:t>
            </w:r>
          </w:p>
        </w:tc>
      </w:tr>
      <w:tr>
        <w:trPr>
          <w:cantSplit w:val="0"/>
          <w:trHeight w:val="1196.419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Banco do Brasil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73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Linhas de crédito para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desenvolvimento rural,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47.41973876953125" w:right="173.9404296875" w:hanging="0.539855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agronegócio, infraestrutura e  capital de giro para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prefeituras.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Financiamento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Mensal</w:t>
            </w:r>
          </w:p>
        </w:tc>
      </w:tr>
      <w:tr>
        <w:trPr>
          <w:cantSplit w:val="0"/>
          <w:trHeight w:val="1197.5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0945892334" w:lineRule="auto"/>
              <w:ind w:left="154.2596435546875" w:right="333.438720703125" w:firstLine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Financiadora de Estudos e  Projetos. Recursos para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9130859375" w:line="229.90814208984375" w:lineRule="auto"/>
              <w:ind w:left="145.97991943359375" w:right="71.898193359375" w:firstLine="6.29974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inovação, ciência e tecnologia  aplicada à gestão pública e  serviços municipais.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Federal /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3404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Scraping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86c1"/>
                <w:sz w:val="18"/>
                <w:szCs w:val="18"/>
                <w:u w:val="none"/>
                <w:shd w:fill="d6eaf8" w:val="clear"/>
                <w:vertAlign w:val="baseline"/>
                <w:rtl w:val="0"/>
              </w:rPr>
              <w:t xml:space="preserve">estruturado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Mensal</w:t>
            </w:r>
          </w:p>
        </w:tc>
      </w:tr>
      <w:tr>
        <w:trPr>
          <w:cantSplit w:val="0"/>
          <w:trHeight w:val="1610.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4.2596435546875" w:right="464.1900634765625" w:hanging="0.7199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Banco Interamericano de  Desenvolvimento.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5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Financiamentos para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infraestrutura, saúde, 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40.3997802734375" w:right="71.9525146484375" w:firstLine="6.65985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educação e gestão ambiental.  Acesso via BNDES como  agente repassador.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Multilateral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  <w:rtl w:val="0"/>
              </w:rPr>
              <w:t xml:space="preserve">Curadoria humana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Trimestral</w:t>
            </w:r>
          </w:p>
        </w:tc>
      </w:tr>
      <w:tr>
        <w:trPr>
          <w:cantSplit w:val="0"/>
          <w:trHeight w:val="1197.5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Banco Mundial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(BIRD)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4.6197509765625" w:right="472.6678466796875" w:hanging="1.0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Banco Internacional para  Reconstrução e 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88134765625" w:line="230.57451725006104" w:lineRule="auto"/>
              <w:ind w:left="146.519775390625" w:right="82.464599609375" w:firstLine="7.7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Desenvolvimento. Projetos de  desenvolvimento social,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4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ambiental e institucional.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Multilateral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  <w:rtl w:val="0"/>
              </w:rPr>
              <w:t xml:space="preserve">Curadoria humana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Trimestral</w:t>
            </w:r>
          </w:p>
        </w:tc>
      </w:tr>
      <w:tr>
        <w:trPr>
          <w:cantSplit w:val="0"/>
          <w:trHeight w:val="140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Novo Banco de 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0.9600830078125" w:right="279.9725341796875" w:firstLine="3.6000061035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Desenvolvimento  (NDB)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73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Banco do BRICS.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Financiamentos para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infraestrutura e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9.39971923828125" w:right="71.807861328125" w:hanging="2.8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desenvolvimento sustentável.  Crescente atuação direta com  municípios brasileiros.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Multilateral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c3483"/>
                <w:sz w:val="18"/>
                <w:szCs w:val="18"/>
                <w:u w:val="none"/>
                <w:shd w:fill="e8daef" w:val="clear"/>
                <w:vertAlign w:val="baseline"/>
                <w:rtl w:val="0"/>
              </w:rPr>
              <w:t xml:space="preserve">Curadoria humana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Trimestral</w:t>
            </w:r>
          </w:p>
        </w:tc>
      </w:tr>
      <w:tr>
        <w:trPr>
          <w:cantSplit w:val="0"/>
          <w:trHeight w:val="1611.6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Programas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60076904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estaduais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52.09991455078125" w:right="111.3360595703125" w:hanging="2.7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Cada estado possui linhas de  repasse próprias para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882568359375" w:line="240" w:lineRule="auto"/>
              <w:ind w:left="15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municípios. Volume e 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3014316558838" w:lineRule="auto"/>
              <w:ind w:left="143.63983154296875" w:right="132.9364013671875" w:firstLine="2.8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diversidade variam muito por  UF. Monitoramento via Diário  Oficial estadual e portais de  transparência dos governos.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Estadual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b7770d"/>
                <w:sz w:val="18"/>
                <w:szCs w:val="18"/>
                <w:u w:val="none"/>
                <w:shd w:fill="fdebd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b7770d"/>
                <w:sz w:val="18"/>
                <w:szCs w:val="18"/>
                <w:u w:val="none"/>
                <w:shd w:fill="fdebd0" w:val="clear"/>
                <w:vertAlign w:val="baseline"/>
                <w:rtl w:val="0"/>
              </w:rPr>
              <w:t xml:space="preserve">Monitor DOU/DOE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Semanal</w:t>
            </w:r>
          </w:p>
        </w:tc>
      </w:tr>
      <w:tr>
        <w:trPr>
          <w:cantSplit w:val="0"/>
          <w:trHeight w:val="14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56008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Diário Oficial da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56008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704284668" w:lineRule="auto"/>
              <w:ind w:left="146.519775390625" w:right="152.26806640625" w:firstLine="8.64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Fonte primária de publicação  de editais, chamamentos  públicos e portarias de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092529296875" w:line="240" w:lineRule="auto"/>
              <w:ind w:left="14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abertura de programas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2.2796630859375" w:right="122.315673828125" w:hanging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federais ainda não indexados  nos portais específicos.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Transversal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b7770d"/>
                <w:sz w:val="18"/>
                <w:szCs w:val="18"/>
                <w:u w:val="none"/>
                <w:shd w:fill="fdebd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b7770d"/>
                <w:sz w:val="18"/>
                <w:szCs w:val="18"/>
                <w:u w:val="none"/>
                <w:shd w:fill="fdebd0" w:val="clear"/>
                <w:vertAlign w:val="baseline"/>
                <w:rtl w:val="0"/>
              </w:rPr>
              <w:t xml:space="preserve">Monitor DOU/DOE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Diária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3 de 11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3955078125" w:line="240" w:lineRule="auto"/>
        <w:ind w:left="254.69520568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3. Orientações Técnicas de Captura por Fonte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.0752716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Workflow para a equipe de desenvolvimento e curadoria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9765625" w:line="230.70775508880615" w:lineRule="auto"/>
        <w:ind w:left="11.94000244140625" w:right="49.45556640625" w:firstLine="9.44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Esta seção detalha como capturar os dados de cada fonte, qual o caminho de acesso, quais campos  devem ser indexados e as observações relevantes para manutenção. O objetivo é que o desenvolvedor  e o curador humano tenham um guia claro e não precisem descobrir cada fonte do zero.</w:t>
      </w:r>
    </w:p>
    <w:tbl>
      <w:tblPr>
        <w:tblStyle w:val="Table4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9.6001434326172"/>
        <w:gridCol w:w="3422.3995971679688"/>
        <w:gridCol w:w="2439.6002197265625"/>
        <w:gridCol w:w="1778.4002685546875"/>
        <w:tblGridChange w:id="0">
          <w:tblGrid>
            <w:gridCol w:w="1719.6001434326172"/>
            <w:gridCol w:w="3422.3995971679688"/>
            <w:gridCol w:w="2439.6002197265625"/>
            <w:gridCol w:w="1778.4002685546875"/>
          </w:tblGrid>
        </w:tblGridChange>
      </w:tblGrid>
      <w:tr>
        <w:trPr>
          <w:cantSplit w:val="0"/>
          <w:trHeight w:val="380.379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304656982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Fonte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11169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Caminho de acesso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515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Dados a indexar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6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Transferegov.br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41.60003662109375" w:right="91.146240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API REST pública documentada em  transferegov.sistema.gov.br/api.  Endpoints: /programas, /chamamentos,  /convenios. Autenticação por token  público.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4411392212" w:lineRule="auto"/>
              <w:ind w:left="146.34033203125" w:right="169.1339111328125" w:firstLine="10.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ID do programa, nome,  órgão concedente, objeto,  público elegível, valor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09912109375" w:line="229.90814208984375" w:lineRule="auto"/>
              <w:ind w:left="146.5203857421875" w:right="69.5037841796875" w:hanging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disponível, contrapartida  exigida, prazo de inscrição,  modalidade, link do edital.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API bem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7203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documentada e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8602657318115" w:lineRule="auto"/>
              <w:ind w:left="144.840087890625" w:right="87.071533203125" w:firstLine="3.4204101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estável. Prioridade  máxima. Filtrar por  tipo de proponente  = município e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7587890625" w:line="240" w:lineRule="auto"/>
              <w:ind w:left="147.1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status = aberto.</w:t>
            </w:r>
          </w:p>
        </w:tc>
      </w:tr>
      <w:tr>
        <w:trPr>
          <w:cantSplit w:val="0"/>
          <w:trHeight w:val="161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96276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Portal 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18006896972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API de dados abertos em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3.21990966796875" w:right="310.76416015625" w:firstLine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portaldatransparencia.gov.br/api-de dados. Endpoint /transferencias com  filtro por município (código IBGE).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Programa, valor 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46.34033203125" w:right="389.83154296875" w:hanging="2.7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transferido, data, órgão  origem, natureza da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85205078125" w:line="240" w:lineRule="auto"/>
              <w:ind w:left="146.5203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despesa, situação do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instrumento.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47.7203369140625" w:right="197.5195312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Útil para histórico  do município e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para identificar 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53.480224609375" w:right="226.3732910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programas que o  município já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791015625" w:line="240" w:lineRule="auto"/>
              <w:ind w:left="148.0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acessou e pode 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renovar.</w:t>
            </w:r>
          </w:p>
        </w:tc>
      </w:tr>
      <w:tr>
        <w:trPr>
          <w:cantSplit w:val="0"/>
          <w:trHeight w:val="181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2001647949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704284668" w:lineRule="auto"/>
              <w:ind w:left="143.21990966796875" w:right="94.638671875" w:firstLine="6.48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Sem API oficial. Scraping do portal  fnde.gov.br/programas e da seção de  chamamentos públicos. Usar biblioteca  Python (BeautifulSoup + requests) com  seletor CSS estável.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8578338623047" w:lineRule="auto"/>
              <w:ind w:left="152.2802734375" w:right="59.85656738281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Nome do programa, objeto,  municípios elegíveis, valor  por aluno ou por unidade,  prazo de adesão,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7587890625" w:line="240" w:lineRule="auto"/>
              <w:ind w:left="146.5203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documentos exigidos.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Estrutura HTML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relativamente 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2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estável. Validar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1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scraper a cada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44.840087890625" w:right="196.295166015625" w:firstLine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deploy. Monitorar  também o DOU 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85205078125" w:line="229.2410945892334" w:lineRule="auto"/>
              <w:ind w:left="148.0804443359375" w:right="142.421875" w:firstLine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para portarias de  abertura do FNDE.</w:t>
            </w:r>
          </w:p>
        </w:tc>
      </w:tr>
      <w:tr>
        <w:trPr>
          <w:cantSplit w:val="0"/>
          <w:trHeight w:val="2025.6002807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2001647949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Funasa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Sem API. Scraping de 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47.72003173828125" w:right="170.4541015625" w:hanging="4.5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funasa.gov.br/editais e monitoramento  do DOU para portarias Funasa. Foco  em municípios até 50 mil habitantes.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46.8804931640625" w:right="58.7396240234375" w:hanging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Tipo de ação (saneamento,  água, habitação), 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30.57383060455322" w:lineRule="auto"/>
              <w:ind w:left="142.740478515625" w:right="449.3939208984375" w:firstLine="9.5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municípios prioritários,  valor por unidade, 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100341796875" w:line="240" w:lineRule="auto"/>
              <w:ind w:left="147.42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contrapartida, prazo.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Funasa tende a 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priorizar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municípios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47.7203369140625" w:right="117.167968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menores. Campos  de elegibilidade 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85205078125" w:line="240" w:lineRule="auto"/>
              <w:ind w:left="147.7203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devem ser 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704284668" w:lineRule="auto"/>
              <w:ind w:left="153.480224609375" w:right="57.20947265625" w:hanging="4.85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comparados com o  perfil do município  no onboarding.</w:t>
            </w:r>
          </w:p>
        </w:tc>
      </w:tr>
      <w:tr>
        <w:trPr>
          <w:cantSplit w:val="0"/>
          <w:trHeight w:val="20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2001647949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FNS / FNAS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8589782714844" w:lineRule="auto"/>
              <w:ind w:left="150.5999755859375" w:right="82.812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Monitoramento de portarias ministeriais  no DOU (Ministério da Saúde e MDS).  Complementar com scraping dos  portais saude.gov.br e mds.gov.br.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8589782714844" w:lineRule="auto"/>
              <w:ind w:left="143.64013671875" w:right="179.8077392578125" w:firstLine="9.900512695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Bloco de financiamento,  teto de transferência por  município, competência,  contrapartida, indicadores 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752685546875" w:line="240" w:lineRule="auto"/>
              <w:ind w:left="146.5203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 habilitação exigidos.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Transferências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18823242188" w:lineRule="auto"/>
              <w:ind w:left="153.3001708984375" w:right="136.4819335937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fundo a fundo têm  regras de 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habilitação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8.260498046875" w:right="47.525634765625" w:hanging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específicas. Cruzar  com situação do  município no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0869140625" w:line="240" w:lineRule="auto"/>
              <w:ind w:left="150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CAUC antes de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2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exibir no radar.</w:t>
            </w:r>
          </w:p>
        </w:tc>
      </w:tr>
      <w:tr>
        <w:trPr>
          <w:cantSplit w:val="0"/>
          <w:trHeight w:val="991.21994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96276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Emendas 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96276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Parlamentares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704284668" w:lineRule="auto"/>
              <w:ind w:left="141.60003662109375" w:right="201.251831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API do Transferegov para emendas  (endpoint /emendas-especiais e  /emendas-individuais). Complementar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34558868408" w:lineRule="auto"/>
              <w:ind w:left="152.2802734375" w:right="269.6820068359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Parlamentar autor, valor,  programa vinculado, 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271240234375" w:line="240" w:lineRule="auto"/>
              <w:ind w:left="145.9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situação da execução,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704284668" w:lineRule="auto"/>
              <w:ind w:left="147.7203369140625" w:right="126.707763671875" w:firstLine="8.09997558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Exige cruzamento  com mapa político  do município 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09100341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(Camada 3) para 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4 de 11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tbl>
      <w:tblPr>
        <w:tblStyle w:val="Table5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9.6001434326172"/>
        <w:gridCol w:w="3422.3995971679688"/>
        <w:gridCol w:w="2439.6002197265625"/>
        <w:gridCol w:w="1778.4002685546875"/>
        <w:tblGridChange w:id="0">
          <w:tblGrid>
            <w:gridCol w:w="1719.6001434326172"/>
            <w:gridCol w:w="3422.3995971679688"/>
            <w:gridCol w:w="2439.6002197265625"/>
            <w:gridCol w:w="1778.4002685546875"/>
          </w:tblGrid>
        </w:tblGridChange>
      </w:tblGrid>
      <w:tr>
        <w:trPr>
          <w:cantSplit w:val="0"/>
          <w:trHeight w:val="1196.419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3.47991943359375" w:right="91.3446044921875" w:hanging="4.8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com dados da Câmara e Senado sobre  parlamentares do 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município beneficiário, 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prazo de indicação.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identificar 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parlamentares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8.0804443359375" w:right="66.80419921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aliados. Ciclo de  execução varia por  modalidade.</w:t>
            </w:r>
          </w:p>
        </w:tc>
      </w:tr>
      <w:tr>
        <w:trPr>
          <w:cantSplit w:val="0"/>
          <w:trHeight w:val="22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96276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53.47991943359375" w:right="130.782470703125" w:hanging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Sem API pública para linhas de crédito  municipais. Scraping de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9130859375" w:line="229.90814208984375" w:lineRule="auto"/>
              <w:ind w:left="148.2598876953125" w:right="30.125732421875" w:firstLine="5.040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bndes.gov.br/financiamentos/municipios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 monitoramento de comunicados e  resoluções.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7487564086914" w:lineRule="auto"/>
              <w:ind w:left="143.64013671875" w:right="140.0640869140625" w:firstLine="10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Nome da linha, finalidade,  taxa de juros, prazo de  amortização, valor mínimo  e máximo, documentos  exigidos, canal de acesso  (direto ou agente).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4.840087890625" w:right="88.2421875" w:firstLine="9.9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Linhas de crédito  têm vigência longa  mas condições 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0869140625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mudam.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Atualização 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5.8203125" w:right="147.047119140625" w:hanging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mensal suficiente.  Exibir como 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43.2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financiamento 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48.62060546875" w:right="267.125244140625" w:firstLine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reembolsável no  card.</w:t>
            </w:r>
          </w:p>
        </w:tc>
      </w:tr>
      <w:tr>
        <w:trPr>
          <w:cantSplit w:val="0"/>
          <w:trHeight w:val="2025.5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5993957519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Caixa / BB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58419036865" w:lineRule="auto"/>
              <w:ind w:left="144.840087890625" w:right="151.93115234375" w:firstLine="4.8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Scraping dos portais de produtos para  municípios (caixa.gov.br/poder-publico  e bb.com.br/setor-publico). Monitorar  também comunicados de abertura de  carteiras.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52.2802734375" w:right="258.917846679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Produto, finalidade, taxa,  prazo, linha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791015625" w:line="240" w:lineRule="auto"/>
              <w:ind w:left="152.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mínima/máxima,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373046875" w:lineRule="auto"/>
              <w:ind w:left="147.420654296875" w:right="290.291748046875" w:hanging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documentação, canal de  contratação.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Produtos de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financiamento 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raramente têm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373046875" w:lineRule="auto"/>
              <w:ind w:left="155.8203125" w:right="216.707763671875" w:hanging="7.5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edital com prazo.  Exibir como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100341796875" w:line="240" w:lineRule="auto"/>
              <w:ind w:left="147.54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oportunidade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7.7203369140625" w:right="77.622070312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permanente com  data de verificação  da informação.</w:t>
            </w:r>
          </w:p>
        </w:tc>
      </w:tr>
      <w:tr>
        <w:trPr>
          <w:cantSplit w:val="0"/>
          <w:trHeight w:val="2024.420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2001647949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Sem API. Scraping de 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8.2598876953125" w:right="121.2420654296875" w:hanging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finep.gov.br/chamadas-publicas. Foco  em chamadas para municípios ou para  inovação em gestão pública.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8602657318115" w:lineRule="auto"/>
              <w:ind w:left="143.64013671875" w:right="48.9300537109375" w:firstLine="5.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Objeto da chamada, área  temática, valor por projeto,  elegibilidade, contrapartida,  prazo de submissão.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Chamadas da 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FINEP para 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municípios são 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383060455322" w:lineRule="auto"/>
              <w:ind w:left="154.9200439453125" w:right="95.5322265625" w:hanging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menos frequentes.  Monitoramento 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100341796875" w:line="230.57451725006104" w:lineRule="auto"/>
              <w:ind w:left="156.3604736328125" w:right="47.56103515625" w:hanging="9.1802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semanal suficiente.  Filtrar por 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423828125" w:line="240" w:lineRule="auto"/>
              <w:ind w:left="148.2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elegibilidade de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2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ente público.</w:t>
            </w:r>
          </w:p>
        </w:tc>
      </w:tr>
      <w:tr>
        <w:trPr>
          <w:cantSplit w:val="0"/>
          <w:trHeight w:val="2024.3795776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96276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BID / Banco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180007934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Mundial / NDB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3025760650635" w:lineRule="auto"/>
              <w:ind w:left="147.72003173828125" w:right="32.304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Sem API para editais municipais  diretos. Curadoria humana trimestral via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portais iadb.org, worldbank.org/brazil e  ndb.int/project.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412654876709" w:lineRule="auto"/>
              <w:ind w:left="142.740478515625" w:right="49.52392578125" w:firstLine="11.3397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Nome do programa, área  temática, valor disponível,  canal de acesso (direto ou  via BNDES), países e porte  de município elegíveis,  contato técnico.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Acesso direto 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704284668" w:lineRule="auto"/>
              <w:ind w:left="144.840087890625" w:right="47.50732421875" w:firstLine="3.42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exige capacidade  técnica avançada.  Para municípios do  perfil da Qu4tro.ai,  mapear 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093017578125" w:line="229.90814208984375" w:lineRule="auto"/>
              <w:ind w:left="143.9404296875" w:right="137.50732421875" w:firstLine="9.5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principalmente as  linhas repassadas  via BNDES.</w:t>
            </w:r>
          </w:p>
        </w:tc>
      </w:tr>
      <w:tr>
        <w:trPr>
          <w:cantSplit w:val="0"/>
          <w:trHeight w:val="2439.6200561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996276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Programas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049438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estaduais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7473258972168" w:lineRule="auto"/>
              <w:ind w:left="141.60003662109375" w:right="157.45849609375" w:firstLine="13.3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Monitoramento automatizado dos  Diários Oficiais Estaduais (DOE) via  API do LexML (lexml.gov.br/api) ou  serviço de clipping como Imprensa  Oficial. Complementar com scraping  dos portais de transparência estaduais.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8589782714844" w:lineRule="auto"/>
              <w:ind w:left="152.2802734375" w:right="88.6920166015625" w:firstLine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UF, órgão concedente,  nome do programa, objeto,  municípios elegíveis, valor,  prazo, link do edital.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8.260498046875" w:right="237.137451171875" w:hanging="6.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Alta variação por  estado. Priorizar  UFs com maior 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0869140625" w:line="229.9079704284668" w:lineRule="auto"/>
              <w:ind w:left="143.9404296875" w:right="45.09521484375" w:firstLine="9.35974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base de clientes. O  curador humano  valida as 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092529296875" w:line="240" w:lineRule="auto"/>
              <w:ind w:left="147.54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oportunidades 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capturadas pelo 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47.7203369140625" w:right="57.06542968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monitor DOE antes  de publicar no 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085205078125" w:line="240" w:lineRule="auto"/>
              <w:ind w:left="153.3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radar.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3.3600616455078" w:right="158.874511718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Diário Oficial da  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48.6199951171875" w:right="181.146240234375" w:hanging="7.01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API do LexML (lexml.gov.br/api/diario)  com filtros por palavras-chave: 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0911865234375" w:line="240" w:lineRule="auto"/>
              <w:ind w:left="14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'chamamento público', 'edital', 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'municípios', 'transferência voluntária'.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46.8804931640625" w:right="129.4256591796875" w:firstLine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Órgão publicador, título do  ato, objeto, municípios ou  perfil elegível, prazo, 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0894775390625" w:line="240" w:lineRule="auto"/>
              <w:ind w:left="152.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número do edital.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20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Volume alto de 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704284668" w:lineRule="auto"/>
              <w:ind w:left="143.22021484375" w:right="36.761474609375" w:firstLine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publicações. NLP é  indispensável para  filtrar ruído. O 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5 de 11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tbl>
      <w:tblPr>
        <w:tblStyle w:val="Table6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9.6001434326172"/>
        <w:gridCol w:w="3422.3995971679688"/>
        <w:gridCol w:w="2439.6002197265625"/>
        <w:gridCol w:w="1778.4002685546875"/>
        <w:tblGridChange w:id="0">
          <w:tblGrid>
            <w:gridCol w:w="1719.6001434326172"/>
            <w:gridCol w:w="3422.3995971679688"/>
            <w:gridCol w:w="2439.6002197265625"/>
            <w:gridCol w:w="1778.4002685546875"/>
          </w:tblGrid>
        </w:tblGridChange>
      </w:tblGrid>
      <w:tr>
        <w:trPr>
          <w:cantSplit w:val="0"/>
          <w:trHeight w:val="11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53.47991943359375" w:right="250.8605957031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Processamento de linguagem natural  para extração de campos relevantes.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43.22021484375" w:right="147.10205078125" w:firstLine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"/>
                <w:szCs w:val="18"/>
                <w:u w:val="none"/>
                <w:shd w:fill="f4f6f7" w:val="clear"/>
                <w:vertAlign w:val="baseline"/>
                <w:rtl w:val="0"/>
              </w:rPr>
              <w:t xml:space="preserve">resultado alimenta os monitores das  fontes específicas  antes de ir para o  radar.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747695922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4. Workflow de Curadoria Humana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.3991851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Processo para as fontes que não têm automação completa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9765625" w:line="230.80771923065186" w:lineRule="auto"/>
        <w:ind w:left="18.660049438476562" w:right="163.798828125" w:firstLine="2.3099517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Para as fontes classificadas como Monitor DOU/DOE e Curadoria humana, a automação faz a captura  inicial mas um curador da equipe da Qu4tro.ai precisa validar e enriquecer as informações antes de  publicar no radar. O workflow abaixo define esse processo. </w:t>
      </w:r>
    </w:p>
    <w:tbl>
      <w:tblPr>
        <w:tblStyle w:val="Table7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.2000579833984"/>
        <w:gridCol w:w="2200.7998657226562"/>
        <w:gridCol w:w="6600.000305175781"/>
        <w:tblGridChange w:id="0">
          <w:tblGrid>
            <w:gridCol w:w="559.2000579833984"/>
            <w:gridCol w:w="2200.7998657226562"/>
            <w:gridCol w:w="6600.000305175781"/>
          </w:tblGrid>
        </w:tblGridChange>
      </w:tblGrid>
      <w:tr>
        <w:trPr>
          <w:cantSplit w:val="0"/>
          <w:trHeight w:val="380.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0639953613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40826416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Etapa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5120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35.5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66360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Captura automática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914268493652" w:lineRule="auto"/>
              <w:ind w:left="146.84661865234375" w:right="39.521484375" w:firstLine="2.65441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O monitor de DOU/DOE ou o scraper roda no horário programado e  deposita os registros capturados em uma fila de revisão interna, com status  'pendente de validação'. Nenhum registro vai direto ao radar sem passar  pela fila.</w:t>
            </w:r>
          </w:p>
        </w:tc>
      </w:tr>
      <w:tr>
        <w:trPr>
          <w:cantSplit w:val="0"/>
          <w:trHeight w:val="818.420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983612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608459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Triagem do curador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42.864990234375" w:right="38.428955078125" w:firstLine="6.636047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O curador acessa a fila pelo painel interno da Qu4tro.ai. Para cada registro,  verifica: (a) o edital é real e está ativo, (b) municípios são elegíveis, (c) as  informações capturadas estão corretas e completas.</w:t>
            </w:r>
          </w:p>
        </w:tc>
      </w:tr>
      <w:tr>
        <w:trPr>
          <w:cantSplit w:val="0"/>
          <w:trHeight w:val="8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6326599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7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Enriquecimento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28485107422" w:lineRule="auto"/>
              <w:ind w:left="147.4151611328125" w:right="130.877685546875" w:firstLine="2.085876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O curador preenche os campos que a automação não conseguiu capturar:  contrapartida exigida, documentação necessária, observações sobre  elegibilidade, link direto para o edital, contato do órgão concedente.</w:t>
            </w:r>
          </w:p>
        </w:tc>
      </w:tr>
      <w:tr>
        <w:trPr>
          <w:cantSplit w:val="0"/>
          <w:trHeight w:val="81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64761352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Classificação temática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51.96563720703125" w:right="61.09619140625" w:hanging="2.46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O curador confirma ou corrige a tag temática atribuída automaticamente  (Saúde, Educação, Infraestrutura etc.) e define o percentual de urgência se  houver prazo próximo.</w:t>
            </w:r>
          </w:p>
        </w:tc>
      </w:tr>
      <w:tr>
        <w:trPr>
          <w:cantSplit w:val="0"/>
          <w:trHeight w:val="8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6326599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9918823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Publicação no radar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28485107422" w:lineRule="auto"/>
              <w:ind w:left="147.79449462890625" w:right="208.88916015625" w:firstLine="1.7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O curador altera o status do registro para 'publicado'. O card aparece no  Radar de Recursos de todos os clientes elegíveis, já com o percentual de  compatibilidade calculado pela IA.</w:t>
            </w:r>
          </w:p>
        </w:tc>
      </w:tr>
      <w:tr>
        <w:trPr>
          <w:cantSplit w:val="0"/>
          <w:trHeight w:val="8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47515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6304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Monitoramento de 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11361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prazos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47.4151611328125" w:right="291.593017578125" w:firstLine="2.085876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O sistema monitora automaticamente os prazos dos editais publicados e  envia alerta ao curador quando faltam 30 e 7 dias para o encerramento,  para revisão e eventual notificação aos clientes.</w:t>
            </w:r>
          </w:p>
        </w:tc>
      </w:tr>
      <w:tr>
        <w:trPr>
          <w:cantSplit w:val="0"/>
          <w:trHeight w:val="818.3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311141967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7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Encerramento e 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42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40.40008544921875" w:right="167.91748046875" w:hanging="2.4649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Ao encerrar o prazo, o card muda de status para 'encerrado' e permanece  visível no radar por 60 dias, com marcação clara. O curador pode ativar  'notificar reabertura' para acompanhar o próximo ciclo do edital.</w:t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3.029251098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d5f5e3" w:val="clear"/>
          <w:vertAlign w:val="baseline"/>
          <w:rtl w:val="0"/>
        </w:rPr>
        <w:t xml:space="preserve">Periodicidade recomendada de curadoria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33203125" w:line="229.05003547668457" w:lineRule="auto"/>
        <w:ind w:left="251.0051727294922" w:right="940.9234619140625" w:firstLine="12.825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d5f5e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d5f5e3" w:val="clear"/>
          <w:vertAlign w:val="baseline"/>
          <w:rtl w:val="0"/>
        </w:rPr>
        <w:t xml:space="preserve">DOU e DOE: revisão da fila de pendências diariamente (de segunda a sexta). Fontes estaduais:  varredura semanal por UF prioritária. Organismos multilaterais (BID, Banco Mundial, NDB):  varredura trimestral completa com relatório de novas linhas disponíveis. Estimativa de carga: 2  horas/dia para um curador dedicado cobrindo até 5 estados prioritários.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.8763732910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6 de 11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3955078125" w:line="240" w:lineRule="auto"/>
        <w:ind w:left="256.25770568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5. Estrutura dos Cards de Oportunidade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.9680328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Hierarquia de informações e lógica de expansão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9765625" w:line="230.37423133850098" w:lineRule="auto"/>
        <w:ind w:left="11.310043334960938" w:right="209.896240234375" w:firstLine="3.570022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card foi projetado em dois níveis de informação. O nível compacto aparece na vitrine do radar e  contém apenas o suficiente para o usuário decidir se vale abrir. O nível expandido traz o restante sem  sair da tela. Nenhum campo foi removido por causa do espaço: eles foram apenas reorganizados por  prioridade de leitura.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21875" w:line="240" w:lineRule="auto"/>
        <w:ind w:left="14.9376678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5.1 Nível compacto (visível na vitrine) </w:t>
      </w:r>
    </w:p>
    <w:tbl>
      <w:tblPr>
        <w:tblStyle w:val="Table8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9.9999237060547"/>
        <w:gridCol w:w="6960.000305175781"/>
        <w:tblGridChange w:id="0">
          <w:tblGrid>
            <w:gridCol w:w="2399.9999237060547"/>
            <w:gridCol w:w="6960.000305175781"/>
          </w:tblGrid>
        </w:tblGridChange>
      </w:tblGrid>
      <w:tr>
        <w:trPr>
          <w:cantSplit w:val="0"/>
          <w:trHeight w:val="380.379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31114196777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5120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Descrição e critério de exibição</w:t>
            </w:r>
          </w:p>
        </w:tc>
      </w:tr>
      <w:tr>
        <w:trPr>
          <w:cantSplit w:val="0"/>
          <w:trHeight w:val="598.82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6081848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Título / 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52.53448486328125" w:right="231.49658203125" w:firstLine="2.275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Nome direto da oportunidade. Máximo de 80 caracteres. Se o nome oficial for  longo, o curador define um título resumido.</w:t>
            </w:r>
          </w:p>
        </w:tc>
      </w:tr>
      <w:tr>
        <w:trPr>
          <w:cantSplit w:val="0"/>
          <w:trHeight w:val="598.7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50080871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Órgão / Fonte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49.88006591796875" w:right="567.532958984375" w:firstLine="4.9295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Nome do órgão concedente ou instituição financiadora. Ex: Ministério das  Cidades, BNDES, Governo do Estado de SP.</w:t>
            </w:r>
          </w:p>
        </w:tc>
      </w:tr>
      <w:tr>
        <w:trPr>
          <w:cantSplit w:val="0"/>
          <w:trHeight w:val="8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6081848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Tag temática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28485107422" w:lineRule="auto"/>
              <w:ind w:left="142.10662841796875" w:right="295.108642578125" w:firstLine="7.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Categoria principal: Saúde, Educação, Infraestrutura, Social, Meio Ambiente,  Desenvolvimento Econômico, Mobilidade, Institucional. Usada também nos  filtros da vitrine.</w:t>
            </w:r>
          </w:p>
        </w:tc>
      </w:tr>
      <w:tr>
        <w:trPr>
          <w:cantSplit w:val="0"/>
          <w:trHeight w:val="59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99160766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Prazo de inscrição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55287265777588" w:lineRule="auto"/>
              <w:ind w:left="148.74237060546875" w:right="536.3739013671875" w:firstLine="6.257019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Data limite para envio de proposta. Para financiamentos sem prazo, exibir  'Vigente' com data de verificação da informação.</w:t>
            </w:r>
          </w:p>
        </w:tc>
      </w:tr>
      <w:tr>
        <w:trPr>
          <w:cantSplit w:val="0"/>
          <w:trHeight w:val="598.82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8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Compatibilidade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55.37841796875" w:right="199.2333984375" w:hanging="0.3790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Percentual calculado pela IA com base no perfil do município (Camada 1 e 3).  Exibido de forma visual (ex: barra ou círculo colorido) com o número.</w:t>
            </w:r>
          </w:p>
        </w:tc>
      </w:tr>
      <w:tr>
        <w:trPr>
          <w:cantSplit w:val="0"/>
          <w:trHeight w:val="599.9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99160766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Porte estimado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52.913818359375" w:right="136.71630859375" w:firstLine="3.0334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Faixa de valor disponível: Pequeno (até R$ 500 mil), Médio (R$ 500 mil a R$ 3  mi), Grande (acima de R$ 3 mi). Calculado a partir do valor total do edital.</w:t>
            </w:r>
          </w:p>
        </w:tc>
      </w:tr>
      <w:tr>
        <w:trPr>
          <w:cantSplit w:val="0"/>
          <w:trHeight w:val="598.82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6081848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Tipo de 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44.7607421875" w:right="166.71142578125" w:firstLine="5.119323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Convênio, Emenda parlamentar, Fundo a fundo, Financiamento reembolsável,  Transferência especial. Exibido como badge colorido.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9376678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5.2 Nível expandido (visível ao abrir o card)</w:t>
      </w:r>
    </w:p>
    <w:tbl>
      <w:tblPr>
        <w:tblStyle w:val="Table9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9.9999237060547"/>
        <w:gridCol w:w="6960.000305175781"/>
        <w:tblGridChange w:id="0">
          <w:tblGrid>
            <w:gridCol w:w="2399.9999237060547"/>
            <w:gridCol w:w="6960.000305175781"/>
          </w:tblGrid>
        </w:tblGridChange>
      </w:tblGrid>
      <w:tr>
        <w:trPr>
          <w:cantSplit w:val="0"/>
          <w:trHeight w:val="380.380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31114196777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5120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3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99160766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Por que é compatível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712249756" w:lineRule="auto"/>
              <w:ind w:left="146.84661865234375" w:right="69.46533203125" w:firstLine="8.53179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Explicação dos dois ou três fatores que geraram o percentual de  compatibilidade. Ex: 'Município dentro da faixa populacional elegível', 'Indicador  de saneamento abaixo da média nacional', 'UF listada como prioritária no  programa'.</w:t>
            </w:r>
          </w:p>
        </w:tc>
      </w:tr>
      <w:tr>
        <w:trPr>
          <w:cantSplit w:val="0"/>
          <w:trHeight w:val="81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58370971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Viabilidade de captação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46.84661865234375" w:right="115.081787109375" w:firstLine="11.1862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Indicador separado da compatibilidade. Avalia se o município tem capacidade  de executar: situação no CAUC, histórico de inadimplência, regularidade fiscal,  capacidade de contrapartida. Exibido como Alto, Médio ou Baixo com motivo.</w:t>
            </w:r>
          </w:p>
        </w:tc>
      </w:tr>
      <w:tr>
        <w:trPr>
          <w:cantSplit w:val="0"/>
          <w:trHeight w:val="59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8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Contrapartida exigida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55307292938232" w:lineRule="auto"/>
              <w:ind w:left="147.4151611328125" w:right="692.3199462890625" w:firstLine="7.5842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Percentual de contrapartida do município. Quando não exigida, informar  explicitamente.</w:t>
            </w:r>
          </w:p>
        </w:tc>
      </w:tr>
      <w:tr>
        <w:trPr>
          <w:cantSplit w:val="0"/>
          <w:trHeight w:val="381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50080871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Objeto detalhado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Descrição completa do que o programa financia, extraída do edital.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7 de 11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tbl>
      <w:tblPr>
        <w:tblStyle w:val="Table10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9.9999237060547"/>
        <w:gridCol w:w="6960.000305175781"/>
        <w:tblGridChange w:id="0">
          <w:tblGrid>
            <w:gridCol w:w="2399.9999237060547"/>
            <w:gridCol w:w="6960.000305175781"/>
          </w:tblGrid>
        </w:tblGridChange>
      </w:tblGrid>
      <w:tr>
        <w:trPr>
          <w:cantSplit w:val="0"/>
          <w:trHeight w:val="598.819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99160766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Documentação exigida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46.65679931640625" w:right="145.15625" w:firstLine="7.5842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Lista dos principais documentos necessários para habilitação. Sinalizar os que  o município normalmente já tem e os que podem exigir providências.</w:t>
            </w:r>
          </w:p>
        </w:tc>
      </w:tr>
      <w:tr>
        <w:trPr>
          <w:cantSplit w:val="0"/>
          <w:trHeight w:val="8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5529727935791" w:lineRule="auto"/>
              <w:ind w:left="152.91358947753906" w:right="180.0103759765625" w:firstLine="2.08557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Projetos compatíveis no  município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92034339904785" w:lineRule="auto"/>
              <w:ind w:left="145.5194091796875" w:right="182.4853515625" w:firstLine="3.412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Se houver projetos salvos no módulo Projetos com tema relacionado, exibir  aqui com link direto. Ex: 'Este edital é compatível com o projeto Pavimentação  Jardim América, em elaboração.'</w:t>
            </w:r>
          </w:p>
        </w:tc>
      </w:tr>
      <w:tr>
        <w:trPr>
          <w:cantSplit w:val="0"/>
          <w:trHeight w:val="598.78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Municípios de referência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52.913818359375" w:right="779.93408203125" w:firstLine="2.46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Um ou dois municípios de porte similar que já captaram recursos neste  programa, com resultado resumido.</w:t>
            </w:r>
          </w:p>
        </w:tc>
      </w:tr>
      <w:tr>
        <w:trPr>
          <w:cantSplit w:val="0"/>
          <w:trHeight w:val="600.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4079895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Link do edital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52.913818359375" w:right="674.365234375" w:firstLine="1.327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Link direto para o documento oficial. Para editais encerrados, link para o  histórico do programa.</w:t>
            </w:r>
          </w:p>
        </w:tc>
      </w:tr>
      <w:tr>
        <w:trPr>
          <w:cantSplit w:val="0"/>
          <w:trHeight w:val="598.78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809646606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Notificar reabertura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52.913818359375" w:right="239.8974609375" w:firstLine="1.327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Botão para o usuário ativar alerta quando um edital encerrado for reaberto no  próximo ciclo.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.736770629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6. Vitrine, Filtros e Painel de Totais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.2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Como o usuário navega no radar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96435546875" w:line="230.70746898651123" w:lineRule="auto"/>
        <w:ind w:left="4.8000335693359375" w:right="327.705078125" w:hanging="1.89002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A tela principal do Radar de Recursos tem três zonas distintas: o painel de totais no topo, a barra de  filtros e a vitrine de cards. Essa estrutura precisa ser clara o suficiente para que o usuário encontre o  que precisa em menos de 30 segundos.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21728515625" w:line="240" w:lineRule="auto"/>
        <w:ind w:left="14.476852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6.1 Painel de totais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933349609375" w:line="230.70775508880615" w:lineRule="auto"/>
        <w:ind w:left="732.1802520751953" w:right="830.782470703125" w:hanging="356.1601257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Total de oportunidades elegíveis para o município (todas as fontes, todos os temas) em  destaque no topo da tela.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010498046875" w:line="229.70778465270996" w:lineRule="auto"/>
        <w:ind w:left="734.7002410888672" w:right="564.395751953125" w:hanging="358.47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Total por tag temática, exibido como contador ao lado de cada filtro. Ex: Infraestrutura (12)  Saúde (7) Educação (5).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7568359375" w:line="230.70775508880615" w:lineRule="auto"/>
        <w:ind w:left="738.6901092529297" w:right="318.255615234375" w:hanging="362.459869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Contador de oportunidades com prazo nos próximos 30 dias, exibido com destaque visual de  urgência.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010498046875" w:line="229.7083568572998" w:lineRule="auto"/>
        <w:ind w:left="733.4401702880859" w:right="586.9921875" w:hanging="357.20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Contador de editais encerrados ainda em exposição, exibido em tom mais suave para não  confundir com ativos.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484375" w:line="240" w:lineRule="auto"/>
        <w:ind w:left="14.476852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6.2 Filtros disponíveis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9302978515625" w:line="240" w:lineRule="auto"/>
        <w:ind w:left="375.96015930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Por tag temática (seleção múltipla).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7025146484375" w:line="229.70807075500488" w:lineRule="auto"/>
        <w:ind w:left="728.7601470947266" w:right="1193.3258056640625" w:hanging="35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Por tipo de recurso: convênio, emenda, fundo a fundo, financiamento reembolsável,  transferência especial.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544921875" w:line="286.6854000091553" w:lineRule="auto"/>
        <w:ind w:left="376.3799285888672" w:right="1560.740966796875" w:hanging="0.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Por prazo: abertos agora, encerrando em até 30 dias, encerrados recentemente.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Por porte: pequeno, médio, grande.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03369140625" w:line="240" w:lineRule="auto"/>
        <w:ind w:left="376.58988952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Por compatibilidade: ordenar por maior percentual.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699462890625" w:line="240" w:lineRule="auto"/>
        <w:ind w:left="376.80015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Por viabilidade de captação: Alto, Médio, Baixo.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5099182128906" w:line="240" w:lineRule="auto"/>
        <w:ind w:left="14.476852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6.3 Comportamento dos editais encerrados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9232788085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8 de 11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541015625" w:line="230.20806312561035" w:lineRule="auto"/>
        <w:ind w:left="11.94000244140625" w:right="359.942626953125" w:firstLine="9.44999694824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Editais com prazo encerrado permanecem visíveis por 60 dias após o encerramento, marcados com  badge 'Encerrado'. Durante esse período, o usuário pode ativar a notificação de reabertura. Após 60  dias, o edital vai para o histórico, acessível por busca mas não exibido na vitrine principal.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667236328125" w:line="240" w:lineRule="auto"/>
        <w:ind w:left="255.736770629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7. Ações Disponíveis no Card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9008331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O que o usuário pode fazer a partir de cada oportunidade </w:t>
      </w:r>
    </w:p>
    <w:tbl>
      <w:tblPr>
        <w:tblStyle w:val="Table11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9.9999237060547"/>
        <w:gridCol w:w="6960.000305175781"/>
        <w:tblGridChange w:id="0">
          <w:tblGrid>
            <w:gridCol w:w="2399.9999237060547"/>
            <w:gridCol w:w="6960.000305175781"/>
          </w:tblGrid>
        </w:tblGridChange>
      </w:tblGrid>
      <w:tr>
        <w:trPr>
          <w:cantSplit w:val="0"/>
          <w:trHeight w:val="380.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00915527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31121826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Comportamento esperado</w:t>
            </w:r>
          </w:p>
        </w:tc>
      </w:tr>
      <w:tr>
        <w:trPr>
          <w:cantSplit w:val="0"/>
          <w:trHeight w:val="8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48837280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Gerar Projeto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835773468018" w:lineRule="auto"/>
              <w:ind w:left="140.40008544921875" w:right="208.7060546875" w:hanging="1.7065429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Abre o módulo Projetos com o contexto do edital pré-carregado: título, objeto,  fonte, contrapartida e compatibilidade. O assistente usa esse contexto e parte  diretamente para as perguntas complementares.</w:t>
            </w:r>
          </w:p>
        </w:tc>
      </w:tr>
      <w:tr>
        <w:trPr>
          <w:cantSplit w:val="0"/>
          <w:trHeight w:val="598.78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319610595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Saber mais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47.79449462890625" w:right="483.5516357421875" w:firstLine="7.583923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Expande o card para o nível detalhado sem abrir nova tela. Exibe todos os  campos do nível expandido descritos na seção 5.2.</w:t>
            </w:r>
          </w:p>
        </w:tc>
      </w:tr>
      <w:tr>
        <w:trPr>
          <w:cantSplit w:val="0"/>
          <w:trHeight w:val="59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809646606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Notificar reabertura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5522289276123" w:lineRule="auto"/>
              <w:ind w:left="152.913818359375" w:right="863.9447021484375" w:firstLine="2.08557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Disponível para editais encerrados. O usuário ativa um alerta para ser  notificado quando o programa abrir novo ciclo.</w:t>
            </w:r>
          </w:p>
        </w:tc>
      </w:tr>
      <w:tr>
        <w:trPr>
          <w:cantSplit w:val="0"/>
          <w:trHeight w:val="598.82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8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Compartilhar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698444366455" w:lineRule="auto"/>
              <w:ind w:left="152.913818359375" w:right="71.8359375" w:firstLine="2.46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Envia o card para outro usuário cadastrado na mesma prefeitura via notificação  interna da plataforma.</w:t>
            </w:r>
          </w:p>
        </w:tc>
      </w:tr>
      <w:tr>
        <w:trPr>
          <w:cantSplit w:val="0"/>
          <w:trHeight w:val="599.9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319610595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Salvar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698444366455" w:lineRule="auto"/>
              <w:ind w:left="146.27777099609375" w:right="251.93603515625" w:firstLine="8.15277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Marca o card como salvo para acesso rápido posterior. Itens salvos ficam em  seção dedicada.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.47645568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8. Requisitos Técnicos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9008331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O que o time de desenvolvimento precisa garantir</w:t>
      </w:r>
    </w:p>
    <w:tbl>
      <w:tblPr>
        <w:tblStyle w:val="Table12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.1999969482422"/>
        <w:gridCol w:w="1994.4000244140625"/>
        <w:gridCol w:w="6902.400207519531"/>
        <w:tblGridChange w:id="0">
          <w:tblGrid>
            <w:gridCol w:w="463.1999969482422"/>
            <w:gridCol w:w="1994.4000244140625"/>
            <w:gridCol w:w="6902.400207519531"/>
          </w:tblGrid>
        </w:tblGridChange>
      </w:tblGrid>
      <w:tr>
        <w:trPr>
          <w:cantSplit w:val="0"/>
          <w:trHeight w:val="380.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240875244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Requisito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11596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a3a5c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R1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2817382812" w:lineRule="auto"/>
              <w:ind w:left="152.91366577148438" w:right="90.01861572265625" w:firstLine="2.08557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Pipeline de ingestão  por 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41359710693" w:lineRule="auto"/>
              <w:ind w:left="148.04656982421875" w:right="211.1279296875" w:firstLine="11.1862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Implementar um pipeline independente por grupo de fontes: (a) APIs oficiais  com job diário automatizado, (b) scrapers com job semanal e alertas de falha  de estrutura HTML, (c) monitor de DOU/DOE com NLP para extração de  campos, (d) fila de curadoria humana para validação antes da publicação.</w:t>
            </w:r>
          </w:p>
        </w:tc>
      </w:tr>
      <w:tr>
        <w:trPr>
          <w:cantSplit w:val="0"/>
          <w:trHeight w:val="14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R2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8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Cálculo de 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7944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compatibilidade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47.667236328125" w:right="43.14208984375" w:firstLine="3.03375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O percentual de compatibilidade deve ser calculado por modelo de scoring que  considere: porte populacional do município vs faixa elegível do programa,  indicadores municipais relevantes para o tema (dados da Camada 1), UF e  região (quando o programa for regionalizado), alinhamento com o programa de  governo (Camada 3). O modelo precisa ser explicável: os fatores que geraram  o score devem ser exibidos ao expandir o card.</w:t>
            </w:r>
          </w:p>
        </w:tc>
      </w:tr>
      <w:tr>
        <w:trPr>
          <w:cantSplit w:val="0"/>
          <w:trHeight w:val="1253.9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R3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8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Cálculo de 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6483764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viabilidade de 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7944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captação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0407161712646" w:lineRule="auto"/>
              <w:ind w:left="145.960693359375" w:right="403.2305908203125" w:firstLine="13.27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Indicador separado do score de compatibilidade. Deve cruzar: situação do  município no CAUC (consulta automatizada), histórico de inadimplência no  Transferegov, capacidade de contrapartida estimada com base na receita  municipal (Camada 1), regularidade fiscal. Atualizar mensalmente ou sob  demanda.</w:t>
            </w:r>
          </w:p>
        </w:tc>
      </w:tr>
      <w:tr>
        <w:trPr>
          <w:cantSplit w:val="0"/>
          <w:trHeight w:val="600.01998901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R4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8553009033" w:lineRule="auto"/>
              <w:ind w:left="152.91366577148438" w:right="164.46197509765625" w:firstLine="2.08557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Painel de curadoria  interna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8553009033" w:lineRule="auto"/>
              <w:ind w:left="144.06494140625" w:right="551.9158935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Desenvolver painel interno para a equipe da Qu4tro.ai gerenciar a fila de  validação: visualizar registros pendentes, enriquecer campos, aprovar ou </w:t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9 de 11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005432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</w:p>
    <w:tbl>
      <w:tblPr>
        <w:tblStyle w:val="Table13"/>
        <w:tblW w:w="9360.000228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.1999969482422"/>
        <w:gridCol w:w="1994.4000244140625"/>
        <w:gridCol w:w="6902.400207519531"/>
        <w:tblGridChange w:id="0">
          <w:tblGrid>
            <w:gridCol w:w="463.1999969482422"/>
            <w:gridCol w:w="1994.4000244140625"/>
            <w:gridCol w:w="6902.400207519531"/>
          </w:tblGrid>
        </w:tblGridChange>
      </w:tblGrid>
      <w:tr>
        <w:trPr>
          <w:cantSplit w:val="0"/>
          <w:trHeight w:val="598.819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48.99444580078125" w:right="369.55810546875" w:firstLine="4.9295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rejeitar publicação, definir tags e urgência. O painel deve mostrar a fonte, o  conteúdo capturado e os campos a preencher de forma clara e rápida.</w:t>
            </w:r>
          </w:p>
        </w:tc>
      </w:tr>
      <w:tr>
        <w:trPr>
          <w:cantSplit w:val="0"/>
          <w:trHeight w:val="1035.5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R5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32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Integração com 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1366577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módulo Projetos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945739746094" w:lineRule="auto"/>
              <w:ind w:left="148.6151123046875" w:right="66.044921875" w:hanging="7.015075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Ao clicar em Gerar Projeto, passar ao módulo Projetos o contexto completo do  edital como instrução de sistema. O sistema deve também verificar se há  projetos salvos compatíveis com o tema do edital e exibir esse vínculo no nível  expandido do card.</w:t>
            </w:r>
          </w:p>
        </w:tc>
      </w:tr>
      <w:tr>
        <w:trPr>
          <w:cantSplit w:val="0"/>
          <w:trHeight w:val="103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R6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Alertas de prazo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814315795898" w:lineRule="auto"/>
              <w:ind w:left="148.6151123046875" w:right="103.37890625" w:firstLine="7.5842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Disparar notificação interna para todos os usuários da prefeitura quando um  edital compatível com o município tiver prazo de encerramento em 30 dias e  em 7 dias. O Meu Marqueteiro deve ter acesso a esses alertas para mencioná los proativamente nas conversas.</w:t>
            </w:r>
          </w:p>
        </w:tc>
      </w:tr>
      <w:tr>
        <w:trPr>
          <w:cantSplit w:val="0"/>
          <w:trHeight w:val="8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R7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305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Monitor de 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72415161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reabertura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7140045166" w:lineRule="auto"/>
              <w:ind w:left="147.85675048828125" w:right="108.0224609375" w:firstLine="7.77374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highlight w:val="white"/>
                <w:u w:val="none"/>
                <w:vertAlign w:val="baseline"/>
                <w:rtl w:val="0"/>
              </w:rPr>
              <w:t xml:space="preserve">Manter registro de editais encerrados para os quais usuários ativaram  notificação. Ao detectar novo ciclo do mesmo programa (por número de edital,  órgão e objeto), disparar notificação aos usuários inscritos.</w:t>
            </w:r>
          </w:p>
        </w:tc>
      </w:tr>
      <w:tr>
        <w:trPr>
          <w:cantSplit w:val="0"/>
          <w:trHeight w:val="103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R8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568084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Histórico e arquivo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8767108917236" w:lineRule="auto"/>
              <w:ind w:left="145.0128173828125" w:right="255.70068359375" w:firstLine="11.56555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18.959999084472656"/>
                <w:szCs w:val="18.959999084472656"/>
                <w:u w:val="none"/>
                <w:shd w:fill="f4f6f7" w:val="clear"/>
                <w:vertAlign w:val="baseline"/>
                <w:rtl w:val="0"/>
              </w:rPr>
              <w:t xml:space="preserve">Editais encerrados há mais de 60 dias vão para o histórico. O histórico é  pesquisável por palavra-chave, tema e órgão. Serve também como memória  institucional: o município pode consultar programas que já acessou ou que  tentou acessar anteriormente.</w:t>
            </w:r>
          </w:p>
        </w:tc>
      </w:tr>
    </w:tbl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132858276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1a3a5c" w:val="clear"/>
          <w:vertAlign w:val="baseline"/>
          <w:rtl w:val="0"/>
        </w:rPr>
        <w:t xml:space="preserve">9. Critérios de Sucesso no Piloto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.2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cce3"/>
          <w:sz w:val="18.959999084472656"/>
          <w:szCs w:val="18.959999084472656"/>
          <w:u w:val="none"/>
          <w:shd w:fill="1a3a5c" w:val="clear"/>
          <w:vertAlign w:val="baseline"/>
          <w:rtl w:val="0"/>
        </w:rPr>
        <w:t xml:space="preserve">Como avaliar se o módulo está funcionando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4468994140625" w:line="229.7083568572998" w:lineRule="auto"/>
        <w:ind w:left="738.3300018310547" w:right="924.635009765625" w:hanging="362.459869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radar exibe ao menos 15 oportunidades ativas e elegíveis para o município piloto no  lançamento, cobrindo ao menos quatro temas distintos.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74462890625" w:line="230.70775508880615" w:lineRule="auto"/>
        <w:ind w:left="732.8696441650391" w:right="656.97021484375" w:hanging="356.79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percentual de compatibilidade é compreendido pelo prefeito piloto sem necessidade de  explicação adicional, avaliado nas sessões de feedback.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010498046875" w:line="229.7083568572998" w:lineRule="auto"/>
        <w:ind w:left="732.6596832275391" w:right="412.275390625" w:hanging="356.5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nível expandido do card traz todas as informações necessárias para que o usuário decida  avançar para um projeto sem precisar acessar o portal oficial do edital.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750732421875" w:line="229.70778465270996" w:lineRule="auto"/>
        <w:ind w:left="738.7499237060547" w:right="314.918212890625" w:hanging="362.459869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alerta de prazo é disparado corretamente com 30 e 7 dias de antecedência para ao menos  um edital ativo no período do piloto.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544921875" w:line="229.70778465270996" w:lineRule="auto"/>
        <w:ind w:left="732.8699493408203" w:right="93.724365234375" w:hanging="356.370086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O clique em Gerar Projeto abre o módulo Projetos com o contexto do edital pré-carregado, sem  que o usuário precise redigitar o objeto.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7568359375" w:line="229.7080135345459" w:lineRule="auto"/>
        <w:ind w:left="739.5897674560547" w:right="71.21337890625" w:hanging="36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A fila de curadoria interna é processada em até 48 horas após a captura, garantindo que editais  novos apareçam no radar dentro de dois dias úteis.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575439453125" w:line="229.70807075500488" w:lineRule="auto"/>
        <w:ind w:left="739.5897674560547" w:right="38.89404296875" w:hanging="36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1"/>
          <w:szCs w:val="21"/>
          <w:u w:val="none"/>
          <w:shd w:fill="auto" w:val="clear"/>
          <w:vertAlign w:val="baseline"/>
          <w:rtl w:val="0"/>
        </w:rPr>
        <w:t xml:space="preserve">Ao menos uma oportunidade do radar é convertida em projeto elaborado pelo prefeito piloto nas  primeiras oito semanas de uso.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7850341796875" w:line="240" w:lineRule="auto"/>
        <w:ind w:left="263.22959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d6eaf8" w:val="clear"/>
          <w:vertAlign w:val="baseline"/>
          <w:rtl w:val="0"/>
        </w:rPr>
        <w:t xml:space="preserve">Nota sobre a relação com o Meu Marqueteiro e o Banco de Projetos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33251953125" w:line="229.60863590240479" w:lineRule="auto"/>
        <w:ind w:left="255.01319885253906" w:right="607.39501953125" w:firstLine="3.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d6eaf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.040000915527344"/>
          <w:szCs w:val="20.040000915527344"/>
          <w:u w:val="none"/>
          <w:shd w:fill="d6eaf8" w:val="clear"/>
          <w:vertAlign w:val="baseline"/>
          <w:rtl w:val="0"/>
        </w:rPr>
        <w:t xml:space="preserve">O Radar de Recursos alimenta os outros dois módulos de captação. As oportunidades identificadas  pelo radar são a matéria-prima do Banco de Projetos: teses do banco devem sempre ter uma  oportunidade de recurso mapeada pelo radar como referência. O Meu Marqueteiro, por sua vez,  deve ter acesso ao radar para mencionar proativamente editais relevantes nas conversas com o  prefeito, especialmente quando houver prazo próximo. Essas integrações precisam ser previstas na  arquitetura desde o início.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4099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  <w:sectPr>
          <w:pgSz w:h="15840" w:w="12240" w:orient="portrait"/>
          <w:pgMar w:bottom="741.6000366210938" w:top="697.19970703125" w:left="1255.199966430664" w:right="1213.212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10 de 11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795.012817382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8"/>
          <w:szCs w:val="18"/>
          <w:u w:val="none"/>
          <w:shd w:fill="auto" w:val="clear"/>
          <w:vertAlign w:val="baseline"/>
          <w:rtl w:val="0"/>
        </w:rPr>
        <w:t xml:space="preserve">Qu4tro.ai | Especificação de Módulo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18"/>
          <w:szCs w:val="18"/>
          <w:u w:val="none"/>
          <w:shd w:fill="auto" w:val="clear"/>
          <w:vertAlign w:val="baseline"/>
          <w:rtl w:val="0"/>
        </w:rPr>
        <w:t xml:space="preserve">Radar de Recursos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b7b8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Confidencial | Uso interno | Página 11 de 11</w:t>
      </w:r>
    </w:p>
    <w:sectPr>
      <w:type w:val="continuous"/>
      <w:pgSz w:h="15840" w:w="12240" w:orient="portrait"/>
      <w:pgMar w:bottom="741.6000366210938" w:top="697.199707031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