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Verbiage for Dental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0"/>
        <w:gridCol w:w="5160"/>
        <w:tblGridChange w:id="0">
          <w:tblGrid>
            <w:gridCol w:w="7800"/>
            <w:gridCol w:w="5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Recommended Text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10125" cy="26162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10125" cy="2794000"/>
                  <wp:effectExtent b="0" l="0" r="0" t="0"/>
                  <wp:docPr id="1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Information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10125" cy="33020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30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10125" cy="2044700"/>
                  <wp:effectExtent b="0" l="0" r="0" t="0"/>
                  <wp:docPr id="1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10125" cy="20447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10125" cy="205740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10125" cy="21844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10125" cy="3124200"/>
                  <wp:effectExtent b="0" l="0" r="0" t="0"/>
                  <wp:docPr id="1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10125" cy="20701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10125" cy="20574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10125" cy="2247900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1.png"/><Relationship Id="rId13" Type="http://schemas.openxmlformats.org/officeDocument/2006/relationships/image" Target="media/image18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5" Type="http://schemas.openxmlformats.org/officeDocument/2006/relationships/image" Target="media/image15.png"/><Relationship Id="rId6" Type="http://schemas.openxmlformats.org/officeDocument/2006/relationships/image" Target="media/image21.png"/><Relationship Id="rId7" Type="http://schemas.openxmlformats.org/officeDocument/2006/relationships/image" Target="media/image10.png"/><Relationship Id="rId8" Type="http://schemas.openxmlformats.org/officeDocument/2006/relationships/image" Target="media/image08.png"/></Relationships>
</file>