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Grupo 0: </w:t>
      </w: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Alexis Rodriguez, Marcel Moran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Titulo: Tetris</w:t>
      </w:r>
    </w:p>
    <w:p w:rsidR="00000000" w:rsidDel="00000000" w:rsidP="00000000" w:rsidRDefault="00000000" w:rsidRPr="00000000" w14:paraId="00000003">
      <w:pPr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Descripción del juego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se juega en en un canvas en el cual debemos encajar figuras geometricas compuestas de cuadrados unidos de forma ortogonal para formar una fila o filas, estas figuras caen desde el tope del canvas y se detienen cuando chocan con la parte baja del canvas o chocan con otras piezas, el jugador puede rotar la pieza en 90 o -90 grados, las piezas que caen del canvas son aleatorias y por tanto el jugador no puede saber exactamente qué pieza le tocará jugar, normalmente el jugador toca la parte baja del canvas.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Propósito del juego: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El usuario debe tratar de conseguir la mayor cantidad de puntos. Cada vez que el usuario consiga completar una fila al pie del canvas del juego toda la fila desaparecerá y eso le otorgará al jugador 10 puntos adicionales. Si varias filas se destruyen al mismo tiempo el usuario recibe 10 puntos por cada fila que destruyó. 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¿Cómo se juega?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El usuario puede mover las piezas con las flechas izquierda y derecha, con la flecha hacia abajo la pieza caerá inmediatamente a la base. Las piezas pueden rotar presionando el botón numérico 0, el juego puede ser pausado con la tecla X.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Diseño del código: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Este programa requiere las siguientes clases: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Clase celda subclase de </w:t>
            </w:r>
            <w:r w:rsidDel="00000000" w:rsidR="00000000" w:rsidRPr="00000000">
              <w:rPr>
                <w:b w:val="1"/>
                <w:color w:val="0e101a"/>
                <w:sz w:val="24"/>
                <w:szCs w:val="24"/>
                <w:highlight w:val="white"/>
                <w:rtl w:val="0"/>
              </w:rPr>
              <w:t xml:space="preserve">pygame.Rect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Atributos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Métodos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__libre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__izquierda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__derecha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__arriba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limpiar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marcar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Clase Pieza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Atributos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Métodos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__color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__forma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__celdas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__celdas_requeridas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actualizar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celdas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mover</w:t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Clase Contenedor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Atributos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Métodos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ancho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celdas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render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aparecer_pieza</w:t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Clase Tetris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Atributos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Métodos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__pantalla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__contenedor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__configurar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empezar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__bucle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__render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0e10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e101a"/>
                <w:sz w:val="24"/>
                <w:szCs w:val="24"/>
                <w:highlight w:val="white"/>
                <w:rtl w:val="0"/>
              </w:rPr>
              <w:t xml:space="preserve">__manejo_de_eventos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Para empezar el juego se deberá crear un objeto de clase Tetris y llamar al método empezar. Este método llamará al método privado __configurar, que inicializa todo lo necesario para luego llamar el metodo __bucle que como su nombre lo indica corresponde a un bucle en el que el juego permanece hasta que este termine. 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Librerias :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pygame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numpy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b w:val="1"/>
          <w:color w:val="0e101a"/>
          <w:sz w:val="24"/>
          <w:szCs w:val="24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Aspectos adicionales :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jc w:val="both"/>
        <w:rPr>
          <w:color w:val="0e101a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Los colores de las piezas son aleatorios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División y planificación de tiempo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Número de horas esperadas:</w:t>
      </w:r>
      <w:r w:rsidDel="00000000" w:rsidR="00000000" w:rsidRPr="00000000">
        <w:rPr>
          <w:b w:val="1"/>
          <w:rtl w:val="0"/>
        </w:rPr>
        <w:t xml:space="preserve"> 16 horas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Planificacion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Miércoles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Aprender acerca de pygame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Aprender acerca de pygame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Celda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Contenedor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Martes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8.99999999999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Miercoles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Depuracion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Depuracion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Preparar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Preparar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Martes</w:t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B10kp8XryCSaVym329lGLoQH/g==">AMUW2mWtDeNxMjKyM/UrWYmb14QJTs0JsAxcnhr7eAz+XyeUZQKzlpj1Lewxq+5PkJ5id5Zbft8FMUvsYuVKO9htjALK96CMaaKN2i0ORKRSxyO5YCA5hw4=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