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965D1A">
      <w:pPr>
        <w:pStyle w:val="papertitle"/>
        <w:rPr>
          <w:rFonts w:eastAsia="MS Mincho"/>
        </w:rPr>
      </w:pPr>
      <w:r>
        <w:rPr>
          <w:rFonts w:eastAsia="MS Mincho"/>
          <w:b/>
          <w:bCs w:val="0"/>
          <w:i/>
          <w:iCs/>
        </w:rPr>
        <w:t>HW7 - Particle Interaction Report</w:t>
      </w:r>
    </w:p>
    <w:p w:rsidR="008A55B5" w:rsidRDefault="00965D1A">
      <w:pPr>
        <w:pStyle w:val="papersubtitle"/>
        <w:rPr>
          <w:rFonts w:eastAsia="MS Mincho"/>
          <w:b/>
          <w:bCs w:val="0"/>
          <w:i/>
          <w:iCs/>
        </w:rPr>
      </w:pPr>
      <w:r>
        <w:rPr>
          <w:rFonts w:eastAsia="MS Mincho"/>
          <w:b/>
          <w:bCs w:val="0"/>
          <w:i/>
          <w:iCs/>
        </w:rPr>
        <w:t>para</w:t>
      </w:r>
      <w:r w:rsidR="0008364C">
        <w:rPr>
          <w:rFonts w:eastAsia="MS Mincho"/>
          <w:b/>
          <w:bCs w:val="0"/>
          <w:i/>
          <w:iCs/>
        </w:rPr>
        <w:t>l</w:t>
      </w:r>
      <w:r>
        <w:rPr>
          <w:rFonts w:eastAsia="MS Mincho"/>
          <w:b/>
          <w:bCs w:val="0"/>
          <w:i/>
          <w:iCs/>
        </w:rPr>
        <w:t xml:space="preserve">lel </w:t>
      </w:r>
      <w:r w:rsidR="0008364C">
        <w:rPr>
          <w:rFonts w:eastAsia="MS Mincho"/>
          <w:b/>
          <w:bCs w:val="0"/>
          <w:i/>
          <w:iCs/>
        </w:rPr>
        <w:t xml:space="preserve">algorithm </w:t>
      </w:r>
      <w:r>
        <w:rPr>
          <w:rFonts w:eastAsia="MS Mincho"/>
          <w:b/>
          <w:bCs w:val="0"/>
          <w:i/>
          <w:iCs/>
        </w:rPr>
        <w:t>implementation</w:t>
      </w:r>
    </w:p>
    <w:p w:rsidR="00965D1A" w:rsidRDefault="00965D1A">
      <w:pPr>
        <w:pStyle w:val="papersubtitle"/>
        <w:rPr>
          <w:rFonts w:eastAsia="MS Mincho"/>
          <w:b/>
          <w:bCs w:val="0"/>
          <w:i/>
          <w:iCs/>
        </w:rPr>
      </w:pPr>
    </w:p>
    <w:p w:rsidR="00965D1A" w:rsidRDefault="00965D1A" w:rsidP="00965D1A">
      <w:pPr>
        <w:pStyle w:val="Author"/>
        <w:rPr>
          <w:rFonts w:eastAsia="MS Mincho"/>
        </w:rPr>
      </w:pPr>
      <w:r>
        <w:rPr>
          <w:rFonts w:eastAsia="MS Mincho"/>
        </w:rPr>
        <w:t>Marcelo Andrade Rodrigues d’Almeida</w:t>
      </w:r>
    </w:p>
    <w:p w:rsidR="00965D1A" w:rsidRDefault="00965D1A" w:rsidP="00965D1A">
      <w:pPr>
        <w:pStyle w:val="Affiliation"/>
        <w:rPr>
          <w:rFonts w:eastAsia="MS Mincho"/>
        </w:rPr>
      </w:pPr>
      <w:r>
        <w:rPr>
          <w:rFonts w:eastAsia="MS Mincho"/>
        </w:rPr>
        <w:t>Computer Science Department</w:t>
      </w:r>
    </w:p>
    <w:p w:rsidR="00965D1A" w:rsidRDefault="00965D1A" w:rsidP="00965D1A">
      <w:pPr>
        <w:pStyle w:val="Affiliation"/>
        <w:rPr>
          <w:rFonts w:eastAsia="MS Mincho"/>
        </w:rPr>
      </w:pPr>
      <w:r>
        <w:rPr>
          <w:rFonts w:eastAsia="MS Mincho"/>
        </w:rPr>
        <w:t>University of Pittsburgh</w:t>
      </w:r>
    </w:p>
    <w:p w:rsidR="00965D1A" w:rsidRDefault="00965D1A" w:rsidP="00965D1A">
      <w:pPr>
        <w:pStyle w:val="Affiliation"/>
        <w:rPr>
          <w:rFonts w:eastAsia="MS Mincho"/>
        </w:rPr>
      </w:pPr>
      <w:r>
        <w:rPr>
          <w:rFonts w:eastAsia="MS Mincho"/>
        </w:rPr>
        <w:t>Pittsburgh, USA</w:t>
      </w:r>
    </w:p>
    <w:p w:rsidR="00965D1A" w:rsidRDefault="00965D1A" w:rsidP="00965D1A">
      <w:pPr>
        <w:pStyle w:val="Affiliation"/>
        <w:rPr>
          <w:rFonts w:eastAsia="MS Mincho"/>
        </w:rPr>
      </w:pPr>
      <w:r>
        <w:rPr>
          <w:rFonts w:eastAsia="MS Mincho"/>
        </w:rPr>
        <w:t>maa261@pitt.edu</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sidR="00611D27">
        <w:rPr>
          <w:rFonts w:eastAsia="MS Mincho"/>
          <w:i/>
          <w:iCs/>
        </w:rPr>
        <w:t xml:space="preserve"> </w:t>
      </w:r>
      <w:r>
        <w:rPr>
          <w:rFonts w:eastAsia="MS Mincho"/>
        </w:rPr>
        <w:t>—</w:t>
      </w:r>
      <w:r w:rsidR="00611D27">
        <w:rPr>
          <w:rFonts w:eastAsia="MS Mincho"/>
        </w:rPr>
        <w:t xml:space="preserve"> T</w:t>
      </w:r>
      <w:r w:rsidR="00611D27">
        <w:t>his repo</w:t>
      </w:r>
      <w:r w:rsidR="00C72C23">
        <w:t>rt has the purpose of describe</w:t>
      </w:r>
      <w:r w:rsidR="00611D27">
        <w:t xml:space="preserve"> the parallel implementation of n-body problem (particle iteration) in C progr</w:t>
      </w:r>
      <w:r w:rsidR="00C72C23">
        <w:t>aming language with MPI library, a</w:t>
      </w:r>
      <w:r w:rsidR="00FC6131">
        <w:t>s well, analyze speedup and efficiency between parallel and serial implementation</w:t>
      </w:r>
      <w:r w:rsidR="00C72C23">
        <w:t>s</w:t>
      </w:r>
    </w:p>
    <w:p w:rsidR="008A55B5" w:rsidRDefault="0072064C">
      <w:pPr>
        <w:pStyle w:val="keywords"/>
        <w:rPr>
          <w:rFonts w:eastAsia="MS Mincho"/>
        </w:rPr>
      </w:pPr>
      <w:r>
        <w:rPr>
          <w:rFonts w:eastAsia="MS Mincho"/>
        </w:rPr>
        <w:t>Keywords—</w:t>
      </w:r>
      <w:r w:rsidR="00676F9C">
        <w:rPr>
          <w:rFonts w:eastAsia="MS Mincho"/>
        </w:rPr>
        <w:t>particle iteration</w:t>
      </w:r>
      <w:r w:rsidR="008A55B5">
        <w:rPr>
          <w:rFonts w:eastAsia="MS Mincho"/>
        </w:rPr>
        <w:t xml:space="preserve">; </w:t>
      </w:r>
      <w:r w:rsidR="00676F9C">
        <w:rPr>
          <w:rFonts w:eastAsia="MS Mincho"/>
        </w:rPr>
        <w:t>n-body problem</w:t>
      </w:r>
      <w:r w:rsidR="008A55B5">
        <w:rPr>
          <w:rFonts w:eastAsia="MS Mincho"/>
        </w:rPr>
        <w:t xml:space="preserve">; </w:t>
      </w:r>
      <w:r w:rsidR="00676F9C">
        <w:rPr>
          <w:rFonts w:eastAsia="MS Mincho"/>
        </w:rPr>
        <w:t>parallel</w:t>
      </w:r>
      <w:r w:rsidR="008A55B5">
        <w:rPr>
          <w:rFonts w:eastAsia="MS Mincho"/>
        </w:rPr>
        <w:t xml:space="preserve">; </w:t>
      </w:r>
    </w:p>
    <w:p w:rsidR="008A55B5" w:rsidRDefault="00C72C23" w:rsidP="00CB1404">
      <w:pPr>
        <w:pStyle w:val="Heading1"/>
      </w:pPr>
      <w:r>
        <w:t xml:space="preserve"> Introduction</w:t>
      </w:r>
    </w:p>
    <w:p w:rsidR="008A55B5" w:rsidRDefault="00B51075" w:rsidP="00753F7B">
      <w:pPr>
        <w:pStyle w:val="BodyText"/>
      </w:pPr>
      <w:r>
        <w:t xml:space="preserve">Part II describes the parallelization strategy. Part III and IV, speedup and efficiency analysis, respectively. </w:t>
      </w:r>
      <w:r w:rsidR="005B584B">
        <w:t>Part V will discuss possible performance bottlenecks</w:t>
      </w:r>
    </w:p>
    <w:p w:rsidR="008A55B5" w:rsidRDefault="0008364C" w:rsidP="00CB1404">
      <w:pPr>
        <w:pStyle w:val="Heading1"/>
      </w:pPr>
      <w:r>
        <w:t>Paralellization Strategy</w:t>
      </w:r>
    </w:p>
    <w:p w:rsidR="008A55B5" w:rsidRDefault="005F1E3C" w:rsidP="005F1E3C">
      <w:pPr>
        <w:pStyle w:val="Heading2"/>
        <w:numPr>
          <w:ilvl w:val="0"/>
          <w:numId w:val="0"/>
        </w:numPr>
        <w:ind w:left="288"/>
      </w:pPr>
      <w:r>
        <w:rPr>
          <w:i w:val="0"/>
        </w:rPr>
        <w:t xml:space="preserve">The strategy is to </w:t>
      </w:r>
      <w:r w:rsidR="001B6198">
        <w:rPr>
          <w:i w:val="0"/>
        </w:rPr>
        <w:t xml:space="preserve">first </w:t>
      </w:r>
      <w:r>
        <w:rPr>
          <w:i w:val="0"/>
        </w:rPr>
        <w:t xml:space="preserve">use </w:t>
      </w:r>
      <w:r w:rsidR="001B6198">
        <w:rPr>
          <w:i w:val="0"/>
        </w:rPr>
        <w:t>Scatter to divide the work among the Threads. Each of them can pass/receive the particle information to another Thread</w:t>
      </w:r>
      <w:r w:rsidR="00F367A4">
        <w:rPr>
          <w:i w:val="0"/>
        </w:rPr>
        <w:t>. Then a</w:t>
      </w:r>
      <w:r w:rsidR="001B6198">
        <w:rPr>
          <w:i w:val="0"/>
        </w:rPr>
        <w:t>ll of them can compute the collision between pair of particles. Repeat this passing/receiving</w:t>
      </w:r>
      <w:r w:rsidR="00F367A4">
        <w:rPr>
          <w:i w:val="0"/>
        </w:rPr>
        <w:t xml:space="preserve"> - computation</w:t>
      </w:r>
      <w:r w:rsidR="001B6198">
        <w:rPr>
          <w:i w:val="0"/>
        </w:rPr>
        <w:t xml:space="preserve"> process until all pair computations are </w:t>
      </w:r>
      <w:r w:rsidR="00F367A4">
        <w:rPr>
          <w:i w:val="0"/>
        </w:rPr>
        <w:t>processed</w:t>
      </w:r>
      <w:r w:rsidR="001B6198">
        <w:rPr>
          <w:i w:val="0"/>
        </w:rPr>
        <w:t xml:space="preserve"> (a particle is collided with each any other of particle set)</w:t>
      </w:r>
      <w:r w:rsidR="003022D6">
        <w:rPr>
          <w:i w:val="0"/>
        </w:rPr>
        <w:t>. Then one can send the data to original owner to merge all the processed colisions and compute the actual value. At the end, all information is returned to the Thread that divided the work, using Gather function. Isend and Irecv are used to avoid deadlocks.</w:t>
      </w:r>
    </w:p>
    <w:p w:rsidR="008A55B5" w:rsidRPr="00CB1404" w:rsidRDefault="003967BC" w:rsidP="00CB1404">
      <w:pPr>
        <w:pStyle w:val="Heading1"/>
      </w:pPr>
      <w:r>
        <w:t>Speedup Analysis</w:t>
      </w:r>
    </w:p>
    <w:p w:rsidR="008A55B5" w:rsidRDefault="00095918" w:rsidP="00753F7B">
      <w:pPr>
        <w:pStyle w:val="BodyText"/>
        <w:rPr>
          <w:lang w:val="pt-BR"/>
        </w:rPr>
      </w:pPr>
      <w:r w:rsidRPr="00415E5C">
        <w:rPr>
          <w:lang w:val="pt-BR"/>
        </w:rPr>
        <w:t xml:space="preserve">Speedup: </w:t>
      </w:r>
      <w:r w:rsidR="00415E5C" w:rsidRPr="00B77FBD">
        <w:rPr>
          <w:color w:val="70AD47" w:themeColor="accent6"/>
          <w:lang w:val="pt-BR"/>
        </w:rPr>
        <w:t>S</w:t>
      </w:r>
      <w:r w:rsidR="00415E5C">
        <w:rPr>
          <w:lang w:val="pt-BR"/>
        </w:rPr>
        <w:t xml:space="preserve"> = </w:t>
      </w:r>
      <w:r w:rsidR="00557510" w:rsidRPr="00B77FBD">
        <w:rPr>
          <w:color w:val="FFC000" w:themeColor="accent4"/>
          <w:lang w:val="pt-BR"/>
        </w:rPr>
        <w:t>T</w:t>
      </w:r>
      <w:r w:rsidR="00557510" w:rsidRPr="00B77FBD">
        <w:rPr>
          <w:color w:val="FFC000" w:themeColor="accent4"/>
          <w:vertAlign w:val="subscript"/>
          <w:lang w:val="pt-BR"/>
        </w:rPr>
        <w:t>S</w:t>
      </w:r>
      <w:r w:rsidR="00B77FBD">
        <w:rPr>
          <w:color w:val="FFC000" w:themeColor="accent4"/>
          <w:lang w:val="pt-BR"/>
        </w:rPr>
        <w:t>(n)</w:t>
      </w:r>
      <w:r w:rsidR="00B77FBD" w:rsidRPr="00B77FBD">
        <w:rPr>
          <w:color w:val="000000" w:themeColor="text1"/>
          <w:lang w:val="pt-BR"/>
        </w:rPr>
        <w:t>/</w:t>
      </w:r>
      <w:r w:rsidR="00415E5C" w:rsidRPr="00B77FBD">
        <w:rPr>
          <w:color w:val="4472C4" w:themeColor="accent5"/>
          <w:lang w:val="pt-BR"/>
        </w:rPr>
        <w:t>T</w:t>
      </w:r>
      <w:r w:rsidR="00557510" w:rsidRPr="00B77FBD">
        <w:rPr>
          <w:color w:val="4472C4" w:themeColor="accent5"/>
          <w:vertAlign w:val="subscript"/>
          <w:lang w:val="pt-BR"/>
        </w:rPr>
        <w:t>P</w:t>
      </w:r>
      <w:r w:rsidR="00415E5C" w:rsidRPr="00B77FBD">
        <w:rPr>
          <w:color w:val="4472C4" w:themeColor="accent5"/>
          <w:lang w:val="pt-BR"/>
        </w:rPr>
        <w:t>(n)</w:t>
      </w:r>
      <w:r w:rsidR="00415E5C" w:rsidRPr="00415E5C">
        <w:rPr>
          <w:lang w:val="pt-BR"/>
        </w:rPr>
        <w:t>, n = 1</w:t>
      </w:r>
      <w:r w:rsidR="0011279C">
        <w:rPr>
          <w:lang w:val="pt-BR"/>
        </w:rPr>
        <w:t>,</w:t>
      </w:r>
      <w:r w:rsidR="00415E5C" w:rsidRPr="00415E5C">
        <w:rPr>
          <w:lang w:val="pt-BR"/>
        </w:rPr>
        <w:t>000</w:t>
      </w:r>
      <w:r w:rsidR="0011279C">
        <w:rPr>
          <w:lang w:val="pt-BR"/>
        </w:rPr>
        <w:t>,</w:t>
      </w:r>
      <w:r w:rsidR="00415E5C" w:rsidRPr="00415E5C">
        <w:rPr>
          <w:lang w:val="pt-BR"/>
        </w:rPr>
        <w:t>000</w:t>
      </w:r>
      <w:r w:rsidR="002D7AFA">
        <w:rPr>
          <w:lang w:val="pt-BR"/>
        </w:rPr>
        <w:t xml:space="preserve"> </w:t>
      </w:r>
    </w:p>
    <w:p w:rsidR="00557510" w:rsidRPr="00932517" w:rsidRDefault="002D7AFA" w:rsidP="00753F7B">
      <w:pPr>
        <w:pStyle w:val="BodyText"/>
      </w:pPr>
      <w:r w:rsidRPr="00932517">
        <w:t xml:space="preserve">All </w:t>
      </w:r>
      <w:r w:rsidR="00932517" w:rsidRPr="00932517">
        <w:t xml:space="preserve">execution </w:t>
      </w:r>
      <w:r w:rsidRPr="00932517">
        <w:t>information in Seconds</w:t>
      </w:r>
      <w:r w:rsidR="00932517" w:rsidRPr="00932517">
        <w:t xml:space="preserve"> (T</w:t>
      </w:r>
      <w:r w:rsidR="00932517" w:rsidRPr="00932517">
        <w:rPr>
          <w:vertAlign w:val="subscript"/>
        </w:rPr>
        <w:t>S</w:t>
      </w:r>
      <w:r w:rsidR="00932517" w:rsidRPr="00932517">
        <w:t>(n)</w:t>
      </w:r>
      <w:r w:rsidR="00932517">
        <w:t>, T</w:t>
      </w:r>
      <w:r w:rsidR="00932517" w:rsidRPr="00932517">
        <w:rPr>
          <w:vertAlign w:val="subscript"/>
        </w:rPr>
        <w:t>P</w:t>
      </w:r>
      <w:r w:rsidR="00932517">
        <w:t>(n))</w:t>
      </w:r>
    </w:p>
    <w:tbl>
      <w:tblPr>
        <w:tblStyle w:val="TableGrid"/>
        <w:tblW w:w="0" w:type="auto"/>
        <w:tblLook w:val="04A0" w:firstRow="1" w:lastRow="0" w:firstColumn="1" w:lastColumn="0" w:noHBand="0" w:noVBand="1"/>
      </w:tblPr>
      <w:tblGrid>
        <w:gridCol w:w="1116"/>
        <w:gridCol w:w="782"/>
        <w:gridCol w:w="783"/>
        <w:gridCol w:w="783"/>
        <w:gridCol w:w="783"/>
        <w:gridCol w:w="783"/>
      </w:tblGrid>
      <w:tr w:rsidR="00D306EC" w:rsidTr="00B635FD">
        <w:tc>
          <w:tcPr>
            <w:tcW w:w="1116" w:type="dxa"/>
          </w:tcPr>
          <w:p w:rsidR="00B77FBD" w:rsidRPr="00B77FBD" w:rsidRDefault="00B77FBD" w:rsidP="002D7AFA">
            <w:pPr>
              <w:pStyle w:val="BodyText"/>
              <w:ind w:firstLine="0"/>
              <w:jc w:val="left"/>
              <w:rPr>
                <w:lang w:val="pt-BR"/>
              </w:rPr>
            </w:pPr>
            <w:r w:rsidRPr="005F1E3C">
              <w:rPr>
                <w:color w:val="FFC000" w:themeColor="accent4"/>
                <w:lang w:val="pt-BR"/>
              </w:rPr>
              <w:t>T</w:t>
            </w:r>
            <w:r w:rsidRPr="005F1E3C">
              <w:rPr>
                <w:color w:val="FFC000" w:themeColor="accent4"/>
                <w:vertAlign w:val="subscript"/>
                <w:lang w:val="pt-BR"/>
              </w:rPr>
              <w:t>S</w:t>
            </w:r>
            <w:r w:rsidRPr="005F1E3C">
              <w:rPr>
                <w:color w:val="FFC000" w:themeColor="accent4"/>
                <w:lang w:val="pt-BR"/>
              </w:rPr>
              <w:t>(n)</w:t>
            </w:r>
            <w:r>
              <w:t>\</w:t>
            </w:r>
            <w:r w:rsidRPr="005F1E3C">
              <w:rPr>
                <w:color w:val="4472C4" w:themeColor="accent5"/>
                <w:lang w:val="pt-BR"/>
              </w:rPr>
              <w:t>T</w:t>
            </w:r>
            <w:r w:rsidRPr="005F1E3C">
              <w:rPr>
                <w:color w:val="4472C4" w:themeColor="accent5"/>
                <w:vertAlign w:val="subscript"/>
                <w:lang w:val="pt-BR"/>
              </w:rPr>
              <w:t>P</w:t>
            </w:r>
            <w:r w:rsidRPr="005F1E3C">
              <w:rPr>
                <w:color w:val="4472C4" w:themeColor="accent5"/>
                <w:lang w:val="pt-BR"/>
              </w:rPr>
              <w:t>(n)</w:t>
            </w:r>
          </w:p>
        </w:tc>
        <w:tc>
          <w:tcPr>
            <w:tcW w:w="754" w:type="dxa"/>
            <w:shd w:val="clear" w:color="auto" w:fill="DEEAF6" w:themeFill="accent1" w:themeFillTint="33"/>
          </w:tcPr>
          <w:p w:rsidR="00557510" w:rsidRDefault="00435A2B" w:rsidP="002D7AFA">
            <w:pPr>
              <w:pStyle w:val="BodyText"/>
              <w:ind w:firstLine="0"/>
              <w:jc w:val="left"/>
              <w:rPr>
                <w:lang w:val="pt-BR"/>
              </w:rPr>
            </w:pPr>
            <w:r>
              <w:rPr>
                <w:lang w:val="pt-BR"/>
              </w:rPr>
              <w:t>326.44</w:t>
            </w:r>
          </w:p>
        </w:tc>
        <w:tc>
          <w:tcPr>
            <w:tcW w:w="755" w:type="dxa"/>
            <w:shd w:val="clear" w:color="auto" w:fill="DEEAF6" w:themeFill="accent1" w:themeFillTint="33"/>
          </w:tcPr>
          <w:p w:rsidR="00557510" w:rsidRDefault="00D306EC" w:rsidP="002D7AFA">
            <w:pPr>
              <w:pStyle w:val="BodyText"/>
              <w:ind w:firstLine="0"/>
              <w:jc w:val="left"/>
              <w:rPr>
                <w:lang w:val="pt-BR"/>
              </w:rPr>
            </w:pPr>
            <w:r>
              <w:rPr>
                <w:lang w:val="pt-BR"/>
              </w:rPr>
              <w:t>157.44</w:t>
            </w:r>
          </w:p>
        </w:tc>
        <w:tc>
          <w:tcPr>
            <w:tcW w:w="801" w:type="dxa"/>
            <w:shd w:val="clear" w:color="auto" w:fill="DEEAF6" w:themeFill="accent1" w:themeFillTint="33"/>
          </w:tcPr>
          <w:p w:rsidR="00557510" w:rsidRDefault="00694096" w:rsidP="002D7AFA">
            <w:pPr>
              <w:pStyle w:val="BodyText"/>
              <w:ind w:firstLine="0"/>
              <w:jc w:val="left"/>
              <w:rPr>
                <w:lang w:val="pt-BR"/>
              </w:rPr>
            </w:pPr>
            <w:r>
              <w:rPr>
                <w:lang w:val="pt-BR"/>
              </w:rPr>
              <w:t>77.34</w:t>
            </w:r>
          </w:p>
        </w:tc>
        <w:tc>
          <w:tcPr>
            <w:tcW w:w="802" w:type="dxa"/>
            <w:shd w:val="clear" w:color="auto" w:fill="DEEAF6" w:themeFill="accent1" w:themeFillTint="33"/>
          </w:tcPr>
          <w:p w:rsidR="00557510" w:rsidRDefault="004F405C" w:rsidP="002D7AFA">
            <w:pPr>
              <w:pStyle w:val="BodyText"/>
              <w:ind w:firstLine="0"/>
              <w:jc w:val="left"/>
              <w:rPr>
                <w:lang w:val="pt-BR"/>
              </w:rPr>
            </w:pPr>
            <w:r>
              <w:rPr>
                <w:lang w:val="pt-BR"/>
              </w:rPr>
              <w:t>38</w:t>
            </w:r>
            <w:r w:rsidR="00D306EC">
              <w:rPr>
                <w:lang w:val="pt-BR"/>
              </w:rPr>
              <w:t>.07</w:t>
            </w:r>
          </w:p>
        </w:tc>
        <w:tc>
          <w:tcPr>
            <w:tcW w:w="802" w:type="dxa"/>
            <w:shd w:val="clear" w:color="auto" w:fill="DEEAF6" w:themeFill="accent1" w:themeFillTint="33"/>
          </w:tcPr>
          <w:p w:rsidR="00557510" w:rsidRDefault="004F405C" w:rsidP="002D7AFA">
            <w:pPr>
              <w:pStyle w:val="BodyText"/>
              <w:ind w:firstLine="0"/>
              <w:jc w:val="left"/>
              <w:rPr>
                <w:lang w:val="pt-BR"/>
              </w:rPr>
            </w:pPr>
            <w:r>
              <w:rPr>
                <w:lang w:val="pt-BR"/>
              </w:rPr>
              <w:t>18</w:t>
            </w:r>
            <w:r w:rsidR="0091630B">
              <w:rPr>
                <w:lang w:val="pt-BR"/>
              </w:rPr>
              <w:t>.52</w:t>
            </w:r>
          </w:p>
        </w:tc>
      </w:tr>
      <w:tr w:rsidR="00B635FD" w:rsidRPr="00932517" w:rsidTr="00E34349">
        <w:tc>
          <w:tcPr>
            <w:tcW w:w="838" w:type="dxa"/>
            <w:shd w:val="clear" w:color="auto" w:fill="FFF2CC" w:themeFill="accent4" w:themeFillTint="33"/>
          </w:tcPr>
          <w:p w:rsidR="00B635FD" w:rsidRPr="00932517" w:rsidRDefault="00B635FD" w:rsidP="00B635FD">
            <w:pPr>
              <w:pStyle w:val="BodyText"/>
              <w:ind w:firstLine="0"/>
              <w:jc w:val="left"/>
            </w:pPr>
            <w:r>
              <w:t>14,396</w:t>
            </w:r>
          </w:p>
        </w:tc>
        <w:tc>
          <w:tcPr>
            <w:tcW w:w="838" w:type="dxa"/>
            <w:shd w:val="clear" w:color="auto" w:fill="E2EFD9" w:themeFill="accent6" w:themeFillTint="33"/>
          </w:tcPr>
          <w:p w:rsidR="00B635FD" w:rsidRDefault="00B635FD" w:rsidP="00B635FD">
            <w:pPr>
              <w:pStyle w:val="BodyText"/>
              <w:ind w:firstLine="0"/>
            </w:pPr>
            <w:r>
              <w:t>44.1</w:t>
            </w:r>
          </w:p>
        </w:tc>
        <w:tc>
          <w:tcPr>
            <w:tcW w:w="838" w:type="dxa"/>
            <w:shd w:val="clear" w:color="auto" w:fill="E2EFD9" w:themeFill="accent6" w:themeFillTint="33"/>
          </w:tcPr>
          <w:p w:rsidR="00B635FD" w:rsidRDefault="00B635FD" w:rsidP="00B635FD">
            <w:pPr>
              <w:pStyle w:val="BodyText"/>
              <w:ind w:firstLine="0"/>
            </w:pPr>
            <w:r>
              <w:t>91.44</w:t>
            </w:r>
          </w:p>
        </w:tc>
        <w:tc>
          <w:tcPr>
            <w:tcW w:w="838" w:type="dxa"/>
            <w:shd w:val="clear" w:color="auto" w:fill="E2EFD9" w:themeFill="accent6" w:themeFillTint="33"/>
          </w:tcPr>
          <w:p w:rsidR="00B635FD" w:rsidRDefault="00B635FD" w:rsidP="00B635FD">
            <w:pPr>
              <w:pStyle w:val="BodyText"/>
              <w:ind w:firstLine="0"/>
            </w:pPr>
            <w:r>
              <w:t>186.15</w:t>
            </w:r>
          </w:p>
        </w:tc>
        <w:tc>
          <w:tcPr>
            <w:tcW w:w="839" w:type="dxa"/>
            <w:shd w:val="clear" w:color="auto" w:fill="E2EFD9" w:themeFill="accent6" w:themeFillTint="33"/>
          </w:tcPr>
          <w:p w:rsidR="00B635FD" w:rsidRDefault="00B635FD" w:rsidP="00B635FD">
            <w:pPr>
              <w:pStyle w:val="BodyText"/>
              <w:ind w:firstLine="0"/>
            </w:pPr>
            <w:r>
              <w:t>378.14</w:t>
            </w:r>
          </w:p>
        </w:tc>
        <w:tc>
          <w:tcPr>
            <w:tcW w:w="839" w:type="dxa"/>
            <w:shd w:val="clear" w:color="auto" w:fill="E2EFD9" w:themeFill="accent6" w:themeFillTint="33"/>
          </w:tcPr>
          <w:p w:rsidR="00B635FD" w:rsidRPr="00932517" w:rsidRDefault="00B635FD" w:rsidP="00B635FD">
            <w:pPr>
              <w:pStyle w:val="BodyText"/>
              <w:ind w:firstLine="0"/>
              <w:jc w:val="left"/>
            </w:pPr>
            <w:r>
              <w:t>777.48</w:t>
            </w:r>
          </w:p>
        </w:tc>
      </w:tr>
    </w:tbl>
    <w:p w:rsidR="00557510" w:rsidRPr="004F405C" w:rsidRDefault="002D7AFA" w:rsidP="0011279C">
      <w:pPr>
        <w:pStyle w:val="BodyText"/>
        <w:jc w:val="center"/>
      </w:pPr>
      <w:r w:rsidRPr="00932517">
        <w:t>Speedup</w:t>
      </w:r>
      <w:r w:rsidR="0011279C">
        <w:t xml:space="preserve"> (</w:t>
      </w:r>
      <w:r w:rsidR="0011279C" w:rsidRPr="004F405C">
        <w:t>n = 1,000,000</w:t>
      </w:r>
      <w:r w:rsidR="0011279C" w:rsidRPr="004F405C">
        <w:t>)</w:t>
      </w:r>
    </w:p>
    <w:p w:rsidR="0011279C" w:rsidRDefault="0011279C" w:rsidP="002D7AFA">
      <w:pPr>
        <w:pStyle w:val="BodyText"/>
        <w:jc w:val="center"/>
      </w:pPr>
    </w:p>
    <w:p w:rsidR="0011279C" w:rsidRPr="004F405C" w:rsidRDefault="0011279C" w:rsidP="0011279C">
      <w:pPr>
        <w:pStyle w:val="BodyText"/>
      </w:pPr>
      <w:r w:rsidRPr="004F405C">
        <w:t xml:space="preserve">Speedup: </w:t>
      </w:r>
      <w:r w:rsidRPr="004F405C">
        <w:rPr>
          <w:color w:val="70AD47" w:themeColor="accent6"/>
        </w:rPr>
        <w:t>S</w:t>
      </w:r>
      <w:r w:rsidRPr="004F405C">
        <w:t xml:space="preserve"> = </w:t>
      </w:r>
      <w:r w:rsidRPr="004F405C">
        <w:rPr>
          <w:color w:val="FFC000" w:themeColor="accent4"/>
        </w:rPr>
        <w:t>T</w:t>
      </w:r>
      <w:r w:rsidRPr="004F405C">
        <w:rPr>
          <w:color w:val="FFC000" w:themeColor="accent4"/>
          <w:vertAlign w:val="subscript"/>
        </w:rPr>
        <w:t>S</w:t>
      </w:r>
      <w:r w:rsidRPr="004F405C">
        <w:rPr>
          <w:color w:val="FFC000" w:themeColor="accent4"/>
        </w:rPr>
        <w:t>(n)</w:t>
      </w:r>
      <w:r w:rsidRPr="004F405C">
        <w:rPr>
          <w:color w:val="000000" w:themeColor="text1"/>
        </w:rPr>
        <w:t>/</w:t>
      </w:r>
      <w:r w:rsidRPr="004F405C">
        <w:rPr>
          <w:color w:val="4472C4" w:themeColor="accent5"/>
        </w:rPr>
        <w:t>T</w:t>
      </w:r>
      <w:r w:rsidRPr="004F405C">
        <w:rPr>
          <w:color w:val="4472C4" w:themeColor="accent5"/>
          <w:vertAlign w:val="subscript"/>
        </w:rPr>
        <w:t>P</w:t>
      </w:r>
      <w:r w:rsidRPr="004F405C">
        <w:rPr>
          <w:color w:val="4472C4" w:themeColor="accent5"/>
        </w:rPr>
        <w:t>(n)</w:t>
      </w:r>
      <w:r w:rsidRPr="004F405C">
        <w:t>, n = 100,000</w:t>
      </w:r>
      <w:r w:rsidRPr="004F405C">
        <w:t xml:space="preserve"> </w:t>
      </w:r>
    </w:p>
    <w:p w:rsidR="0011279C" w:rsidRPr="00932517" w:rsidRDefault="0011279C" w:rsidP="0011279C">
      <w:pPr>
        <w:pStyle w:val="BodyText"/>
      </w:pPr>
      <w:r w:rsidRPr="00932517">
        <w:t>All execution information in Seconds (T</w:t>
      </w:r>
      <w:r w:rsidRPr="00932517">
        <w:rPr>
          <w:vertAlign w:val="subscript"/>
        </w:rPr>
        <w:t>S</w:t>
      </w:r>
      <w:r w:rsidRPr="00932517">
        <w:t>(n)</w:t>
      </w:r>
      <w:r>
        <w:t>, T</w:t>
      </w:r>
      <w:r w:rsidRPr="00932517">
        <w:rPr>
          <w:vertAlign w:val="subscript"/>
        </w:rPr>
        <w:t>P</w:t>
      </w:r>
      <w:r>
        <w:t>(n))</w:t>
      </w:r>
    </w:p>
    <w:tbl>
      <w:tblPr>
        <w:tblStyle w:val="TableGrid"/>
        <w:tblW w:w="0" w:type="auto"/>
        <w:tblLook w:val="04A0" w:firstRow="1" w:lastRow="0" w:firstColumn="1" w:lastColumn="0" w:noHBand="0" w:noVBand="1"/>
      </w:tblPr>
      <w:tblGrid>
        <w:gridCol w:w="1116"/>
        <w:gridCol w:w="782"/>
        <w:gridCol w:w="783"/>
        <w:gridCol w:w="783"/>
        <w:gridCol w:w="783"/>
        <w:gridCol w:w="783"/>
      </w:tblGrid>
      <w:tr w:rsidR="0011279C" w:rsidTr="00B635FD">
        <w:tc>
          <w:tcPr>
            <w:tcW w:w="1116" w:type="dxa"/>
          </w:tcPr>
          <w:p w:rsidR="0011279C" w:rsidRPr="00B77FBD" w:rsidRDefault="0011279C" w:rsidP="003D37A8">
            <w:pPr>
              <w:pStyle w:val="BodyText"/>
              <w:ind w:firstLine="0"/>
              <w:jc w:val="left"/>
              <w:rPr>
                <w:lang w:val="pt-BR"/>
              </w:rPr>
            </w:pPr>
            <w:r w:rsidRPr="004F405C">
              <w:rPr>
                <w:color w:val="FFC000" w:themeColor="accent4"/>
              </w:rPr>
              <w:t>T</w:t>
            </w:r>
            <w:r w:rsidRPr="004F405C">
              <w:rPr>
                <w:color w:val="FFC000" w:themeColor="accent4"/>
                <w:vertAlign w:val="subscript"/>
              </w:rPr>
              <w:t>S</w:t>
            </w:r>
            <w:r w:rsidRPr="004F405C">
              <w:rPr>
                <w:color w:val="FFC000" w:themeColor="accent4"/>
              </w:rPr>
              <w:t>(n)</w:t>
            </w:r>
            <w:r>
              <w:t>\</w:t>
            </w:r>
            <w:r w:rsidRPr="004F405C">
              <w:rPr>
                <w:color w:val="4472C4" w:themeColor="accent5"/>
              </w:rPr>
              <w:t>T</w:t>
            </w:r>
            <w:r w:rsidRPr="005F1E3C">
              <w:rPr>
                <w:color w:val="4472C4" w:themeColor="accent5"/>
                <w:vertAlign w:val="subscript"/>
                <w:lang w:val="pt-BR"/>
              </w:rPr>
              <w:t>P</w:t>
            </w:r>
            <w:r w:rsidRPr="005F1E3C">
              <w:rPr>
                <w:color w:val="4472C4" w:themeColor="accent5"/>
                <w:lang w:val="pt-BR"/>
              </w:rPr>
              <w:t>(n)</w:t>
            </w:r>
          </w:p>
        </w:tc>
        <w:tc>
          <w:tcPr>
            <w:tcW w:w="754" w:type="dxa"/>
            <w:shd w:val="clear" w:color="auto" w:fill="DEEAF6" w:themeFill="accent1" w:themeFillTint="33"/>
          </w:tcPr>
          <w:p w:rsidR="0011279C" w:rsidRDefault="008379F0" w:rsidP="003D37A8">
            <w:pPr>
              <w:pStyle w:val="BodyText"/>
              <w:ind w:firstLine="0"/>
              <w:jc w:val="left"/>
              <w:rPr>
                <w:lang w:val="pt-BR"/>
              </w:rPr>
            </w:pPr>
            <w:r>
              <w:rPr>
                <w:lang w:val="pt-BR"/>
              </w:rPr>
              <w:t>380.85</w:t>
            </w:r>
          </w:p>
        </w:tc>
        <w:tc>
          <w:tcPr>
            <w:tcW w:w="755" w:type="dxa"/>
            <w:shd w:val="clear" w:color="auto" w:fill="DEEAF6" w:themeFill="accent1" w:themeFillTint="33"/>
          </w:tcPr>
          <w:p w:rsidR="0011279C" w:rsidRDefault="00F62BC3" w:rsidP="003D37A8">
            <w:pPr>
              <w:pStyle w:val="BodyText"/>
              <w:ind w:firstLine="0"/>
              <w:jc w:val="left"/>
              <w:rPr>
                <w:lang w:val="pt-BR"/>
              </w:rPr>
            </w:pPr>
            <w:r>
              <w:rPr>
                <w:lang w:val="pt-BR"/>
              </w:rPr>
              <w:t>185.83</w:t>
            </w:r>
          </w:p>
        </w:tc>
        <w:tc>
          <w:tcPr>
            <w:tcW w:w="801" w:type="dxa"/>
            <w:shd w:val="clear" w:color="auto" w:fill="DEEAF6" w:themeFill="accent1" w:themeFillTint="33"/>
          </w:tcPr>
          <w:p w:rsidR="0011279C" w:rsidRDefault="00F16B78" w:rsidP="003D37A8">
            <w:pPr>
              <w:pStyle w:val="BodyText"/>
              <w:ind w:firstLine="0"/>
              <w:jc w:val="left"/>
              <w:rPr>
                <w:lang w:val="pt-BR"/>
              </w:rPr>
            </w:pPr>
            <w:r>
              <w:rPr>
                <w:lang w:val="pt-BR"/>
              </w:rPr>
              <w:t>91.06</w:t>
            </w:r>
          </w:p>
        </w:tc>
        <w:tc>
          <w:tcPr>
            <w:tcW w:w="802" w:type="dxa"/>
            <w:shd w:val="clear" w:color="auto" w:fill="DEEAF6" w:themeFill="accent1" w:themeFillTint="33"/>
          </w:tcPr>
          <w:p w:rsidR="0011279C" w:rsidRDefault="00E77F11" w:rsidP="003D37A8">
            <w:pPr>
              <w:pStyle w:val="BodyText"/>
              <w:ind w:firstLine="0"/>
              <w:jc w:val="left"/>
              <w:rPr>
                <w:lang w:val="pt-BR"/>
              </w:rPr>
            </w:pPr>
            <w:r>
              <w:rPr>
                <w:lang w:val="pt-BR"/>
              </w:rPr>
              <w:t>43.34</w:t>
            </w:r>
          </w:p>
        </w:tc>
        <w:tc>
          <w:tcPr>
            <w:tcW w:w="802" w:type="dxa"/>
            <w:shd w:val="clear" w:color="auto" w:fill="DEEAF6" w:themeFill="accent1" w:themeFillTint="33"/>
          </w:tcPr>
          <w:p w:rsidR="0011279C" w:rsidRDefault="0011279C" w:rsidP="003D37A8">
            <w:pPr>
              <w:pStyle w:val="BodyText"/>
              <w:ind w:firstLine="0"/>
              <w:jc w:val="left"/>
              <w:rPr>
                <w:lang w:val="pt-BR"/>
              </w:rPr>
            </w:pPr>
            <w:r>
              <w:rPr>
                <w:lang w:val="pt-BR"/>
              </w:rPr>
              <w:t>21</w:t>
            </w:r>
            <w:r w:rsidR="00ED04AF">
              <w:rPr>
                <w:lang w:val="pt-BR"/>
              </w:rPr>
              <w:t>.00</w:t>
            </w:r>
          </w:p>
        </w:tc>
      </w:tr>
      <w:tr w:rsidR="00B635FD" w:rsidRPr="00932517" w:rsidTr="003D37A8">
        <w:tc>
          <w:tcPr>
            <w:tcW w:w="838" w:type="dxa"/>
            <w:shd w:val="clear" w:color="auto" w:fill="FFF2CC" w:themeFill="accent4" w:themeFillTint="33"/>
          </w:tcPr>
          <w:p w:rsidR="00B635FD" w:rsidRPr="00932517" w:rsidRDefault="00B635FD" w:rsidP="00B635FD">
            <w:pPr>
              <w:pStyle w:val="BodyText"/>
              <w:ind w:firstLine="0"/>
              <w:jc w:val="left"/>
            </w:pPr>
            <w:r>
              <w:t>14,396</w:t>
            </w:r>
          </w:p>
        </w:tc>
        <w:tc>
          <w:tcPr>
            <w:tcW w:w="838" w:type="dxa"/>
            <w:shd w:val="clear" w:color="auto" w:fill="E2EFD9" w:themeFill="accent6" w:themeFillTint="33"/>
          </w:tcPr>
          <w:p w:rsidR="00B635FD" w:rsidRDefault="00B635FD" w:rsidP="00B635FD">
            <w:pPr>
              <w:pStyle w:val="BodyText"/>
              <w:ind w:firstLine="0"/>
            </w:pPr>
            <w:r>
              <w:t>37.80</w:t>
            </w:r>
          </w:p>
        </w:tc>
        <w:tc>
          <w:tcPr>
            <w:tcW w:w="838" w:type="dxa"/>
            <w:shd w:val="clear" w:color="auto" w:fill="E2EFD9" w:themeFill="accent6" w:themeFillTint="33"/>
          </w:tcPr>
          <w:p w:rsidR="00B635FD" w:rsidRDefault="00B635FD" w:rsidP="00B635FD">
            <w:pPr>
              <w:pStyle w:val="BodyText"/>
              <w:ind w:firstLine="0"/>
            </w:pPr>
            <w:r>
              <w:t>77.47</w:t>
            </w:r>
          </w:p>
        </w:tc>
        <w:tc>
          <w:tcPr>
            <w:tcW w:w="838" w:type="dxa"/>
            <w:shd w:val="clear" w:color="auto" w:fill="E2EFD9" w:themeFill="accent6" w:themeFillTint="33"/>
          </w:tcPr>
          <w:p w:rsidR="00B635FD" w:rsidRDefault="00B635FD" w:rsidP="00B635FD">
            <w:pPr>
              <w:pStyle w:val="BodyText"/>
              <w:ind w:firstLine="0"/>
            </w:pPr>
            <w:r>
              <w:t>158.10</w:t>
            </w:r>
          </w:p>
        </w:tc>
        <w:tc>
          <w:tcPr>
            <w:tcW w:w="839" w:type="dxa"/>
            <w:shd w:val="clear" w:color="auto" w:fill="E2EFD9" w:themeFill="accent6" w:themeFillTint="33"/>
          </w:tcPr>
          <w:p w:rsidR="00B635FD" w:rsidRDefault="00B635FD" w:rsidP="00B635FD">
            <w:pPr>
              <w:pStyle w:val="BodyText"/>
              <w:ind w:firstLine="0"/>
            </w:pPr>
            <w:r>
              <w:t>332.15</w:t>
            </w:r>
          </w:p>
        </w:tc>
        <w:tc>
          <w:tcPr>
            <w:tcW w:w="839" w:type="dxa"/>
            <w:shd w:val="clear" w:color="auto" w:fill="E2EFD9" w:themeFill="accent6" w:themeFillTint="33"/>
          </w:tcPr>
          <w:p w:rsidR="00B635FD" w:rsidRPr="00932517" w:rsidRDefault="00B635FD" w:rsidP="00B635FD">
            <w:pPr>
              <w:pStyle w:val="BodyText"/>
              <w:ind w:firstLine="0"/>
              <w:jc w:val="left"/>
            </w:pPr>
            <w:r>
              <w:t>685.41</w:t>
            </w:r>
          </w:p>
        </w:tc>
      </w:tr>
    </w:tbl>
    <w:p w:rsidR="0011279C" w:rsidRDefault="0011279C" w:rsidP="0011279C">
      <w:pPr>
        <w:pStyle w:val="BodyText"/>
        <w:jc w:val="center"/>
        <w:rPr>
          <w:lang w:val="pt-BR"/>
        </w:rPr>
      </w:pPr>
      <w:r w:rsidRPr="00932517">
        <w:t>Speedup</w:t>
      </w:r>
      <w:r>
        <w:t xml:space="preserve"> </w:t>
      </w:r>
      <w:r w:rsidR="00756EC2">
        <w:t>(</w:t>
      </w:r>
      <w:r w:rsidRPr="00415E5C">
        <w:rPr>
          <w:lang w:val="pt-BR"/>
        </w:rPr>
        <w:t>n = 100</w:t>
      </w:r>
      <w:r>
        <w:rPr>
          <w:lang w:val="pt-BR"/>
        </w:rPr>
        <w:t>,</w:t>
      </w:r>
      <w:r w:rsidRPr="00415E5C">
        <w:rPr>
          <w:lang w:val="pt-BR"/>
        </w:rPr>
        <w:t>000</w:t>
      </w:r>
      <w:r w:rsidR="00756EC2">
        <w:rPr>
          <w:lang w:val="pt-BR"/>
        </w:rPr>
        <w:t>)</w:t>
      </w:r>
    </w:p>
    <w:p w:rsidR="0011279C" w:rsidRPr="00932517" w:rsidRDefault="0011279C" w:rsidP="0011279C">
      <w:pPr>
        <w:pStyle w:val="BodyText"/>
        <w:jc w:val="center"/>
      </w:pPr>
    </w:p>
    <w:p w:rsidR="0011279C" w:rsidRDefault="0011279C" w:rsidP="0011279C">
      <w:pPr>
        <w:pStyle w:val="BodyText"/>
        <w:rPr>
          <w:lang w:val="pt-BR"/>
        </w:rPr>
      </w:pPr>
      <w:r w:rsidRPr="00415E5C">
        <w:rPr>
          <w:lang w:val="pt-BR"/>
        </w:rPr>
        <w:t xml:space="preserve">Speedup: </w:t>
      </w:r>
      <w:r w:rsidRPr="00B77FBD">
        <w:rPr>
          <w:color w:val="70AD47" w:themeColor="accent6"/>
          <w:lang w:val="pt-BR"/>
        </w:rPr>
        <w:t>S</w:t>
      </w:r>
      <w:r>
        <w:rPr>
          <w:lang w:val="pt-BR"/>
        </w:rPr>
        <w:t xml:space="preserve"> = </w:t>
      </w:r>
      <w:r w:rsidRPr="00B77FBD">
        <w:rPr>
          <w:color w:val="FFC000" w:themeColor="accent4"/>
          <w:lang w:val="pt-BR"/>
        </w:rPr>
        <w:t>T</w:t>
      </w:r>
      <w:r w:rsidRPr="00B77FBD">
        <w:rPr>
          <w:color w:val="FFC000" w:themeColor="accent4"/>
          <w:vertAlign w:val="subscript"/>
          <w:lang w:val="pt-BR"/>
        </w:rPr>
        <w:t>S</w:t>
      </w:r>
      <w:r>
        <w:rPr>
          <w:color w:val="FFC000" w:themeColor="accent4"/>
          <w:lang w:val="pt-BR"/>
        </w:rPr>
        <w:t>(n)</w:t>
      </w:r>
      <w:r w:rsidRPr="00B77FBD">
        <w:rPr>
          <w:color w:val="000000" w:themeColor="text1"/>
          <w:lang w:val="pt-BR"/>
        </w:rPr>
        <w:t>/</w:t>
      </w:r>
      <w:r w:rsidRPr="00B77FBD">
        <w:rPr>
          <w:color w:val="4472C4" w:themeColor="accent5"/>
          <w:lang w:val="pt-BR"/>
        </w:rPr>
        <w:t>T</w:t>
      </w:r>
      <w:r w:rsidRPr="00B77FBD">
        <w:rPr>
          <w:color w:val="4472C4" w:themeColor="accent5"/>
          <w:vertAlign w:val="subscript"/>
          <w:lang w:val="pt-BR"/>
        </w:rPr>
        <w:t>P</w:t>
      </w:r>
      <w:r w:rsidRPr="00B77FBD">
        <w:rPr>
          <w:color w:val="4472C4" w:themeColor="accent5"/>
          <w:lang w:val="pt-BR"/>
        </w:rPr>
        <w:t>(n)</w:t>
      </w:r>
      <w:r w:rsidRPr="00415E5C">
        <w:rPr>
          <w:lang w:val="pt-BR"/>
        </w:rPr>
        <w:t>, n = 10</w:t>
      </w:r>
      <w:r>
        <w:rPr>
          <w:lang w:val="pt-BR"/>
        </w:rPr>
        <w:t>,0</w:t>
      </w:r>
      <w:r w:rsidRPr="00415E5C">
        <w:rPr>
          <w:lang w:val="pt-BR"/>
        </w:rPr>
        <w:t>00</w:t>
      </w:r>
      <w:r>
        <w:rPr>
          <w:lang w:val="pt-BR"/>
        </w:rPr>
        <w:t xml:space="preserve"> </w:t>
      </w:r>
    </w:p>
    <w:p w:rsidR="0011279C" w:rsidRPr="00932517" w:rsidRDefault="0011279C" w:rsidP="0011279C">
      <w:pPr>
        <w:pStyle w:val="BodyText"/>
      </w:pPr>
      <w:r w:rsidRPr="00932517">
        <w:t>All execution information in Seconds (T</w:t>
      </w:r>
      <w:r w:rsidRPr="00932517">
        <w:rPr>
          <w:vertAlign w:val="subscript"/>
        </w:rPr>
        <w:t>S</w:t>
      </w:r>
      <w:r w:rsidRPr="00932517">
        <w:t>(n)</w:t>
      </w:r>
      <w:r>
        <w:t>, T</w:t>
      </w:r>
      <w:r w:rsidRPr="00932517">
        <w:rPr>
          <w:vertAlign w:val="subscript"/>
        </w:rPr>
        <w:t>P</w:t>
      </w:r>
      <w:r>
        <w:t>(n))</w:t>
      </w:r>
    </w:p>
    <w:tbl>
      <w:tblPr>
        <w:tblStyle w:val="TableGrid"/>
        <w:tblW w:w="0" w:type="auto"/>
        <w:tblLook w:val="04A0" w:firstRow="1" w:lastRow="0" w:firstColumn="1" w:lastColumn="0" w:noHBand="0" w:noVBand="1"/>
      </w:tblPr>
      <w:tblGrid>
        <w:gridCol w:w="1117"/>
        <w:gridCol w:w="760"/>
        <w:gridCol w:w="760"/>
        <w:gridCol w:w="797"/>
        <w:gridCol w:w="798"/>
        <w:gridCol w:w="798"/>
      </w:tblGrid>
      <w:tr w:rsidR="0011279C" w:rsidTr="00950A0D">
        <w:tc>
          <w:tcPr>
            <w:tcW w:w="1116" w:type="dxa"/>
          </w:tcPr>
          <w:p w:rsidR="0011279C" w:rsidRPr="00B77FBD" w:rsidRDefault="0011279C" w:rsidP="003D37A8">
            <w:pPr>
              <w:pStyle w:val="BodyText"/>
              <w:ind w:firstLine="0"/>
              <w:jc w:val="left"/>
              <w:rPr>
                <w:lang w:val="pt-BR"/>
              </w:rPr>
            </w:pPr>
            <w:r w:rsidRPr="005F1E3C">
              <w:rPr>
                <w:color w:val="FFC000" w:themeColor="accent4"/>
                <w:lang w:val="pt-BR"/>
              </w:rPr>
              <w:t>T</w:t>
            </w:r>
            <w:r w:rsidRPr="005F1E3C">
              <w:rPr>
                <w:color w:val="FFC000" w:themeColor="accent4"/>
                <w:vertAlign w:val="subscript"/>
                <w:lang w:val="pt-BR"/>
              </w:rPr>
              <w:t>S</w:t>
            </w:r>
            <w:r w:rsidRPr="005F1E3C">
              <w:rPr>
                <w:color w:val="FFC000" w:themeColor="accent4"/>
                <w:lang w:val="pt-BR"/>
              </w:rPr>
              <w:t>(n)</w:t>
            </w:r>
            <w:r>
              <w:t>\</w:t>
            </w:r>
            <w:r w:rsidRPr="005F1E3C">
              <w:rPr>
                <w:color w:val="4472C4" w:themeColor="accent5"/>
                <w:lang w:val="pt-BR"/>
              </w:rPr>
              <w:t>T</w:t>
            </w:r>
            <w:r w:rsidRPr="005F1E3C">
              <w:rPr>
                <w:color w:val="4472C4" w:themeColor="accent5"/>
                <w:vertAlign w:val="subscript"/>
                <w:lang w:val="pt-BR"/>
              </w:rPr>
              <w:t>P</w:t>
            </w:r>
            <w:r w:rsidRPr="005F1E3C">
              <w:rPr>
                <w:color w:val="4472C4" w:themeColor="accent5"/>
                <w:lang w:val="pt-BR"/>
              </w:rPr>
              <w:t>(n)</w:t>
            </w:r>
          </w:p>
        </w:tc>
        <w:tc>
          <w:tcPr>
            <w:tcW w:w="754" w:type="dxa"/>
            <w:shd w:val="clear" w:color="auto" w:fill="DEEAF6" w:themeFill="accent1" w:themeFillTint="33"/>
          </w:tcPr>
          <w:p w:rsidR="0011279C" w:rsidRDefault="004B119C" w:rsidP="003D37A8">
            <w:pPr>
              <w:pStyle w:val="BodyText"/>
              <w:ind w:firstLine="0"/>
              <w:jc w:val="left"/>
              <w:rPr>
                <w:lang w:val="pt-BR"/>
              </w:rPr>
            </w:pPr>
            <w:r>
              <w:rPr>
                <w:lang w:val="pt-BR"/>
              </w:rPr>
              <w:t>439.43</w:t>
            </w:r>
            <w:bookmarkStart w:id="0" w:name="_GoBack"/>
            <w:bookmarkEnd w:id="0"/>
          </w:p>
        </w:tc>
        <w:tc>
          <w:tcPr>
            <w:tcW w:w="755" w:type="dxa"/>
            <w:shd w:val="clear" w:color="auto" w:fill="DEEAF6" w:themeFill="accent1" w:themeFillTint="33"/>
          </w:tcPr>
          <w:p w:rsidR="0011279C" w:rsidRDefault="00976517" w:rsidP="003D37A8">
            <w:pPr>
              <w:pStyle w:val="BodyText"/>
              <w:ind w:firstLine="0"/>
              <w:jc w:val="left"/>
              <w:rPr>
                <w:lang w:val="pt-BR"/>
              </w:rPr>
            </w:pPr>
            <w:r>
              <w:rPr>
                <w:lang w:val="pt-BR"/>
              </w:rPr>
              <w:t>213.88</w:t>
            </w:r>
          </w:p>
        </w:tc>
        <w:tc>
          <w:tcPr>
            <w:tcW w:w="801" w:type="dxa"/>
            <w:shd w:val="clear" w:color="auto" w:fill="DEEAF6" w:themeFill="accent1" w:themeFillTint="33"/>
          </w:tcPr>
          <w:p w:rsidR="0011279C" w:rsidRDefault="00A01F43" w:rsidP="003D37A8">
            <w:pPr>
              <w:pStyle w:val="BodyText"/>
              <w:ind w:firstLine="0"/>
              <w:jc w:val="left"/>
              <w:rPr>
                <w:lang w:val="pt-BR"/>
              </w:rPr>
            </w:pPr>
            <w:r>
              <w:rPr>
                <w:lang w:val="pt-BR"/>
              </w:rPr>
              <w:t>104.55</w:t>
            </w:r>
          </w:p>
        </w:tc>
        <w:tc>
          <w:tcPr>
            <w:tcW w:w="802" w:type="dxa"/>
            <w:shd w:val="clear" w:color="auto" w:fill="DEEAF6" w:themeFill="accent1" w:themeFillTint="33"/>
          </w:tcPr>
          <w:p w:rsidR="0011279C" w:rsidRDefault="00736B2A" w:rsidP="003D37A8">
            <w:pPr>
              <w:pStyle w:val="BodyText"/>
              <w:ind w:firstLine="0"/>
              <w:jc w:val="left"/>
              <w:rPr>
                <w:lang w:val="pt-BR"/>
              </w:rPr>
            </w:pPr>
            <w:r>
              <w:rPr>
                <w:lang w:val="pt-BR"/>
              </w:rPr>
              <w:t>49.43</w:t>
            </w:r>
          </w:p>
        </w:tc>
        <w:tc>
          <w:tcPr>
            <w:tcW w:w="802" w:type="dxa"/>
            <w:shd w:val="clear" w:color="auto" w:fill="DEEAF6" w:themeFill="accent1" w:themeFillTint="33"/>
          </w:tcPr>
          <w:p w:rsidR="0011279C" w:rsidRDefault="00FD7F10" w:rsidP="003D37A8">
            <w:pPr>
              <w:pStyle w:val="BodyText"/>
              <w:ind w:firstLine="0"/>
              <w:jc w:val="left"/>
              <w:rPr>
                <w:lang w:val="pt-BR"/>
              </w:rPr>
            </w:pPr>
            <w:r>
              <w:rPr>
                <w:lang w:val="pt-BR"/>
              </w:rPr>
              <w:t>24.26</w:t>
            </w:r>
          </w:p>
        </w:tc>
      </w:tr>
      <w:tr w:rsidR="004B119C" w:rsidRPr="00932517" w:rsidTr="00950A0D">
        <w:tc>
          <w:tcPr>
            <w:tcW w:w="1116" w:type="dxa"/>
            <w:shd w:val="clear" w:color="auto" w:fill="FFF2CC" w:themeFill="accent4" w:themeFillTint="33"/>
          </w:tcPr>
          <w:p w:rsidR="00B635FD" w:rsidRPr="00932517" w:rsidRDefault="00B635FD" w:rsidP="00B635FD">
            <w:pPr>
              <w:pStyle w:val="BodyText"/>
              <w:ind w:firstLine="0"/>
              <w:jc w:val="left"/>
            </w:pPr>
            <w:r>
              <w:t>14,396</w:t>
            </w:r>
          </w:p>
        </w:tc>
        <w:tc>
          <w:tcPr>
            <w:tcW w:w="754" w:type="dxa"/>
            <w:shd w:val="clear" w:color="auto" w:fill="E2EFD9" w:themeFill="accent6" w:themeFillTint="33"/>
          </w:tcPr>
          <w:p w:rsidR="00B635FD" w:rsidRDefault="00B635FD" w:rsidP="00B635FD">
            <w:pPr>
              <w:pStyle w:val="BodyText"/>
              <w:ind w:firstLine="0"/>
            </w:pPr>
            <w:r>
              <w:t>32.76</w:t>
            </w:r>
          </w:p>
        </w:tc>
        <w:tc>
          <w:tcPr>
            <w:tcW w:w="755" w:type="dxa"/>
            <w:shd w:val="clear" w:color="auto" w:fill="E2EFD9" w:themeFill="accent6" w:themeFillTint="33"/>
          </w:tcPr>
          <w:p w:rsidR="00B635FD" w:rsidRDefault="00B635FD" w:rsidP="00B635FD">
            <w:pPr>
              <w:pStyle w:val="BodyText"/>
              <w:ind w:firstLine="0"/>
            </w:pPr>
            <w:r>
              <w:t>67.31</w:t>
            </w:r>
          </w:p>
        </w:tc>
        <w:tc>
          <w:tcPr>
            <w:tcW w:w="801" w:type="dxa"/>
            <w:shd w:val="clear" w:color="auto" w:fill="E2EFD9" w:themeFill="accent6" w:themeFillTint="33"/>
          </w:tcPr>
          <w:p w:rsidR="00B635FD" w:rsidRDefault="00B635FD" w:rsidP="00B635FD">
            <w:pPr>
              <w:pStyle w:val="BodyText"/>
              <w:ind w:firstLine="0"/>
            </w:pPr>
            <w:r>
              <w:t>137.7</w:t>
            </w:r>
          </w:p>
        </w:tc>
        <w:tc>
          <w:tcPr>
            <w:tcW w:w="802" w:type="dxa"/>
            <w:shd w:val="clear" w:color="auto" w:fill="E2EFD9" w:themeFill="accent6" w:themeFillTint="33"/>
          </w:tcPr>
          <w:p w:rsidR="00B635FD" w:rsidRDefault="00B635FD" w:rsidP="00B635FD">
            <w:pPr>
              <w:pStyle w:val="BodyText"/>
              <w:ind w:firstLine="0"/>
            </w:pPr>
            <w:r>
              <w:t>291.27</w:t>
            </w:r>
          </w:p>
        </w:tc>
        <w:tc>
          <w:tcPr>
            <w:tcW w:w="802" w:type="dxa"/>
            <w:shd w:val="clear" w:color="auto" w:fill="E2EFD9" w:themeFill="accent6" w:themeFillTint="33"/>
          </w:tcPr>
          <w:p w:rsidR="00B635FD" w:rsidRPr="00932517" w:rsidRDefault="00B635FD" w:rsidP="00B635FD">
            <w:pPr>
              <w:pStyle w:val="BodyText"/>
              <w:ind w:firstLine="0"/>
              <w:jc w:val="left"/>
            </w:pPr>
            <w:r>
              <w:t>593.34</w:t>
            </w:r>
          </w:p>
        </w:tc>
      </w:tr>
    </w:tbl>
    <w:p w:rsidR="00950A0D" w:rsidRDefault="00950A0D" w:rsidP="00950A0D">
      <w:pPr>
        <w:pStyle w:val="BodyText"/>
        <w:jc w:val="center"/>
        <w:rPr>
          <w:lang w:val="pt-BR"/>
        </w:rPr>
      </w:pPr>
      <w:r w:rsidRPr="00932517">
        <w:t>Speedup</w:t>
      </w:r>
      <w:r>
        <w:t xml:space="preserve"> (</w:t>
      </w:r>
      <w:r w:rsidRPr="00415E5C">
        <w:rPr>
          <w:lang w:val="pt-BR"/>
        </w:rPr>
        <w:t>n = 10</w:t>
      </w:r>
      <w:r>
        <w:rPr>
          <w:lang w:val="pt-BR"/>
        </w:rPr>
        <w:t>,</w:t>
      </w:r>
      <w:r w:rsidRPr="00415E5C">
        <w:rPr>
          <w:lang w:val="pt-BR"/>
        </w:rPr>
        <w:t>000</w:t>
      </w:r>
      <w:r>
        <w:rPr>
          <w:lang w:val="pt-BR"/>
        </w:rPr>
        <w:t>)</w:t>
      </w:r>
    </w:p>
    <w:p w:rsidR="0011279C" w:rsidRPr="00932517" w:rsidRDefault="0011279C" w:rsidP="002D7AFA">
      <w:pPr>
        <w:pStyle w:val="BodyText"/>
        <w:jc w:val="center"/>
      </w:pPr>
    </w:p>
    <w:p w:rsidR="003967BC" w:rsidRPr="00CB1404" w:rsidRDefault="003967BC" w:rsidP="003967BC">
      <w:pPr>
        <w:pStyle w:val="Heading1"/>
      </w:pPr>
      <w:r>
        <w:t>Efficiency Analysis</w:t>
      </w:r>
    </w:p>
    <w:p w:rsidR="003967BC" w:rsidRDefault="00095918" w:rsidP="003967BC">
      <w:pPr>
        <w:pStyle w:val="BodyText"/>
      </w:pPr>
      <w:r>
        <w:t>Efficiency</w:t>
      </w:r>
      <w:r w:rsidR="00415E5C">
        <w:t>: E = S</w:t>
      </w:r>
      <w:r w:rsidR="00026203">
        <w:t xml:space="preserve"> / P</w:t>
      </w:r>
      <w:r w:rsidR="00A34477">
        <w:t xml:space="preserve">, P = </w:t>
      </w:r>
      <w:r w:rsidR="00A34477">
        <w:rPr>
          <w:rFonts w:ascii="ArialMT" w:hAnsi="Calibri" w:cs="ArialMT"/>
          <w:sz w:val="22"/>
          <w:szCs w:val="22"/>
        </w:rPr>
        <w:t>{63,127,255,511,1023}</w:t>
      </w:r>
    </w:p>
    <w:tbl>
      <w:tblPr>
        <w:tblStyle w:val="TableGrid"/>
        <w:tblW w:w="0" w:type="auto"/>
        <w:tblLook w:val="04A0" w:firstRow="1" w:lastRow="0" w:firstColumn="1" w:lastColumn="0" w:noHBand="0" w:noVBand="1"/>
      </w:tblPr>
      <w:tblGrid>
        <w:gridCol w:w="838"/>
        <w:gridCol w:w="838"/>
        <w:gridCol w:w="838"/>
        <w:gridCol w:w="838"/>
        <w:gridCol w:w="839"/>
        <w:gridCol w:w="839"/>
      </w:tblGrid>
      <w:tr w:rsidR="00E34349" w:rsidTr="005F1E3C">
        <w:tc>
          <w:tcPr>
            <w:tcW w:w="838" w:type="dxa"/>
          </w:tcPr>
          <w:p w:rsidR="00E34349" w:rsidRDefault="00E34349" w:rsidP="00E34349">
            <w:pPr>
              <w:pStyle w:val="BodyText"/>
              <w:ind w:firstLine="0"/>
            </w:pPr>
            <w:r w:rsidRPr="005F1E3C">
              <w:rPr>
                <w:color w:val="70AD47" w:themeColor="accent6"/>
              </w:rPr>
              <w:t>S</w:t>
            </w:r>
          </w:p>
        </w:tc>
        <w:tc>
          <w:tcPr>
            <w:tcW w:w="838" w:type="dxa"/>
            <w:shd w:val="clear" w:color="auto" w:fill="E2EFD9" w:themeFill="accent6" w:themeFillTint="33"/>
          </w:tcPr>
          <w:p w:rsidR="00E34349" w:rsidRDefault="00986F4F" w:rsidP="00E34349">
            <w:pPr>
              <w:pStyle w:val="BodyText"/>
              <w:ind w:firstLine="0"/>
            </w:pPr>
            <w:r>
              <w:t>44.1</w:t>
            </w:r>
          </w:p>
        </w:tc>
        <w:tc>
          <w:tcPr>
            <w:tcW w:w="838" w:type="dxa"/>
            <w:shd w:val="clear" w:color="auto" w:fill="E2EFD9" w:themeFill="accent6" w:themeFillTint="33"/>
          </w:tcPr>
          <w:p w:rsidR="00E34349" w:rsidRDefault="00304D64" w:rsidP="00E34349">
            <w:pPr>
              <w:pStyle w:val="BodyText"/>
              <w:ind w:firstLine="0"/>
            </w:pPr>
            <w:r>
              <w:t>91.44</w:t>
            </w:r>
          </w:p>
        </w:tc>
        <w:tc>
          <w:tcPr>
            <w:tcW w:w="838" w:type="dxa"/>
            <w:shd w:val="clear" w:color="auto" w:fill="E2EFD9" w:themeFill="accent6" w:themeFillTint="33"/>
          </w:tcPr>
          <w:p w:rsidR="00E34349" w:rsidRDefault="003E3C3F" w:rsidP="00E34349">
            <w:pPr>
              <w:pStyle w:val="BodyText"/>
              <w:ind w:firstLine="0"/>
            </w:pPr>
            <w:r>
              <w:t>186.15</w:t>
            </w:r>
          </w:p>
        </w:tc>
        <w:tc>
          <w:tcPr>
            <w:tcW w:w="839" w:type="dxa"/>
            <w:shd w:val="clear" w:color="auto" w:fill="E2EFD9" w:themeFill="accent6" w:themeFillTint="33"/>
          </w:tcPr>
          <w:p w:rsidR="00E34349" w:rsidRDefault="00497497" w:rsidP="00E34349">
            <w:pPr>
              <w:pStyle w:val="BodyText"/>
              <w:ind w:firstLine="0"/>
            </w:pPr>
            <w:r>
              <w:t>378.14</w:t>
            </w:r>
          </w:p>
        </w:tc>
        <w:tc>
          <w:tcPr>
            <w:tcW w:w="839" w:type="dxa"/>
            <w:shd w:val="clear" w:color="auto" w:fill="E2EFD9" w:themeFill="accent6" w:themeFillTint="33"/>
          </w:tcPr>
          <w:p w:rsidR="00E34349" w:rsidRPr="00932517" w:rsidRDefault="00D63327" w:rsidP="00E34349">
            <w:pPr>
              <w:pStyle w:val="BodyText"/>
              <w:ind w:firstLine="0"/>
              <w:jc w:val="left"/>
            </w:pPr>
            <w:r>
              <w:t>777.48</w:t>
            </w:r>
          </w:p>
        </w:tc>
      </w:tr>
      <w:tr w:rsidR="00E34349" w:rsidTr="005F1E3C">
        <w:tc>
          <w:tcPr>
            <w:tcW w:w="838" w:type="dxa"/>
          </w:tcPr>
          <w:p w:rsidR="00E34349" w:rsidRDefault="00E34349" w:rsidP="00E34349">
            <w:pPr>
              <w:pStyle w:val="BodyText"/>
              <w:ind w:firstLine="0"/>
            </w:pPr>
            <w:r w:rsidRPr="005F1E3C">
              <w:rPr>
                <w:color w:val="ED7D31" w:themeColor="accent2"/>
              </w:rPr>
              <w:t>P</w:t>
            </w:r>
          </w:p>
        </w:tc>
        <w:tc>
          <w:tcPr>
            <w:tcW w:w="838" w:type="dxa"/>
            <w:shd w:val="clear" w:color="auto" w:fill="FBE4D5" w:themeFill="accent2" w:themeFillTint="33"/>
          </w:tcPr>
          <w:p w:rsidR="00E34349" w:rsidRDefault="00E34349" w:rsidP="00E34349">
            <w:pPr>
              <w:pStyle w:val="BodyText"/>
              <w:ind w:firstLine="0"/>
            </w:pPr>
            <w:r>
              <w:t>63</w:t>
            </w:r>
          </w:p>
        </w:tc>
        <w:tc>
          <w:tcPr>
            <w:tcW w:w="838" w:type="dxa"/>
            <w:shd w:val="clear" w:color="auto" w:fill="FBE4D5" w:themeFill="accent2" w:themeFillTint="33"/>
          </w:tcPr>
          <w:p w:rsidR="00E34349" w:rsidRDefault="00E34349" w:rsidP="00E34349">
            <w:pPr>
              <w:pStyle w:val="BodyText"/>
              <w:ind w:firstLine="0"/>
            </w:pPr>
            <w:r>
              <w:t>127</w:t>
            </w:r>
          </w:p>
        </w:tc>
        <w:tc>
          <w:tcPr>
            <w:tcW w:w="838" w:type="dxa"/>
            <w:shd w:val="clear" w:color="auto" w:fill="FBE4D5" w:themeFill="accent2" w:themeFillTint="33"/>
          </w:tcPr>
          <w:p w:rsidR="00E34349" w:rsidRDefault="00E34349" w:rsidP="00E34349">
            <w:pPr>
              <w:pStyle w:val="BodyText"/>
              <w:ind w:firstLine="0"/>
            </w:pPr>
            <w:r>
              <w:t>255</w:t>
            </w:r>
          </w:p>
        </w:tc>
        <w:tc>
          <w:tcPr>
            <w:tcW w:w="839" w:type="dxa"/>
            <w:shd w:val="clear" w:color="auto" w:fill="FBE4D5" w:themeFill="accent2" w:themeFillTint="33"/>
          </w:tcPr>
          <w:p w:rsidR="00E34349" w:rsidRDefault="00E34349" w:rsidP="00E34349">
            <w:pPr>
              <w:pStyle w:val="BodyText"/>
              <w:ind w:firstLine="0"/>
            </w:pPr>
            <w:r>
              <w:t>511</w:t>
            </w:r>
          </w:p>
        </w:tc>
        <w:tc>
          <w:tcPr>
            <w:tcW w:w="839" w:type="dxa"/>
            <w:shd w:val="clear" w:color="auto" w:fill="FBE4D5" w:themeFill="accent2" w:themeFillTint="33"/>
          </w:tcPr>
          <w:p w:rsidR="00E34349" w:rsidRDefault="00E34349" w:rsidP="00E34349">
            <w:pPr>
              <w:pStyle w:val="BodyText"/>
              <w:ind w:firstLine="0"/>
            </w:pPr>
            <w:r>
              <w:t>1023</w:t>
            </w:r>
          </w:p>
        </w:tc>
      </w:tr>
      <w:tr w:rsidR="00E34349" w:rsidTr="005F1E3C">
        <w:tc>
          <w:tcPr>
            <w:tcW w:w="838" w:type="dxa"/>
          </w:tcPr>
          <w:p w:rsidR="00E34349" w:rsidRPr="005F1E3C" w:rsidRDefault="00E34349" w:rsidP="00E34349">
            <w:pPr>
              <w:pStyle w:val="BodyText"/>
              <w:ind w:firstLine="0"/>
              <w:rPr>
                <w:color w:val="C00000"/>
              </w:rPr>
            </w:pPr>
            <w:r w:rsidRPr="005F1E3C">
              <w:rPr>
                <w:color w:val="C00000"/>
              </w:rPr>
              <w:t>E</w:t>
            </w:r>
          </w:p>
        </w:tc>
        <w:tc>
          <w:tcPr>
            <w:tcW w:w="838" w:type="dxa"/>
            <w:shd w:val="clear" w:color="auto" w:fill="FFCCCC"/>
          </w:tcPr>
          <w:p w:rsidR="00E34349" w:rsidRDefault="00DE7D3C" w:rsidP="00E34349">
            <w:pPr>
              <w:pStyle w:val="BodyText"/>
              <w:ind w:firstLine="0"/>
            </w:pPr>
            <w:r>
              <w:t>0.70</w:t>
            </w:r>
          </w:p>
        </w:tc>
        <w:tc>
          <w:tcPr>
            <w:tcW w:w="838" w:type="dxa"/>
            <w:shd w:val="clear" w:color="auto" w:fill="FFCCCC"/>
          </w:tcPr>
          <w:p w:rsidR="00E34349" w:rsidRDefault="00DE7D3C" w:rsidP="00E34349">
            <w:pPr>
              <w:pStyle w:val="BodyText"/>
              <w:ind w:firstLine="0"/>
            </w:pPr>
            <w:r>
              <w:t>0.72</w:t>
            </w:r>
          </w:p>
        </w:tc>
        <w:tc>
          <w:tcPr>
            <w:tcW w:w="838" w:type="dxa"/>
            <w:shd w:val="clear" w:color="auto" w:fill="FFCCCC"/>
          </w:tcPr>
          <w:p w:rsidR="00E34349" w:rsidRDefault="00E34349" w:rsidP="00E34349">
            <w:pPr>
              <w:pStyle w:val="BodyText"/>
              <w:ind w:firstLine="0"/>
            </w:pPr>
            <w:r>
              <w:t>0.</w:t>
            </w:r>
            <w:r w:rsidR="00DE7D3C">
              <w:t>73</w:t>
            </w:r>
          </w:p>
        </w:tc>
        <w:tc>
          <w:tcPr>
            <w:tcW w:w="839" w:type="dxa"/>
            <w:shd w:val="clear" w:color="auto" w:fill="FFCCCC"/>
          </w:tcPr>
          <w:p w:rsidR="00E34349" w:rsidRDefault="004F405C" w:rsidP="00E34349">
            <w:pPr>
              <w:pStyle w:val="BodyText"/>
              <w:ind w:firstLine="0"/>
            </w:pPr>
            <w:r>
              <w:t>0.74</w:t>
            </w:r>
          </w:p>
        </w:tc>
        <w:tc>
          <w:tcPr>
            <w:tcW w:w="839" w:type="dxa"/>
            <w:shd w:val="clear" w:color="auto" w:fill="FFCCCC"/>
          </w:tcPr>
          <w:p w:rsidR="00E34349" w:rsidRDefault="00DE7D3C" w:rsidP="00E34349">
            <w:pPr>
              <w:pStyle w:val="BodyText"/>
              <w:ind w:firstLine="0"/>
            </w:pPr>
            <w:r>
              <w:t>0.76</w:t>
            </w:r>
          </w:p>
        </w:tc>
      </w:tr>
    </w:tbl>
    <w:p w:rsidR="00F94864" w:rsidRDefault="009013E1" w:rsidP="00F94864">
      <w:pPr>
        <w:pStyle w:val="BodyText"/>
        <w:jc w:val="center"/>
        <w:rPr>
          <w:lang w:val="pt-BR"/>
        </w:rPr>
      </w:pPr>
      <w:r>
        <w:t>Efficiency</w:t>
      </w:r>
      <w:r w:rsidR="00F94864">
        <w:t xml:space="preserve"> </w:t>
      </w:r>
      <w:r w:rsidR="00F94864">
        <w:t>(</w:t>
      </w:r>
      <w:r w:rsidR="00F94864" w:rsidRPr="00415E5C">
        <w:rPr>
          <w:lang w:val="pt-BR"/>
        </w:rPr>
        <w:t>n = 1</w:t>
      </w:r>
      <w:r w:rsidR="00F94864">
        <w:rPr>
          <w:lang w:val="pt-BR"/>
        </w:rPr>
        <w:t>,00</w:t>
      </w:r>
      <w:r w:rsidR="00F94864" w:rsidRPr="00415E5C">
        <w:rPr>
          <w:lang w:val="pt-BR"/>
        </w:rPr>
        <w:t>0</w:t>
      </w:r>
      <w:r w:rsidR="00F94864">
        <w:rPr>
          <w:lang w:val="pt-BR"/>
        </w:rPr>
        <w:t>,</w:t>
      </w:r>
      <w:r w:rsidR="00F94864" w:rsidRPr="00415E5C">
        <w:rPr>
          <w:lang w:val="pt-BR"/>
        </w:rPr>
        <w:t>000</w:t>
      </w:r>
      <w:r w:rsidR="00F94864">
        <w:rPr>
          <w:lang w:val="pt-BR"/>
        </w:rPr>
        <w:t>)</w:t>
      </w:r>
    </w:p>
    <w:p w:rsidR="0011279C" w:rsidRDefault="0011279C" w:rsidP="0011279C">
      <w:pPr>
        <w:pStyle w:val="BodyText"/>
      </w:pPr>
      <w:r>
        <w:t xml:space="preserve">Efficiency: E = S / P, P = </w:t>
      </w:r>
      <w:r>
        <w:rPr>
          <w:rFonts w:ascii="ArialMT" w:hAnsi="Calibri" w:cs="ArialMT"/>
          <w:sz w:val="22"/>
          <w:szCs w:val="22"/>
        </w:rPr>
        <w:t>{63,127,255,511,1023}</w:t>
      </w:r>
    </w:p>
    <w:tbl>
      <w:tblPr>
        <w:tblStyle w:val="TableGrid"/>
        <w:tblW w:w="0" w:type="auto"/>
        <w:tblLook w:val="04A0" w:firstRow="1" w:lastRow="0" w:firstColumn="1" w:lastColumn="0" w:noHBand="0" w:noVBand="1"/>
      </w:tblPr>
      <w:tblGrid>
        <w:gridCol w:w="838"/>
        <w:gridCol w:w="838"/>
        <w:gridCol w:w="838"/>
        <w:gridCol w:w="838"/>
        <w:gridCol w:w="839"/>
        <w:gridCol w:w="839"/>
      </w:tblGrid>
      <w:tr w:rsidR="0011279C" w:rsidTr="003D37A8">
        <w:tc>
          <w:tcPr>
            <w:tcW w:w="838" w:type="dxa"/>
          </w:tcPr>
          <w:p w:rsidR="0011279C" w:rsidRDefault="0011279C" w:rsidP="003D37A8">
            <w:pPr>
              <w:pStyle w:val="BodyText"/>
              <w:ind w:firstLine="0"/>
            </w:pPr>
            <w:r w:rsidRPr="005F1E3C">
              <w:rPr>
                <w:color w:val="70AD47" w:themeColor="accent6"/>
              </w:rPr>
              <w:t>S</w:t>
            </w:r>
          </w:p>
        </w:tc>
        <w:tc>
          <w:tcPr>
            <w:tcW w:w="838" w:type="dxa"/>
            <w:shd w:val="clear" w:color="auto" w:fill="E2EFD9" w:themeFill="accent6" w:themeFillTint="33"/>
          </w:tcPr>
          <w:p w:rsidR="0011279C" w:rsidRDefault="007E473A" w:rsidP="003D37A8">
            <w:pPr>
              <w:pStyle w:val="BodyText"/>
              <w:ind w:firstLine="0"/>
            </w:pPr>
            <w:r>
              <w:t>37.80</w:t>
            </w:r>
          </w:p>
        </w:tc>
        <w:tc>
          <w:tcPr>
            <w:tcW w:w="838" w:type="dxa"/>
            <w:shd w:val="clear" w:color="auto" w:fill="E2EFD9" w:themeFill="accent6" w:themeFillTint="33"/>
          </w:tcPr>
          <w:p w:rsidR="0011279C" w:rsidRDefault="007E473A" w:rsidP="003D37A8">
            <w:pPr>
              <w:pStyle w:val="BodyText"/>
              <w:ind w:firstLine="0"/>
            </w:pPr>
            <w:r>
              <w:t>77.47</w:t>
            </w:r>
          </w:p>
        </w:tc>
        <w:tc>
          <w:tcPr>
            <w:tcW w:w="838" w:type="dxa"/>
            <w:shd w:val="clear" w:color="auto" w:fill="E2EFD9" w:themeFill="accent6" w:themeFillTint="33"/>
          </w:tcPr>
          <w:p w:rsidR="0011279C" w:rsidRDefault="00186C22" w:rsidP="003D37A8">
            <w:pPr>
              <w:pStyle w:val="BodyText"/>
              <w:ind w:firstLine="0"/>
            </w:pPr>
            <w:r>
              <w:t>158.10</w:t>
            </w:r>
          </w:p>
        </w:tc>
        <w:tc>
          <w:tcPr>
            <w:tcW w:w="839" w:type="dxa"/>
            <w:shd w:val="clear" w:color="auto" w:fill="E2EFD9" w:themeFill="accent6" w:themeFillTint="33"/>
          </w:tcPr>
          <w:p w:rsidR="0011279C" w:rsidRDefault="00604BD7" w:rsidP="003D37A8">
            <w:pPr>
              <w:pStyle w:val="BodyText"/>
              <w:ind w:firstLine="0"/>
            </w:pPr>
            <w:r>
              <w:t>332.15</w:t>
            </w:r>
          </w:p>
        </w:tc>
        <w:tc>
          <w:tcPr>
            <w:tcW w:w="839" w:type="dxa"/>
            <w:shd w:val="clear" w:color="auto" w:fill="E2EFD9" w:themeFill="accent6" w:themeFillTint="33"/>
          </w:tcPr>
          <w:p w:rsidR="0011279C" w:rsidRPr="00932517" w:rsidRDefault="00685E41" w:rsidP="003D37A8">
            <w:pPr>
              <w:pStyle w:val="BodyText"/>
              <w:ind w:firstLine="0"/>
              <w:jc w:val="left"/>
            </w:pPr>
            <w:r>
              <w:t>685.41</w:t>
            </w:r>
          </w:p>
        </w:tc>
      </w:tr>
      <w:tr w:rsidR="0011279C" w:rsidTr="003D37A8">
        <w:tc>
          <w:tcPr>
            <w:tcW w:w="838" w:type="dxa"/>
          </w:tcPr>
          <w:p w:rsidR="0011279C" w:rsidRDefault="0011279C" w:rsidP="003D37A8">
            <w:pPr>
              <w:pStyle w:val="BodyText"/>
              <w:ind w:firstLine="0"/>
            </w:pPr>
            <w:r w:rsidRPr="005F1E3C">
              <w:rPr>
                <w:color w:val="ED7D31" w:themeColor="accent2"/>
              </w:rPr>
              <w:t>P</w:t>
            </w:r>
          </w:p>
        </w:tc>
        <w:tc>
          <w:tcPr>
            <w:tcW w:w="838" w:type="dxa"/>
            <w:shd w:val="clear" w:color="auto" w:fill="FBE4D5" w:themeFill="accent2" w:themeFillTint="33"/>
          </w:tcPr>
          <w:p w:rsidR="0011279C" w:rsidRDefault="0011279C" w:rsidP="003D37A8">
            <w:pPr>
              <w:pStyle w:val="BodyText"/>
              <w:ind w:firstLine="0"/>
            </w:pPr>
            <w:r>
              <w:t>63</w:t>
            </w:r>
          </w:p>
        </w:tc>
        <w:tc>
          <w:tcPr>
            <w:tcW w:w="838" w:type="dxa"/>
            <w:shd w:val="clear" w:color="auto" w:fill="FBE4D5" w:themeFill="accent2" w:themeFillTint="33"/>
          </w:tcPr>
          <w:p w:rsidR="0011279C" w:rsidRDefault="0011279C" w:rsidP="003D37A8">
            <w:pPr>
              <w:pStyle w:val="BodyText"/>
              <w:ind w:firstLine="0"/>
            </w:pPr>
            <w:r>
              <w:t>127</w:t>
            </w:r>
          </w:p>
        </w:tc>
        <w:tc>
          <w:tcPr>
            <w:tcW w:w="838" w:type="dxa"/>
            <w:shd w:val="clear" w:color="auto" w:fill="FBE4D5" w:themeFill="accent2" w:themeFillTint="33"/>
          </w:tcPr>
          <w:p w:rsidR="0011279C" w:rsidRDefault="0011279C" w:rsidP="003D37A8">
            <w:pPr>
              <w:pStyle w:val="BodyText"/>
              <w:ind w:firstLine="0"/>
            </w:pPr>
            <w:r>
              <w:t>255</w:t>
            </w:r>
          </w:p>
        </w:tc>
        <w:tc>
          <w:tcPr>
            <w:tcW w:w="839" w:type="dxa"/>
            <w:shd w:val="clear" w:color="auto" w:fill="FBE4D5" w:themeFill="accent2" w:themeFillTint="33"/>
          </w:tcPr>
          <w:p w:rsidR="0011279C" w:rsidRDefault="0011279C" w:rsidP="003D37A8">
            <w:pPr>
              <w:pStyle w:val="BodyText"/>
              <w:ind w:firstLine="0"/>
            </w:pPr>
            <w:r>
              <w:t>511</w:t>
            </w:r>
          </w:p>
        </w:tc>
        <w:tc>
          <w:tcPr>
            <w:tcW w:w="839" w:type="dxa"/>
            <w:shd w:val="clear" w:color="auto" w:fill="FBE4D5" w:themeFill="accent2" w:themeFillTint="33"/>
          </w:tcPr>
          <w:p w:rsidR="0011279C" w:rsidRDefault="0011279C" w:rsidP="003D37A8">
            <w:pPr>
              <w:pStyle w:val="BodyText"/>
              <w:ind w:firstLine="0"/>
            </w:pPr>
            <w:r>
              <w:t>1023</w:t>
            </w:r>
          </w:p>
        </w:tc>
      </w:tr>
      <w:tr w:rsidR="0011279C" w:rsidTr="003D37A8">
        <w:tc>
          <w:tcPr>
            <w:tcW w:w="838" w:type="dxa"/>
          </w:tcPr>
          <w:p w:rsidR="0011279C" w:rsidRPr="005F1E3C" w:rsidRDefault="0011279C" w:rsidP="003D37A8">
            <w:pPr>
              <w:pStyle w:val="BodyText"/>
              <w:ind w:firstLine="0"/>
              <w:rPr>
                <w:color w:val="C00000"/>
              </w:rPr>
            </w:pPr>
            <w:r w:rsidRPr="005F1E3C">
              <w:rPr>
                <w:color w:val="C00000"/>
              </w:rPr>
              <w:t>E</w:t>
            </w:r>
          </w:p>
        </w:tc>
        <w:tc>
          <w:tcPr>
            <w:tcW w:w="838" w:type="dxa"/>
            <w:shd w:val="clear" w:color="auto" w:fill="FFCCCC"/>
          </w:tcPr>
          <w:p w:rsidR="0011279C" w:rsidRDefault="00DE7D3C" w:rsidP="003D37A8">
            <w:pPr>
              <w:pStyle w:val="BodyText"/>
              <w:ind w:firstLine="0"/>
            </w:pPr>
            <w:r>
              <w:t>0.60</w:t>
            </w:r>
          </w:p>
        </w:tc>
        <w:tc>
          <w:tcPr>
            <w:tcW w:w="838" w:type="dxa"/>
            <w:shd w:val="clear" w:color="auto" w:fill="FFCCCC"/>
          </w:tcPr>
          <w:p w:rsidR="0011279C" w:rsidRDefault="00DE7D3C" w:rsidP="003D37A8">
            <w:pPr>
              <w:pStyle w:val="BodyText"/>
              <w:ind w:firstLine="0"/>
            </w:pPr>
            <w:r>
              <w:t>0.61</w:t>
            </w:r>
          </w:p>
        </w:tc>
        <w:tc>
          <w:tcPr>
            <w:tcW w:w="838" w:type="dxa"/>
            <w:shd w:val="clear" w:color="auto" w:fill="FFCCCC"/>
          </w:tcPr>
          <w:p w:rsidR="0011279C" w:rsidRDefault="0011279C" w:rsidP="003D37A8">
            <w:pPr>
              <w:pStyle w:val="BodyText"/>
              <w:ind w:firstLine="0"/>
            </w:pPr>
            <w:r>
              <w:t>0.</w:t>
            </w:r>
            <w:r w:rsidR="00DE7D3C">
              <w:t>62</w:t>
            </w:r>
          </w:p>
        </w:tc>
        <w:tc>
          <w:tcPr>
            <w:tcW w:w="839" w:type="dxa"/>
            <w:shd w:val="clear" w:color="auto" w:fill="FFCCCC"/>
          </w:tcPr>
          <w:p w:rsidR="0011279C" w:rsidRDefault="00DE7D3C" w:rsidP="003D37A8">
            <w:pPr>
              <w:pStyle w:val="BodyText"/>
              <w:ind w:firstLine="0"/>
            </w:pPr>
            <w:r>
              <w:t>0.65</w:t>
            </w:r>
          </w:p>
        </w:tc>
        <w:tc>
          <w:tcPr>
            <w:tcW w:w="839" w:type="dxa"/>
            <w:shd w:val="clear" w:color="auto" w:fill="FFCCCC"/>
          </w:tcPr>
          <w:p w:rsidR="0011279C" w:rsidRDefault="0011279C" w:rsidP="003D37A8">
            <w:pPr>
              <w:pStyle w:val="BodyText"/>
              <w:ind w:firstLine="0"/>
            </w:pPr>
            <w:r>
              <w:t>0.67</w:t>
            </w:r>
          </w:p>
        </w:tc>
      </w:tr>
    </w:tbl>
    <w:p w:rsidR="00F94864" w:rsidRDefault="0011279C" w:rsidP="00F94864">
      <w:pPr>
        <w:pStyle w:val="BodyText"/>
        <w:jc w:val="center"/>
        <w:rPr>
          <w:lang w:val="pt-BR"/>
        </w:rPr>
      </w:pPr>
      <w:r>
        <w:t>Efficiency</w:t>
      </w:r>
      <w:r w:rsidR="00F94864">
        <w:t xml:space="preserve"> </w:t>
      </w:r>
      <w:r w:rsidR="00F94864">
        <w:t>(</w:t>
      </w:r>
      <w:r w:rsidR="00F94864" w:rsidRPr="00415E5C">
        <w:rPr>
          <w:lang w:val="pt-BR"/>
        </w:rPr>
        <w:t>n = 10</w:t>
      </w:r>
      <w:r w:rsidR="00F94864">
        <w:rPr>
          <w:lang w:val="pt-BR"/>
        </w:rPr>
        <w:t>0</w:t>
      </w:r>
      <w:r w:rsidR="00F94864">
        <w:rPr>
          <w:lang w:val="pt-BR"/>
        </w:rPr>
        <w:t>,</w:t>
      </w:r>
      <w:r w:rsidR="00F94864" w:rsidRPr="00415E5C">
        <w:rPr>
          <w:lang w:val="pt-BR"/>
        </w:rPr>
        <w:t>000</w:t>
      </w:r>
      <w:r w:rsidR="00F94864">
        <w:rPr>
          <w:lang w:val="pt-BR"/>
        </w:rPr>
        <w:t>)</w:t>
      </w:r>
    </w:p>
    <w:p w:rsidR="0011279C" w:rsidRDefault="0011279C" w:rsidP="0011279C">
      <w:pPr>
        <w:pStyle w:val="BodyText"/>
      </w:pPr>
      <w:r>
        <w:t xml:space="preserve">Efficiency: E = S / P, P = </w:t>
      </w:r>
      <w:r>
        <w:rPr>
          <w:rFonts w:ascii="ArialMT" w:hAnsi="Calibri" w:cs="ArialMT"/>
          <w:sz w:val="22"/>
          <w:szCs w:val="22"/>
        </w:rPr>
        <w:t>{63,127,255,511,1023}</w:t>
      </w:r>
    </w:p>
    <w:tbl>
      <w:tblPr>
        <w:tblStyle w:val="TableGrid"/>
        <w:tblW w:w="0" w:type="auto"/>
        <w:tblLook w:val="04A0" w:firstRow="1" w:lastRow="0" w:firstColumn="1" w:lastColumn="0" w:noHBand="0" w:noVBand="1"/>
      </w:tblPr>
      <w:tblGrid>
        <w:gridCol w:w="838"/>
        <w:gridCol w:w="838"/>
        <w:gridCol w:w="838"/>
        <w:gridCol w:w="838"/>
        <w:gridCol w:w="839"/>
        <w:gridCol w:w="839"/>
      </w:tblGrid>
      <w:tr w:rsidR="0011279C" w:rsidTr="003D37A8">
        <w:tc>
          <w:tcPr>
            <w:tcW w:w="838" w:type="dxa"/>
          </w:tcPr>
          <w:p w:rsidR="0011279C" w:rsidRDefault="0011279C" w:rsidP="003D37A8">
            <w:pPr>
              <w:pStyle w:val="BodyText"/>
              <w:ind w:firstLine="0"/>
            </w:pPr>
            <w:r w:rsidRPr="005F1E3C">
              <w:rPr>
                <w:color w:val="70AD47" w:themeColor="accent6"/>
              </w:rPr>
              <w:t>S</w:t>
            </w:r>
          </w:p>
        </w:tc>
        <w:tc>
          <w:tcPr>
            <w:tcW w:w="838" w:type="dxa"/>
            <w:shd w:val="clear" w:color="auto" w:fill="E2EFD9" w:themeFill="accent6" w:themeFillTint="33"/>
          </w:tcPr>
          <w:p w:rsidR="0011279C" w:rsidRDefault="00DE7D3C" w:rsidP="003D37A8">
            <w:pPr>
              <w:pStyle w:val="BodyText"/>
              <w:ind w:firstLine="0"/>
            </w:pPr>
            <w:r>
              <w:t>32.76</w:t>
            </w:r>
          </w:p>
        </w:tc>
        <w:tc>
          <w:tcPr>
            <w:tcW w:w="838" w:type="dxa"/>
            <w:shd w:val="clear" w:color="auto" w:fill="E2EFD9" w:themeFill="accent6" w:themeFillTint="33"/>
          </w:tcPr>
          <w:p w:rsidR="0011279C" w:rsidRDefault="00DE7D3C" w:rsidP="003D37A8">
            <w:pPr>
              <w:pStyle w:val="BodyText"/>
              <w:ind w:firstLine="0"/>
            </w:pPr>
            <w:r>
              <w:t>67.31</w:t>
            </w:r>
          </w:p>
        </w:tc>
        <w:tc>
          <w:tcPr>
            <w:tcW w:w="838" w:type="dxa"/>
            <w:shd w:val="clear" w:color="auto" w:fill="E2EFD9" w:themeFill="accent6" w:themeFillTint="33"/>
          </w:tcPr>
          <w:p w:rsidR="0011279C" w:rsidRDefault="00DE7D3C" w:rsidP="003D37A8">
            <w:pPr>
              <w:pStyle w:val="BodyText"/>
              <w:ind w:firstLine="0"/>
            </w:pPr>
            <w:r>
              <w:t>137.7</w:t>
            </w:r>
          </w:p>
        </w:tc>
        <w:tc>
          <w:tcPr>
            <w:tcW w:w="839" w:type="dxa"/>
            <w:shd w:val="clear" w:color="auto" w:fill="E2EFD9" w:themeFill="accent6" w:themeFillTint="33"/>
          </w:tcPr>
          <w:p w:rsidR="0011279C" w:rsidRDefault="00DE7D3C" w:rsidP="003D37A8">
            <w:pPr>
              <w:pStyle w:val="BodyText"/>
              <w:ind w:firstLine="0"/>
            </w:pPr>
            <w:r>
              <w:t>291.27</w:t>
            </w:r>
          </w:p>
        </w:tc>
        <w:tc>
          <w:tcPr>
            <w:tcW w:w="839" w:type="dxa"/>
            <w:shd w:val="clear" w:color="auto" w:fill="E2EFD9" w:themeFill="accent6" w:themeFillTint="33"/>
          </w:tcPr>
          <w:p w:rsidR="0011279C" w:rsidRPr="00932517" w:rsidRDefault="00DE7D3C" w:rsidP="003D37A8">
            <w:pPr>
              <w:pStyle w:val="BodyText"/>
              <w:ind w:firstLine="0"/>
              <w:jc w:val="left"/>
            </w:pPr>
            <w:r>
              <w:t>593.34</w:t>
            </w:r>
          </w:p>
        </w:tc>
      </w:tr>
      <w:tr w:rsidR="0011279C" w:rsidTr="003D37A8">
        <w:tc>
          <w:tcPr>
            <w:tcW w:w="838" w:type="dxa"/>
          </w:tcPr>
          <w:p w:rsidR="0011279C" w:rsidRDefault="0011279C" w:rsidP="003D37A8">
            <w:pPr>
              <w:pStyle w:val="BodyText"/>
              <w:ind w:firstLine="0"/>
            </w:pPr>
            <w:r w:rsidRPr="005F1E3C">
              <w:rPr>
                <w:color w:val="ED7D31" w:themeColor="accent2"/>
              </w:rPr>
              <w:t>P</w:t>
            </w:r>
          </w:p>
        </w:tc>
        <w:tc>
          <w:tcPr>
            <w:tcW w:w="838" w:type="dxa"/>
            <w:shd w:val="clear" w:color="auto" w:fill="FBE4D5" w:themeFill="accent2" w:themeFillTint="33"/>
          </w:tcPr>
          <w:p w:rsidR="0011279C" w:rsidRDefault="0011279C" w:rsidP="003D37A8">
            <w:pPr>
              <w:pStyle w:val="BodyText"/>
              <w:ind w:firstLine="0"/>
            </w:pPr>
            <w:r>
              <w:t>63</w:t>
            </w:r>
          </w:p>
        </w:tc>
        <w:tc>
          <w:tcPr>
            <w:tcW w:w="838" w:type="dxa"/>
            <w:shd w:val="clear" w:color="auto" w:fill="FBE4D5" w:themeFill="accent2" w:themeFillTint="33"/>
          </w:tcPr>
          <w:p w:rsidR="0011279C" w:rsidRDefault="0011279C" w:rsidP="003D37A8">
            <w:pPr>
              <w:pStyle w:val="BodyText"/>
              <w:ind w:firstLine="0"/>
            </w:pPr>
            <w:r>
              <w:t>127</w:t>
            </w:r>
          </w:p>
        </w:tc>
        <w:tc>
          <w:tcPr>
            <w:tcW w:w="838" w:type="dxa"/>
            <w:shd w:val="clear" w:color="auto" w:fill="FBE4D5" w:themeFill="accent2" w:themeFillTint="33"/>
          </w:tcPr>
          <w:p w:rsidR="0011279C" w:rsidRDefault="0011279C" w:rsidP="003D37A8">
            <w:pPr>
              <w:pStyle w:val="BodyText"/>
              <w:ind w:firstLine="0"/>
            </w:pPr>
            <w:r>
              <w:t>255</w:t>
            </w:r>
          </w:p>
        </w:tc>
        <w:tc>
          <w:tcPr>
            <w:tcW w:w="839" w:type="dxa"/>
            <w:shd w:val="clear" w:color="auto" w:fill="FBE4D5" w:themeFill="accent2" w:themeFillTint="33"/>
          </w:tcPr>
          <w:p w:rsidR="0011279C" w:rsidRDefault="0011279C" w:rsidP="003D37A8">
            <w:pPr>
              <w:pStyle w:val="BodyText"/>
              <w:ind w:firstLine="0"/>
            </w:pPr>
            <w:r>
              <w:t>511</w:t>
            </w:r>
          </w:p>
        </w:tc>
        <w:tc>
          <w:tcPr>
            <w:tcW w:w="839" w:type="dxa"/>
            <w:shd w:val="clear" w:color="auto" w:fill="FBE4D5" w:themeFill="accent2" w:themeFillTint="33"/>
          </w:tcPr>
          <w:p w:rsidR="0011279C" w:rsidRDefault="0011279C" w:rsidP="003D37A8">
            <w:pPr>
              <w:pStyle w:val="BodyText"/>
              <w:ind w:firstLine="0"/>
            </w:pPr>
            <w:r>
              <w:t>1023</w:t>
            </w:r>
          </w:p>
        </w:tc>
      </w:tr>
      <w:tr w:rsidR="0011279C" w:rsidTr="003D37A8">
        <w:tc>
          <w:tcPr>
            <w:tcW w:w="838" w:type="dxa"/>
          </w:tcPr>
          <w:p w:rsidR="0011279C" w:rsidRPr="005F1E3C" w:rsidRDefault="0011279C" w:rsidP="003D37A8">
            <w:pPr>
              <w:pStyle w:val="BodyText"/>
              <w:ind w:firstLine="0"/>
              <w:rPr>
                <w:color w:val="C00000"/>
              </w:rPr>
            </w:pPr>
            <w:r w:rsidRPr="005F1E3C">
              <w:rPr>
                <w:color w:val="C00000"/>
              </w:rPr>
              <w:t>E</w:t>
            </w:r>
          </w:p>
        </w:tc>
        <w:tc>
          <w:tcPr>
            <w:tcW w:w="838" w:type="dxa"/>
            <w:shd w:val="clear" w:color="auto" w:fill="FFCCCC"/>
          </w:tcPr>
          <w:p w:rsidR="0011279C" w:rsidRDefault="00DE7D3C" w:rsidP="003D37A8">
            <w:pPr>
              <w:pStyle w:val="BodyText"/>
              <w:ind w:firstLine="0"/>
            </w:pPr>
            <w:r>
              <w:t>0.52</w:t>
            </w:r>
          </w:p>
        </w:tc>
        <w:tc>
          <w:tcPr>
            <w:tcW w:w="838" w:type="dxa"/>
            <w:shd w:val="clear" w:color="auto" w:fill="FFCCCC"/>
          </w:tcPr>
          <w:p w:rsidR="0011279C" w:rsidRDefault="00DE7D3C" w:rsidP="003D37A8">
            <w:pPr>
              <w:pStyle w:val="BodyText"/>
              <w:ind w:firstLine="0"/>
            </w:pPr>
            <w:r>
              <w:t>0.53</w:t>
            </w:r>
          </w:p>
        </w:tc>
        <w:tc>
          <w:tcPr>
            <w:tcW w:w="838" w:type="dxa"/>
            <w:shd w:val="clear" w:color="auto" w:fill="FFCCCC"/>
          </w:tcPr>
          <w:p w:rsidR="0011279C" w:rsidRDefault="0011279C" w:rsidP="003D37A8">
            <w:pPr>
              <w:pStyle w:val="BodyText"/>
              <w:ind w:firstLine="0"/>
            </w:pPr>
            <w:r>
              <w:t>0.</w:t>
            </w:r>
            <w:r w:rsidR="00DE7D3C">
              <w:t>54</w:t>
            </w:r>
          </w:p>
        </w:tc>
        <w:tc>
          <w:tcPr>
            <w:tcW w:w="839" w:type="dxa"/>
            <w:shd w:val="clear" w:color="auto" w:fill="FFCCCC"/>
          </w:tcPr>
          <w:p w:rsidR="0011279C" w:rsidRDefault="00DE7D3C" w:rsidP="003D37A8">
            <w:pPr>
              <w:pStyle w:val="BodyText"/>
              <w:ind w:firstLine="0"/>
            </w:pPr>
            <w:r>
              <w:t>0.57</w:t>
            </w:r>
          </w:p>
        </w:tc>
        <w:tc>
          <w:tcPr>
            <w:tcW w:w="839" w:type="dxa"/>
            <w:shd w:val="clear" w:color="auto" w:fill="FFCCCC"/>
          </w:tcPr>
          <w:p w:rsidR="0011279C" w:rsidRDefault="00DE7D3C" w:rsidP="003D37A8">
            <w:pPr>
              <w:pStyle w:val="BodyText"/>
              <w:ind w:firstLine="0"/>
            </w:pPr>
            <w:r>
              <w:t>0.58</w:t>
            </w:r>
          </w:p>
        </w:tc>
      </w:tr>
    </w:tbl>
    <w:p w:rsidR="00F94864" w:rsidRDefault="0011279C" w:rsidP="00F94864">
      <w:pPr>
        <w:pStyle w:val="BodyText"/>
        <w:jc w:val="center"/>
        <w:rPr>
          <w:lang w:val="pt-BR"/>
        </w:rPr>
      </w:pPr>
      <w:r>
        <w:t>Efficiency</w:t>
      </w:r>
      <w:r w:rsidR="00F94864">
        <w:t xml:space="preserve"> </w:t>
      </w:r>
      <w:r w:rsidR="00F94864">
        <w:t>(</w:t>
      </w:r>
      <w:r w:rsidR="00F94864" w:rsidRPr="00415E5C">
        <w:rPr>
          <w:lang w:val="pt-BR"/>
        </w:rPr>
        <w:t>n = 10</w:t>
      </w:r>
      <w:r w:rsidR="00F94864">
        <w:rPr>
          <w:lang w:val="pt-BR"/>
        </w:rPr>
        <w:t>,</w:t>
      </w:r>
      <w:r w:rsidR="00F94864" w:rsidRPr="00415E5C">
        <w:rPr>
          <w:lang w:val="pt-BR"/>
        </w:rPr>
        <w:t>000</w:t>
      </w:r>
      <w:r w:rsidR="00F94864">
        <w:rPr>
          <w:lang w:val="pt-BR"/>
        </w:rPr>
        <w:t>)</w:t>
      </w:r>
    </w:p>
    <w:p w:rsidR="00967BC8" w:rsidRDefault="00967BC8">
      <w:pPr>
        <w:jc w:val="left"/>
        <w:rPr>
          <w:rFonts w:eastAsia="MS Mincho"/>
          <w:spacing w:val="-1"/>
        </w:rPr>
      </w:pPr>
      <w:r>
        <w:br w:type="page"/>
      </w:r>
    </w:p>
    <w:p w:rsidR="00967BC8" w:rsidRDefault="00967BC8" w:rsidP="0011279C">
      <w:pPr>
        <w:pStyle w:val="BodyText"/>
        <w:ind w:firstLine="0"/>
        <w:jc w:val="center"/>
      </w:pPr>
    </w:p>
    <w:p w:rsidR="006C5FD2" w:rsidRDefault="006C5FD2" w:rsidP="006C5FD2">
      <w:pPr>
        <w:pStyle w:val="Heading1"/>
      </w:pPr>
      <w:r>
        <w:t>P</w:t>
      </w:r>
      <w:r>
        <w:t>erformance Bottlenecks</w:t>
      </w:r>
    </w:p>
    <w:p w:rsidR="006C5FD2" w:rsidRDefault="006C5FD2" w:rsidP="006C5FD2">
      <w:pPr>
        <w:pStyle w:val="BodyText"/>
        <w:ind w:firstLine="0"/>
      </w:pPr>
    </w:p>
    <w:p w:rsidR="008A55B5" w:rsidRDefault="00FA4915" w:rsidP="00FA4915">
      <w:pPr>
        <w:pStyle w:val="BodyText"/>
      </w:pPr>
      <w:r>
        <w:t xml:space="preserve">The Performance Bottlenecks can be found on parts of code that cannot be </w:t>
      </w:r>
      <w:r w:rsidRPr="00FA4915">
        <w:t>parallelized</w:t>
      </w:r>
      <w:r w:rsidR="001B6198">
        <w:t xml:space="preserve"> (strictly serial program), like per example, read input and write output from/to a file. </w:t>
      </w:r>
    </w:p>
    <w:p w:rsidR="00BC78CA" w:rsidRDefault="00BC78CA" w:rsidP="00FA4915">
      <w:pPr>
        <w:pStyle w:val="BodyText"/>
      </w:pPr>
    </w:p>
    <w:p w:rsidR="00BC78CA" w:rsidRDefault="00BC78CA" w:rsidP="00BC78CA">
      <w:pPr>
        <w:pStyle w:val="Heading1"/>
      </w:pPr>
      <w:r>
        <w:t>Code Snippet</w:t>
      </w:r>
    </w:p>
    <w:p w:rsidR="00BC78CA" w:rsidRDefault="00BC78CA" w:rsidP="00FA4915">
      <w:pPr>
        <w:pStyle w:val="BodyText"/>
      </w:pPr>
    </w:p>
    <w:p w:rsidR="00BC78CA" w:rsidRDefault="00BC78CA" w:rsidP="00FA4915">
      <w:pPr>
        <w:pStyle w:val="BodyText"/>
      </w:pPr>
      <w:r>
        <w:t>Below, there is the part of code that describes the strategy utilized:</w:t>
      </w:r>
    </w:p>
    <w:p w:rsidR="00BC78CA" w:rsidRDefault="00FE7208" w:rsidP="00FA4915">
      <w:pPr>
        <w:pStyle w:val="BodyText"/>
      </w:pPr>
      <w:r>
        <w:rPr>
          <w:noProof/>
        </w:rPr>
        <w:drawing>
          <wp:inline distT="0" distB="0" distL="0" distR="0" wp14:anchorId="3174AA82" wp14:editId="177ECB2A">
            <wp:extent cx="3137238" cy="36271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8165" cy="3628192"/>
                    </a:xfrm>
                    <a:prstGeom prst="rect">
                      <a:avLst/>
                    </a:prstGeom>
                  </pic:spPr>
                </pic:pic>
              </a:graphicData>
            </a:graphic>
          </wp:inline>
        </w:drawing>
      </w:r>
    </w:p>
    <w:p w:rsidR="00FE7208" w:rsidRDefault="00FE7208" w:rsidP="00FA4915">
      <w:pPr>
        <w:pStyle w:val="BodyText"/>
        <w:rPr>
          <w:noProof/>
        </w:rPr>
      </w:pPr>
      <w:r>
        <w:rPr>
          <w:noProof/>
        </w:rPr>
        <w:lastRenderedPageBreak/>
        <w:drawing>
          <wp:inline distT="0" distB="0" distL="0" distR="0" wp14:anchorId="5A3DFD1A" wp14:editId="209BE2E4">
            <wp:extent cx="3200400" cy="3713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3713480"/>
                    </a:xfrm>
                    <a:prstGeom prst="rect">
                      <a:avLst/>
                    </a:prstGeom>
                  </pic:spPr>
                </pic:pic>
              </a:graphicData>
            </a:graphic>
          </wp:inline>
        </w:drawing>
      </w:r>
    </w:p>
    <w:p w:rsidR="00FE7208" w:rsidRDefault="00FE7208" w:rsidP="00FA4915">
      <w:pPr>
        <w:pStyle w:val="BodyText"/>
        <w:rPr>
          <w:noProof/>
        </w:rPr>
      </w:pPr>
    </w:p>
    <w:p w:rsidR="00FE7208" w:rsidRDefault="00FE7208" w:rsidP="00FA4915">
      <w:pPr>
        <w:pStyle w:val="BodyText"/>
        <w:rPr>
          <w:noProof/>
        </w:rPr>
      </w:pPr>
    </w:p>
    <w:p w:rsidR="00FE7208" w:rsidRDefault="00FE7208" w:rsidP="00FA4915">
      <w:pPr>
        <w:pStyle w:val="BodyText"/>
        <w:rPr>
          <w:noProof/>
        </w:rPr>
      </w:pPr>
    </w:p>
    <w:p w:rsidR="00FE7208" w:rsidRDefault="00FE7208" w:rsidP="00FA4915">
      <w:pPr>
        <w:pStyle w:val="BodyText"/>
        <w:rPr>
          <w:noProof/>
        </w:rPr>
      </w:pPr>
    </w:p>
    <w:p w:rsidR="00FE7208" w:rsidRDefault="00FE7208" w:rsidP="00FA4915">
      <w:pPr>
        <w:pStyle w:val="BodyText"/>
        <w:rPr>
          <w:noProof/>
        </w:rPr>
      </w:pPr>
    </w:p>
    <w:p w:rsidR="00FE7208" w:rsidRDefault="00FE7208" w:rsidP="00FA4915">
      <w:pPr>
        <w:pStyle w:val="BodyText"/>
        <w:rPr>
          <w:noProof/>
        </w:rPr>
      </w:pPr>
    </w:p>
    <w:p w:rsidR="00FE7208" w:rsidRDefault="00FE7208" w:rsidP="00FA4915">
      <w:pPr>
        <w:pStyle w:val="BodyText"/>
        <w:rPr>
          <w:noProof/>
        </w:rPr>
      </w:pPr>
      <w:r w:rsidRPr="00FE7208">
        <w:rPr>
          <w:noProof/>
        </w:rPr>
        <w:t xml:space="preserve"> </w:t>
      </w:r>
    </w:p>
    <w:p w:rsidR="00FE7208" w:rsidRDefault="00FE7208" w:rsidP="00FA4915">
      <w:pPr>
        <w:pStyle w:val="BodyText"/>
      </w:pPr>
      <w:r>
        <w:rPr>
          <w:noProof/>
        </w:rPr>
        <w:lastRenderedPageBreak/>
        <w:drawing>
          <wp:inline distT="0" distB="0" distL="0" distR="0" wp14:anchorId="0249E925" wp14:editId="6881D1EF">
            <wp:extent cx="3200400" cy="377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3776345"/>
                    </a:xfrm>
                    <a:prstGeom prst="rect">
                      <a:avLst/>
                    </a:prstGeom>
                  </pic:spPr>
                </pic:pic>
              </a:graphicData>
            </a:graphic>
          </wp:inline>
        </w:drawing>
      </w:r>
    </w:p>
    <w:sectPr w:rsidR="00FE7208" w:rsidSect="00BC78CA">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6203"/>
    <w:rsid w:val="0004390D"/>
    <w:rsid w:val="0008364C"/>
    <w:rsid w:val="00095918"/>
    <w:rsid w:val="000A4FB1"/>
    <w:rsid w:val="000B4641"/>
    <w:rsid w:val="000C22B5"/>
    <w:rsid w:val="0010711E"/>
    <w:rsid w:val="0011279C"/>
    <w:rsid w:val="00127EDD"/>
    <w:rsid w:val="00186C22"/>
    <w:rsid w:val="001B6198"/>
    <w:rsid w:val="001F0FDD"/>
    <w:rsid w:val="00232374"/>
    <w:rsid w:val="00276735"/>
    <w:rsid w:val="002864A3"/>
    <w:rsid w:val="002B3B81"/>
    <w:rsid w:val="002D7AFA"/>
    <w:rsid w:val="003022D6"/>
    <w:rsid w:val="00304D64"/>
    <w:rsid w:val="003967BC"/>
    <w:rsid w:val="003A47B5"/>
    <w:rsid w:val="003A59A6"/>
    <w:rsid w:val="003E3C3F"/>
    <w:rsid w:val="004059FE"/>
    <w:rsid w:val="00415E5C"/>
    <w:rsid w:val="00435A2B"/>
    <w:rsid w:val="004445B3"/>
    <w:rsid w:val="00497497"/>
    <w:rsid w:val="004B119C"/>
    <w:rsid w:val="004F405C"/>
    <w:rsid w:val="00557510"/>
    <w:rsid w:val="005B520E"/>
    <w:rsid w:val="005B535B"/>
    <w:rsid w:val="005B584B"/>
    <w:rsid w:val="005F1E3C"/>
    <w:rsid w:val="00604BD7"/>
    <w:rsid w:val="006108A4"/>
    <w:rsid w:val="00611D27"/>
    <w:rsid w:val="00647914"/>
    <w:rsid w:val="006719B7"/>
    <w:rsid w:val="00676F9C"/>
    <w:rsid w:val="00685E41"/>
    <w:rsid w:val="00694096"/>
    <w:rsid w:val="006C2473"/>
    <w:rsid w:val="006C4648"/>
    <w:rsid w:val="006C5FD2"/>
    <w:rsid w:val="0072064C"/>
    <w:rsid w:val="00736B2A"/>
    <w:rsid w:val="007442B3"/>
    <w:rsid w:val="00753F7B"/>
    <w:rsid w:val="00756EC2"/>
    <w:rsid w:val="0078398E"/>
    <w:rsid w:val="00787C5A"/>
    <w:rsid w:val="007919DE"/>
    <w:rsid w:val="007C0308"/>
    <w:rsid w:val="007E473A"/>
    <w:rsid w:val="008014D2"/>
    <w:rsid w:val="008054BC"/>
    <w:rsid w:val="008379F0"/>
    <w:rsid w:val="008A55B5"/>
    <w:rsid w:val="008A75C8"/>
    <w:rsid w:val="009013E1"/>
    <w:rsid w:val="0091630B"/>
    <w:rsid w:val="00932517"/>
    <w:rsid w:val="00950A0D"/>
    <w:rsid w:val="00965D1A"/>
    <w:rsid w:val="00967BC8"/>
    <w:rsid w:val="0097508D"/>
    <w:rsid w:val="00976517"/>
    <w:rsid w:val="00986F4F"/>
    <w:rsid w:val="00A01F43"/>
    <w:rsid w:val="00A34477"/>
    <w:rsid w:val="00A510F7"/>
    <w:rsid w:val="00AC6519"/>
    <w:rsid w:val="00B51075"/>
    <w:rsid w:val="00B635FD"/>
    <w:rsid w:val="00B77FBD"/>
    <w:rsid w:val="00BC78CA"/>
    <w:rsid w:val="00C72C23"/>
    <w:rsid w:val="00CB1404"/>
    <w:rsid w:val="00CB66E6"/>
    <w:rsid w:val="00D306EC"/>
    <w:rsid w:val="00D63327"/>
    <w:rsid w:val="00D9156D"/>
    <w:rsid w:val="00DE7D3C"/>
    <w:rsid w:val="00E34349"/>
    <w:rsid w:val="00E53D45"/>
    <w:rsid w:val="00E77F11"/>
    <w:rsid w:val="00E91219"/>
    <w:rsid w:val="00EA506F"/>
    <w:rsid w:val="00EC068B"/>
    <w:rsid w:val="00ED04AF"/>
    <w:rsid w:val="00EE4362"/>
    <w:rsid w:val="00EF18D7"/>
    <w:rsid w:val="00EF1E8A"/>
    <w:rsid w:val="00EF3A1A"/>
    <w:rsid w:val="00F16B78"/>
    <w:rsid w:val="00F367A4"/>
    <w:rsid w:val="00F62BC3"/>
    <w:rsid w:val="00F94864"/>
    <w:rsid w:val="00FA4915"/>
    <w:rsid w:val="00FC6131"/>
    <w:rsid w:val="00FD7F10"/>
    <w:rsid w:val="00FE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E78B111-76B5-48D2-ADA7-66387190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557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Marcelo Andrade Rodrigues d'Almeida</cp:lastModifiedBy>
  <cp:revision>57</cp:revision>
  <dcterms:created xsi:type="dcterms:W3CDTF">2015-11-20T00:14:00Z</dcterms:created>
  <dcterms:modified xsi:type="dcterms:W3CDTF">2015-11-20T04:46:00Z</dcterms:modified>
</cp:coreProperties>
</file>