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3392D460" w14:textId="77777777" w:rsidR="000A31F6" w:rsidRDefault="000A31F6" w:rsidP="000A31F6">
      <w:pPr>
        <w:spacing w:line="360" w:lineRule="auto"/>
        <w:jc w:val="both"/>
        <w:rPr>
          <w:rFonts w:ascii="Arial" w:hAnsi="Arial" w:cs="Arial"/>
          <w:u w:val="single"/>
        </w:rPr>
      </w:pPr>
      <w:bookmarkStart w:id="0" w:name="_Hlk512345071"/>
      <w:r w:rsidRPr="00444DA3">
        <w:rPr>
          <w:rFonts w:ascii="Arial" w:hAnsi="Arial" w:cs="Arial"/>
          <w:u w:val="single"/>
        </w:rPr>
        <w:t>Requisitos Funcionais:</w:t>
      </w:r>
    </w:p>
    <w:p w14:paraId="22EA4703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RF1 - Existe uma área administrativa, uma de enfermagem e uma de profissional de saúde, sendo estas distintas.</w:t>
      </w:r>
    </w:p>
    <w:p w14:paraId="10B2F34B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RF2 - Cada utilizador só opera numa área de cada vez.</w:t>
      </w:r>
    </w:p>
    <w:p w14:paraId="3C2C3660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RF3 - Tem de se procurar o doente pelo seu número de utente, que por sua vez interliga ao SNS para recolher a informação necessária.</w:t>
      </w:r>
    </w:p>
    <w:p w14:paraId="072EC836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RF4 - Uma receita tem sempre um doente.</w:t>
      </w:r>
    </w:p>
    <w:p w14:paraId="28C37019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RF5 - Uma receita é sempre criada numa consulta ou num pedido de prescrição crónica.</w:t>
      </w:r>
    </w:p>
    <w:p w14:paraId="6CB03690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RF6 - Existe uma lista diária das consultas/exames.</w:t>
      </w:r>
    </w:p>
    <w:p w14:paraId="3F2A1717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RF7- Registar o doente caso seja a primeira vez.</w:t>
      </w:r>
    </w:p>
    <w:p w14:paraId="4CC4B308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RF8 - O doente no fim da consulta recebe uma mensagem com a prescrição, email ou em papel se preferir.</w:t>
      </w:r>
    </w:p>
    <w:p w14:paraId="31152667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RF9- Um dia antes da consulta o doente recebe uma mensagem e um email a relembrar.</w:t>
      </w:r>
    </w:p>
    <w:p w14:paraId="136F17DC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RF10 - O médico entra no sistema com a sua cédula</w:t>
      </w:r>
    </w:p>
    <w:p w14:paraId="27F30F9E" w14:textId="77777777" w:rsidR="000A31F6" w:rsidRDefault="000A31F6" w:rsidP="000A31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RF11- Caso o doente queira cancelar uma consulta tem que contactar um administrativo para fazê-lo.</w:t>
      </w:r>
    </w:p>
    <w:p w14:paraId="32AAD8D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RF12-.</w:t>
      </w:r>
      <w:r w:rsidRPr="00083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Caso o doente queira marcar uma consulta pode marca-la ou contactar um administrativo para fazê-lo.</w:t>
      </w:r>
    </w:p>
    <w:p w14:paraId="5F4CC18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RF13 - O médico pode ver o exame após o doente o ter feito.</w:t>
      </w:r>
    </w:p>
    <w:p w14:paraId="1EA89489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RF14 - Saber o nome do administrativo que fez a marcação de uma consulta.</w:t>
      </w:r>
    </w:p>
    <w:p w14:paraId="44570C5C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RF15 - Cada médico tem um gabinete para si.</w:t>
      </w:r>
    </w:p>
    <w:p w14:paraId="5A81EEE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RF16 – É possível alterar a data da consulta com justificação do motivo.</w:t>
      </w:r>
    </w:p>
    <w:p w14:paraId="45B7DB3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RF17 – Cada enfermeiro pode efetuar vários tratamentos e cada tratamento pode ter vários enfermeiros.</w:t>
      </w:r>
    </w:p>
    <w:p w14:paraId="39614351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RF18 – O médico durante a consulta pode pedir opinião a outros médicos (Auxiliar).</w:t>
      </w:r>
    </w:p>
    <w:p w14:paraId="636043B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RF19 – A clínica tem as seguintes especialidades: Cardiologia, Ginecologia, Pediatria, Medicina Geral e Familiar, Oftalmologia e Ortopedia.</w:t>
      </w:r>
    </w:p>
    <w:p w14:paraId="7F1242F4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RF20 – Cada médico só tem uma especialidade.</w:t>
      </w:r>
    </w:p>
    <w:p w14:paraId="7A9F806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RF21 – Em cada consulta podem ser ou não prescritos medicamentos, exames ou tratamentos ao doente.</w:t>
      </w:r>
    </w:p>
    <w:p w14:paraId="540EC41E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RF22 – Cada médico pode ter uma ou várias consultas.</w:t>
      </w:r>
    </w:p>
    <w:p w14:paraId="558689BD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RF23 – O doente pode ter várias consultas.</w:t>
      </w:r>
    </w:p>
    <w:p w14:paraId="255F0582" w14:textId="77777777" w:rsidR="000A31F6" w:rsidRDefault="000A31F6" w:rsidP="000A31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RF24 – Cada Administrativo ou Enfermeiro tem uma password e um número de acesso.</w:t>
      </w:r>
    </w:p>
    <w:bookmarkEnd w:id="0"/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33C4B5ED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insere</w:t>
      </w:r>
      <w:r w:rsidR="00B55207">
        <w:rPr>
          <w:rFonts w:ascii="Arial" w:hAnsi="Arial" w:cs="Arial"/>
        </w:rPr>
        <w:t xml:space="preserve"> o número de acesso e</w:t>
      </w:r>
      <w:r>
        <w:rPr>
          <w:rFonts w:ascii="Arial" w:hAnsi="Arial" w:cs="Arial"/>
        </w:rPr>
        <w:t xml:space="preserve"> a sua password.</w:t>
      </w:r>
    </w:p>
    <w:p w14:paraId="1CEA3797" w14:textId="70BAF5CA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</w:t>
      </w:r>
      <w:r w:rsidR="00916601">
        <w:rPr>
          <w:rFonts w:ascii="Arial" w:hAnsi="Arial" w:cs="Arial"/>
        </w:rPr>
        <w:t>/exames</w:t>
      </w:r>
      <w:r w:rsidR="00166509">
        <w:rPr>
          <w:rFonts w:ascii="Arial" w:hAnsi="Arial" w:cs="Arial"/>
        </w:rPr>
        <w:t>.</w:t>
      </w:r>
    </w:p>
    <w:p w14:paraId="78703F29" w14:textId="5FF88D19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RNF3- Processo que </w:t>
      </w:r>
      <w:r w:rsidR="00E34F64">
        <w:rPr>
          <w:rFonts w:ascii="Arial" w:hAnsi="Arial" w:cs="Arial"/>
        </w:rPr>
        <w:t>envia</w:t>
      </w:r>
      <w:r>
        <w:rPr>
          <w:rFonts w:ascii="Arial" w:hAnsi="Arial" w:cs="Arial"/>
        </w:rPr>
        <w:t xml:space="preserve"> a prescrição por mensagem e email caso o utente não pedir em papel.</w:t>
      </w:r>
    </w:p>
    <w:p w14:paraId="4A6AE48B" w14:textId="133C12A6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RNF4- Processo que </w:t>
      </w:r>
      <w:r w:rsidR="00AB7AE9">
        <w:rPr>
          <w:rFonts w:ascii="Arial" w:hAnsi="Arial" w:cs="Arial"/>
        </w:rPr>
        <w:t>envia</w:t>
      </w:r>
      <w:r>
        <w:rPr>
          <w:rFonts w:ascii="Arial" w:hAnsi="Arial" w:cs="Arial"/>
        </w:rPr>
        <w:t xml:space="preserve"> uma mensagem e email um dia antes da consulta.</w:t>
      </w:r>
    </w:p>
    <w:p w14:paraId="71957D1F" w14:textId="3388FED7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- Aconselhar o </w:t>
      </w:r>
      <w:r w:rsidR="00AB7AE9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a estar 15 min antes da hora da consulta.</w:t>
      </w:r>
    </w:p>
    <w:p w14:paraId="401C714F" w14:textId="75620FEB" w:rsidR="0092580D" w:rsidRDefault="00DE29B3" w:rsidP="00AB7AE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>Num novo registo de</w:t>
      </w:r>
      <w:r w:rsidR="00AB7AE9">
        <w:rPr>
          <w:rFonts w:ascii="Arial" w:hAnsi="Arial" w:cs="Arial"/>
        </w:rPr>
        <w:t xml:space="preserve"> doente</w:t>
      </w:r>
      <w:r w:rsidR="00B04036">
        <w:rPr>
          <w:rFonts w:ascii="Arial" w:hAnsi="Arial" w:cs="Arial"/>
        </w:rPr>
        <w:t xml:space="preserve">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E09A388" w14:textId="77777777" w:rsidR="00AB7AE9" w:rsidRPr="00AB7AE9" w:rsidRDefault="00AB7AE9" w:rsidP="00AB7AE9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50306196" w:rsidR="002852F6" w:rsidRDefault="002852F6" w:rsidP="00F17D6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6DBCD6" wp14:editId="0ABEAE46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A16" w14:textId="77777777" w:rsidR="002852F6" w:rsidRPr="002852F6" w:rsidRDefault="002852F6" w:rsidP="002852F6">
      <w:pPr>
        <w:rPr>
          <w:rFonts w:ascii="Arial" w:hAnsi="Arial" w:cs="Arial"/>
        </w:rPr>
      </w:pPr>
    </w:p>
    <w:p w14:paraId="6B1C8D22" w14:textId="121FC36B" w:rsidR="002852F6" w:rsidRDefault="002852F6" w:rsidP="002852F6">
      <w:pPr>
        <w:rPr>
          <w:rFonts w:ascii="Arial" w:hAnsi="Arial" w:cs="Arial"/>
        </w:rPr>
      </w:pPr>
    </w:p>
    <w:p w14:paraId="6798A6E7" w14:textId="5B2BDA1F" w:rsidR="002353E4" w:rsidRPr="002852F6" w:rsidRDefault="002852F6" w:rsidP="002852F6">
      <w:pPr>
        <w:tabs>
          <w:tab w:val="left" w:pos="17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3C5BB419" wp14:editId="74D301AE">
            <wp:extent cx="5400040" cy="2515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353E4" w:rsidRPr="0028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116129"/>
    <w:rsid w:val="00166509"/>
    <w:rsid w:val="002353E4"/>
    <w:rsid w:val="002852F6"/>
    <w:rsid w:val="00295DFB"/>
    <w:rsid w:val="003057F1"/>
    <w:rsid w:val="004038FC"/>
    <w:rsid w:val="00444DA3"/>
    <w:rsid w:val="005027F9"/>
    <w:rsid w:val="0054180E"/>
    <w:rsid w:val="005513AA"/>
    <w:rsid w:val="006A0C5D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C68CB"/>
    <w:rsid w:val="00CD3E48"/>
    <w:rsid w:val="00CF6B07"/>
    <w:rsid w:val="00D16757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35</cp:revision>
  <dcterms:created xsi:type="dcterms:W3CDTF">2018-03-09T15:26:00Z</dcterms:created>
  <dcterms:modified xsi:type="dcterms:W3CDTF">2018-04-24T17:01:00Z</dcterms:modified>
</cp:coreProperties>
</file>