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3E11EC" w:rsidP="003E11EC">
      <w:pPr>
        <w:jc w:val="center"/>
        <w:rPr>
          <w:rFonts w:ascii="Arial" w:hAnsi="Arial" w:cs="Arial"/>
          <w:sz w:val="32"/>
        </w:rPr>
      </w:pPr>
      <w:r w:rsidRPr="003E11EC">
        <w:rPr>
          <w:rFonts w:ascii="Arial" w:hAnsi="Arial" w:cs="Arial"/>
          <w:sz w:val="32"/>
        </w:rPr>
        <w:t>Casos de Uso</w:t>
      </w:r>
    </w:p>
    <w:p w:rsidR="0083078D" w:rsidRDefault="0083078D" w:rsidP="003E11EC">
      <w:pPr>
        <w:jc w:val="center"/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0450D047" wp14:editId="26E0CF58">
            <wp:extent cx="4600575" cy="5070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802" cy="50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lastRenderedPageBreak/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P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  <w:r w:rsidR="00DC4AE8">
        <w:rPr>
          <w:rFonts w:ascii="Arial" w:hAnsi="Arial" w:cs="Arial"/>
        </w:rPr>
        <w:t xml:space="preserve"> Caso o utente queira ter acesso aos seus exames antes tem de marcar uma consulta.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 médico quer ver algum exame de um utente ou quando o utente marca uma consulta para ver o exame.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DA1E9B" w:rsidRP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P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27187F"/>
    <w:rsid w:val="003E11EC"/>
    <w:rsid w:val="00506078"/>
    <w:rsid w:val="00567B37"/>
    <w:rsid w:val="00677815"/>
    <w:rsid w:val="006F6652"/>
    <w:rsid w:val="0070591E"/>
    <w:rsid w:val="0083078D"/>
    <w:rsid w:val="008761A4"/>
    <w:rsid w:val="0089711C"/>
    <w:rsid w:val="0090363A"/>
    <w:rsid w:val="009D65BC"/>
    <w:rsid w:val="00A7066E"/>
    <w:rsid w:val="00B81D9D"/>
    <w:rsid w:val="00DA1E9B"/>
    <w:rsid w:val="00DC4AE8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93B8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2018-03-21T15:12:00Z</dcterms:created>
  <dcterms:modified xsi:type="dcterms:W3CDTF">2018-04-10T14:35:00Z</dcterms:modified>
</cp:coreProperties>
</file>