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BED66" w14:textId="2A99CD1E" w:rsidR="00DC3865" w:rsidRDefault="00ED7B96">
      <w:proofErr w:type="spellStart"/>
      <w:r>
        <w:t>Manage_sensors.krl</w:t>
      </w:r>
      <w:proofErr w:type="spellEnd"/>
      <w:r w:rsidR="00F535E1">
        <w:t xml:space="preserve">: </w:t>
      </w:r>
    </w:p>
    <w:p w14:paraId="4C6F4050" w14:textId="430ED1F7" w:rsidR="00ED7B96" w:rsidRDefault="00ED7B96" w:rsidP="00ED7B96">
      <w:pPr>
        <w:tabs>
          <w:tab w:val="left" w:pos="2136"/>
        </w:tabs>
      </w:pPr>
      <w:proofErr w:type="spellStart"/>
      <w:r>
        <w:t>Wovyn_base.krl</w:t>
      </w:r>
      <w:proofErr w:type="spellEnd"/>
      <w:r w:rsidR="00F535E1">
        <w:t xml:space="preserve">: </w:t>
      </w:r>
      <w:r>
        <w:tab/>
      </w:r>
    </w:p>
    <w:p w14:paraId="1779CB0A" w14:textId="3C9561E4" w:rsidR="00ED7B96" w:rsidRDefault="00ED7B96" w:rsidP="00F535E1">
      <w:pPr>
        <w:tabs>
          <w:tab w:val="left" w:pos="2136"/>
        </w:tabs>
      </w:pPr>
      <w:proofErr w:type="spellStart"/>
      <w:r>
        <w:t>Lesson_keys.krl</w:t>
      </w:r>
      <w:proofErr w:type="spellEnd"/>
      <w:r w:rsidR="00F535E1">
        <w:t xml:space="preserve">: </w:t>
      </w:r>
    </w:p>
    <w:p w14:paraId="49D93C6C" w14:textId="77777777" w:rsidR="00F535E1" w:rsidRDefault="00F535E1" w:rsidP="00F535E1">
      <w:pPr>
        <w:tabs>
          <w:tab w:val="left" w:pos="2136"/>
        </w:tabs>
      </w:pPr>
    </w:p>
    <w:p w14:paraId="366EFA6D" w14:textId="77777777" w:rsidR="00ED7B96" w:rsidRPr="00F535E1" w:rsidRDefault="00ED7B96">
      <w:pPr>
        <w:rPr>
          <w:b/>
        </w:rPr>
      </w:pPr>
      <w:r w:rsidRPr="00F535E1">
        <w:rPr>
          <w:b/>
        </w:rPr>
        <w:t>Diagram</w:t>
      </w:r>
    </w:p>
    <w:p w14:paraId="5A89FF7D" w14:textId="2DEFD7D9" w:rsidR="00ED7B96" w:rsidRDefault="00ED7B96">
      <w:bookmarkStart w:id="0" w:name="_GoBack"/>
      <w:bookmarkEnd w:id="0"/>
    </w:p>
    <w:p w14:paraId="653866CA" w14:textId="77777777" w:rsidR="00F535E1" w:rsidRDefault="00F535E1"/>
    <w:p w14:paraId="3612A241" w14:textId="77777777" w:rsidR="0098342D" w:rsidRDefault="00ED7B96" w:rsidP="00ED7B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D7B96">
        <w:rPr>
          <w:rFonts w:ascii="Helvetica" w:eastAsia="Times New Roman" w:hAnsi="Helvetica" w:cs="Helvetica"/>
          <w:color w:val="2D3B45"/>
          <w:sz w:val="24"/>
          <w:szCs w:val="24"/>
        </w:rPr>
        <w:t>Why might an auto-approval rule for subscriptions be considered insecure?</w:t>
      </w:r>
    </w:p>
    <w:p w14:paraId="7B1B3AB8" w14:textId="46405DAB" w:rsidR="00ED7B96" w:rsidRPr="00ED7B96" w:rsidRDefault="0098342D" w:rsidP="0098342D">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Anyone that tries to subscribe to it, the rule would automatically accept, this can be dangerous because someone with bad intentions could just </w:t>
      </w:r>
      <w:r w:rsidR="006154A7">
        <w:rPr>
          <w:rFonts w:ascii="Helvetica" w:eastAsia="Times New Roman" w:hAnsi="Helvetica" w:cs="Helvetica"/>
          <w:color w:val="2D3B45"/>
          <w:sz w:val="24"/>
          <w:szCs w:val="24"/>
        </w:rPr>
        <w:t xml:space="preserve">subscribe to the </w:t>
      </w:r>
      <w:proofErr w:type="spellStart"/>
      <w:r w:rsidR="006154A7">
        <w:rPr>
          <w:rFonts w:ascii="Helvetica" w:eastAsia="Times New Roman" w:hAnsi="Helvetica" w:cs="Helvetica"/>
          <w:color w:val="2D3B45"/>
          <w:sz w:val="24"/>
          <w:szCs w:val="24"/>
        </w:rPr>
        <w:t>pico</w:t>
      </w:r>
      <w:proofErr w:type="spellEnd"/>
      <w:r w:rsidR="006154A7">
        <w:rPr>
          <w:rFonts w:ascii="Helvetica" w:eastAsia="Times New Roman" w:hAnsi="Helvetica" w:cs="Helvetica"/>
          <w:color w:val="2D3B45"/>
          <w:sz w:val="24"/>
          <w:szCs w:val="24"/>
        </w:rPr>
        <w:t xml:space="preserve"> and get access to what he/she is not supposed to.</w:t>
      </w:r>
    </w:p>
    <w:p w14:paraId="5EA89CA7" w14:textId="2E56510C" w:rsidR="00ED7B96" w:rsidRDefault="00ED7B96" w:rsidP="00ED7B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D7B96">
        <w:rPr>
          <w:rFonts w:ascii="Helvetica" w:eastAsia="Times New Roman" w:hAnsi="Helvetica" w:cs="Helvetica"/>
          <w:color w:val="2D3B45"/>
          <w:sz w:val="24"/>
          <w:szCs w:val="24"/>
        </w:rPr>
        <w:t xml:space="preserve">Can you put a sensor </w:t>
      </w:r>
      <w:proofErr w:type="spellStart"/>
      <w:r w:rsidRPr="00ED7B96">
        <w:rPr>
          <w:rFonts w:ascii="Helvetica" w:eastAsia="Times New Roman" w:hAnsi="Helvetica" w:cs="Helvetica"/>
          <w:color w:val="2D3B45"/>
          <w:sz w:val="24"/>
          <w:szCs w:val="24"/>
        </w:rPr>
        <w:t>pico</w:t>
      </w:r>
      <w:proofErr w:type="spellEnd"/>
      <w:r w:rsidRPr="00ED7B96">
        <w:rPr>
          <w:rFonts w:ascii="Helvetica" w:eastAsia="Times New Roman" w:hAnsi="Helvetica" w:cs="Helvetica"/>
          <w:color w:val="2D3B45"/>
          <w:sz w:val="24"/>
          <w:szCs w:val="24"/>
        </w:rPr>
        <w:t xml:space="preserve"> in more than one sensor management </w:t>
      </w:r>
      <w:proofErr w:type="spellStart"/>
      <w:r w:rsidRPr="00ED7B96">
        <w:rPr>
          <w:rFonts w:ascii="Helvetica" w:eastAsia="Times New Roman" w:hAnsi="Helvetica" w:cs="Helvetica"/>
          <w:color w:val="2D3B45"/>
          <w:sz w:val="24"/>
          <w:szCs w:val="24"/>
        </w:rPr>
        <w:t>pico</w:t>
      </w:r>
      <w:proofErr w:type="spellEnd"/>
      <w:r w:rsidRPr="00ED7B96">
        <w:rPr>
          <w:rFonts w:ascii="Helvetica" w:eastAsia="Times New Roman" w:hAnsi="Helvetica" w:cs="Helvetica"/>
          <w:color w:val="2D3B45"/>
          <w:sz w:val="24"/>
          <w:szCs w:val="24"/>
        </w:rPr>
        <w:t xml:space="preserve"> (i.e. can it have subscriptions to more than one sensor management </w:t>
      </w:r>
      <w:proofErr w:type="spellStart"/>
      <w:r w:rsidRPr="00ED7B96">
        <w:rPr>
          <w:rFonts w:ascii="Helvetica" w:eastAsia="Times New Roman" w:hAnsi="Helvetica" w:cs="Helvetica"/>
          <w:color w:val="2D3B45"/>
          <w:sz w:val="24"/>
          <w:szCs w:val="24"/>
        </w:rPr>
        <w:t>pico</w:t>
      </w:r>
      <w:proofErr w:type="spellEnd"/>
      <w:r w:rsidRPr="00ED7B96">
        <w:rPr>
          <w:rFonts w:ascii="Helvetica" w:eastAsia="Times New Roman" w:hAnsi="Helvetica" w:cs="Helvetica"/>
          <w:color w:val="2D3B45"/>
          <w:sz w:val="24"/>
          <w:szCs w:val="24"/>
        </w:rPr>
        <w:t>)? </w:t>
      </w:r>
    </w:p>
    <w:p w14:paraId="407010BA" w14:textId="1650CC97" w:rsidR="006154A7" w:rsidRPr="00ED7B96" w:rsidRDefault="008F40B1" w:rsidP="006154A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 </w:t>
      </w:r>
      <w:proofErr w:type="spellStart"/>
      <w:r>
        <w:rPr>
          <w:rFonts w:ascii="Helvetica" w:eastAsia="Times New Roman" w:hAnsi="Helvetica" w:cs="Helvetica"/>
          <w:color w:val="2D3B45"/>
          <w:sz w:val="24"/>
          <w:szCs w:val="24"/>
        </w:rPr>
        <w:t>pico</w:t>
      </w:r>
      <w:proofErr w:type="spellEnd"/>
      <w:r>
        <w:rPr>
          <w:rFonts w:ascii="Helvetica" w:eastAsia="Times New Roman" w:hAnsi="Helvetica" w:cs="Helvetica"/>
          <w:color w:val="2D3B45"/>
          <w:sz w:val="24"/>
          <w:szCs w:val="24"/>
        </w:rPr>
        <w:t xml:space="preserve"> can have multiple managers, but for this lab we did not add more. But it is possible to create more managers to the same </w:t>
      </w:r>
      <w:proofErr w:type="spellStart"/>
      <w:r>
        <w:rPr>
          <w:rFonts w:ascii="Helvetica" w:eastAsia="Times New Roman" w:hAnsi="Helvetica" w:cs="Helvetica"/>
          <w:color w:val="2D3B45"/>
          <w:sz w:val="24"/>
          <w:szCs w:val="24"/>
        </w:rPr>
        <w:t>pico</w:t>
      </w:r>
      <w:proofErr w:type="spellEnd"/>
      <w:r>
        <w:rPr>
          <w:rFonts w:ascii="Helvetica" w:eastAsia="Times New Roman" w:hAnsi="Helvetica" w:cs="Helvetica"/>
          <w:color w:val="2D3B45"/>
          <w:sz w:val="24"/>
          <w:szCs w:val="24"/>
        </w:rPr>
        <w:t xml:space="preserve"> child.</w:t>
      </w:r>
    </w:p>
    <w:p w14:paraId="058E9D98" w14:textId="34C57820" w:rsidR="00ED7B96" w:rsidRDefault="00ED7B96" w:rsidP="00ED7B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D7B96">
        <w:rPr>
          <w:rFonts w:ascii="Helvetica" w:eastAsia="Times New Roman" w:hAnsi="Helvetica" w:cs="Helvetica"/>
          <w:color w:val="2D3B45"/>
          <w:sz w:val="24"/>
          <w:szCs w:val="24"/>
        </w:rPr>
        <w:t>Imagine I have sensor types besides temperature sensors (e.g. pressure, humidity, air quality, etc.). How would you properly manage collections of sensors that include heterogeneous sensor types? </w:t>
      </w:r>
    </w:p>
    <w:p w14:paraId="169E311B" w14:textId="47C59D67" w:rsidR="008F40B1" w:rsidRPr="00ED7B96" w:rsidRDefault="002E0EF4" w:rsidP="008F40B1">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would have a sensor manager that would have a subscription to all sensor types. </w:t>
      </w:r>
      <w:r w:rsidR="00591585">
        <w:rPr>
          <w:rFonts w:ascii="Helvetica" w:eastAsia="Times New Roman" w:hAnsi="Helvetica" w:cs="Helvetica"/>
          <w:color w:val="2D3B45"/>
          <w:sz w:val="24"/>
          <w:szCs w:val="24"/>
        </w:rPr>
        <w:t xml:space="preserve">This manager would have access to all children and it would </w:t>
      </w:r>
      <w:r w:rsidR="00FB0FBA">
        <w:rPr>
          <w:rFonts w:ascii="Helvetica" w:eastAsia="Times New Roman" w:hAnsi="Helvetica" w:cs="Helvetica"/>
          <w:color w:val="2D3B45"/>
          <w:sz w:val="24"/>
          <w:szCs w:val="24"/>
        </w:rPr>
        <w:t>be able to manage them.</w:t>
      </w:r>
    </w:p>
    <w:p w14:paraId="4B408B69" w14:textId="422118A4" w:rsidR="00ED7B96" w:rsidRDefault="00ED7B96" w:rsidP="00ED7B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D7B96">
        <w:rPr>
          <w:rFonts w:ascii="Helvetica" w:eastAsia="Times New Roman" w:hAnsi="Helvetica" w:cs="Helvetica"/>
          <w:color w:val="2D3B45"/>
          <w:sz w:val="24"/>
          <w:szCs w:val="24"/>
        </w:rPr>
        <w:t xml:space="preserve">Describe how you'd use the techniques from this lesson to create collections of temperature sensors </w:t>
      </w:r>
      <w:proofErr w:type="gramStart"/>
      <w:r w:rsidRPr="00ED7B96">
        <w:rPr>
          <w:rFonts w:ascii="Helvetica" w:eastAsia="Times New Roman" w:hAnsi="Helvetica" w:cs="Helvetica"/>
          <w:color w:val="2D3B45"/>
          <w:sz w:val="24"/>
          <w:szCs w:val="24"/>
        </w:rPr>
        <w:t>in particular rooms</w:t>
      </w:r>
      <w:proofErr w:type="gramEnd"/>
      <w:r w:rsidRPr="00ED7B96">
        <w:rPr>
          <w:rFonts w:ascii="Helvetica" w:eastAsia="Times New Roman" w:hAnsi="Helvetica" w:cs="Helvetica"/>
          <w:color w:val="2D3B45"/>
          <w:sz w:val="24"/>
          <w:szCs w:val="24"/>
        </w:rPr>
        <w:t xml:space="preserve"> or areas of a building. For example, I would still have the sensor management </w:t>
      </w:r>
      <w:proofErr w:type="spellStart"/>
      <w:r w:rsidRPr="00ED7B96">
        <w:rPr>
          <w:rFonts w:ascii="Helvetica" w:eastAsia="Times New Roman" w:hAnsi="Helvetica" w:cs="Helvetica"/>
          <w:color w:val="2D3B45"/>
          <w:sz w:val="24"/>
          <w:szCs w:val="24"/>
        </w:rPr>
        <w:t>pico</w:t>
      </w:r>
      <w:proofErr w:type="spellEnd"/>
      <w:r w:rsidRPr="00ED7B96">
        <w:rPr>
          <w:rFonts w:ascii="Helvetica" w:eastAsia="Times New Roman" w:hAnsi="Helvetica" w:cs="Helvetica"/>
          <w:color w:val="2D3B45"/>
          <w:sz w:val="24"/>
          <w:szCs w:val="24"/>
        </w:rPr>
        <w:t>, but might have collections for each floor in a building.</w:t>
      </w:r>
    </w:p>
    <w:p w14:paraId="0ABB26B2" w14:textId="77777777" w:rsidR="00005867" w:rsidRPr="00ED7B96" w:rsidRDefault="00005867" w:rsidP="0000586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14:paraId="06312805" w14:textId="48C82958" w:rsidR="00ED7B96" w:rsidRDefault="00ED7B96" w:rsidP="00ED7B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D7B96">
        <w:rPr>
          <w:rFonts w:ascii="Helvetica" w:eastAsia="Times New Roman" w:hAnsi="Helvetica" w:cs="Helvetica"/>
          <w:color w:val="2D3B45"/>
          <w:sz w:val="24"/>
          <w:szCs w:val="24"/>
        </w:rPr>
        <w:t xml:space="preserve">Can a sensor </w:t>
      </w:r>
      <w:proofErr w:type="spellStart"/>
      <w:r w:rsidRPr="00ED7B96">
        <w:rPr>
          <w:rFonts w:ascii="Helvetica" w:eastAsia="Times New Roman" w:hAnsi="Helvetica" w:cs="Helvetica"/>
          <w:color w:val="2D3B45"/>
          <w:sz w:val="24"/>
          <w:szCs w:val="24"/>
        </w:rPr>
        <w:t>pico</w:t>
      </w:r>
      <w:proofErr w:type="spellEnd"/>
      <w:r w:rsidRPr="00ED7B96">
        <w:rPr>
          <w:rFonts w:ascii="Helvetica" w:eastAsia="Times New Roman" w:hAnsi="Helvetica" w:cs="Helvetica"/>
          <w:color w:val="2D3B45"/>
          <w:sz w:val="24"/>
          <w:szCs w:val="24"/>
        </w:rPr>
        <w:t xml:space="preserve"> belong to more than one collection? After the modifications of this lab, if a sensor belonged to more than one collection and had a threshold violation, what would happen? </w:t>
      </w:r>
    </w:p>
    <w:p w14:paraId="41E6F507" w14:textId="77777777" w:rsidR="00005867" w:rsidRPr="00ED7B96" w:rsidRDefault="00005867" w:rsidP="0000586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14:paraId="26D8F85F" w14:textId="23189946" w:rsidR="00ED7B96" w:rsidRDefault="00ED7B96" w:rsidP="00ED7B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D7B96">
        <w:rPr>
          <w:rFonts w:ascii="Helvetica" w:eastAsia="Times New Roman" w:hAnsi="Helvetica" w:cs="Helvetica"/>
          <w:color w:val="2D3B45"/>
          <w:sz w:val="24"/>
          <w:szCs w:val="24"/>
        </w:rPr>
        <w:lastRenderedPageBreak/>
        <w:t>When you moved threshold violation notifications from the sensor to the management ruleset, did you add the rules to an existing ruleset or create a new one? Why? </w:t>
      </w:r>
    </w:p>
    <w:p w14:paraId="01BCE35B" w14:textId="77777777" w:rsidR="00005867" w:rsidRPr="00ED7B96" w:rsidRDefault="00005867" w:rsidP="0000586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14:paraId="6CBD22F6" w14:textId="206F516B" w:rsidR="00ED7B96" w:rsidRDefault="00ED7B96" w:rsidP="00ED7B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D7B96">
        <w:rPr>
          <w:rFonts w:ascii="Helvetica" w:eastAsia="Times New Roman" w:hAnsi="Helvetica" w:cs="Helvetica"/>
          <w:color w:val="2D3B45"/>
          <w:sz w:val="24"/>
          <w:szCs w:val="24"/>
        </w:rPr>
        <w:t>When you moved threshold violation notifications from the sensor to the management ruleset, did you add only one rule or more than one rule to achieve this end? Which rules did you add and why (i.e. justify the architectural decisions did you made)?</w:t>
      </w:r>
    </w:p>
    <w:p w14:paraId="69933F73" w14:textId="77777777" w:rsidR="00005867" w:rsidRPr="00ED7B96" w:rsidRDefault="00005867" w:rsidP="0000586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14:paraId="2EF31807" w14:textId="77777777" w:rsidR="00ED7B96" w:rsidRDefault="00ED7B96"/>
    <w:sectPr w:rsidR="00ED7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05F36"/>
    <w:multiLevelType w:val="multilevel"/>
    <w:tmpl w:val="AA56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96"/>
    <w:rsid w:val="00005867"/>
    <w:rsid w:val="002E0EF4"/>
    <w:rsid w:val="00591585"/>
    <w:rsid w:val="006154A7"/>
    <w:rsid w:val="008F40B1"/>
    <w:rsid w:val="0098342D"/>
    <w:rsid w:val="00DC3865"/>
    <w:rsid w:val="00ED7B96"/>
    <w:rsid w:val="00F535E1"/>
    <w:rsid w:val="00FB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100C"/>
  <w15:chartTrackingRefBased/>
  <w15:docId w15:val="{D42C5F65-3D54-44D9-BCFB-1F397DDA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42556">
      <w:bodyDiv w:val="1"/>
      <w:marLeft w:val="0"/>
      <w:marRight w:val="0"/>
      <w:marTop w:val="0"/>
      <w:marBottom w:val="0"/>
      <w:divBdr>
        <w:top w:val="none" w:sz="0" w:space="0" w:color="auto"/>
        <w:left w:val="none" w:sz="0" w:space="0" w:color="auto"/>
        <w:bottom w:val="none" w:sz="0" w:space="0" w:color="auto"/>
        <w:right w:val="none" w:sz="0" w:space="0" w:color="auto"/>
      </w:divBdr>
      <w:divsChild>
        <w:div w:id="1660886445">
          <w:marLeft w:val="0"/>
          <w:marRight w:val="0"/>
          <w:marTop w:val="0"/>
          <w:marBottom w:val="0"/>
          <w:divBdr>
            <w:top w:val="none" w:sz="0" w:space="0" w:color="auto"/>
            <w:left w:val="none" w:sz="0" w:space="0" w:color="auto"/>
            <w:bottom w:val="none" w:sz="0" w:space="0" w:color="auto"/>
            <w:right w:val="none" w:sz="0" w:space="0" w:color="auto"/>
          </w:divBdr>
          <w:divsChild>
            <w:div w:id="1472556446">
              <w:marLeft w:val="0"/>
              <w:marRight w:val="0"/>
              <w:marTop w:val="0"/>
              <w:marBottom w:val="0"/>
              <w:divBdr>
                <w:top w:val="none" w:sz="0" w:space="0" w:color="auto"/>
                <w:left w:val="none" w:sz="0" w:space="0" w:color="auto"/>
                <w:bottom w:val="none" w:sz="0" w:space="0" w:color="auto"/>
                <w:right w:val="none" w:sz="0" w:space="0" w:color="auto"/>
              </w:divBdr>
              <w:divsChild>
                <w:div w:id="1584297971">
                  <w:marLeft w:val="0"/>
                  <w:marRight w:val="0"/>
                  <w:marTop w:val="0"/>
                  <w:marBottom w:val="0"/>
                  <w:divBdr>
                    <w:top w:val="none" w:sz="0" w:space="0" w:color="auto"/>
                    <w:left w:val="none" w:sz="0" w:space="0" w:color="auto"/>
                    <w:bottom w:val="none" w:sz="0" w:space="0" w:color="auto"/>
                    <w:right w:val="none" w:sz="0" w:space="0" w:color="auto"/>
                  </w:divBdr>
                  <w:divsChild>
                    <w:div w:id="141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Archiza Almeida</dc:creator>
  <cp:keywords/>
  <dc:description/>
  <cp:lastModifiedBy>Marcelo Archiza Almeida</cp:lastModifiedBy>
  <cp:revision>10</cp:revision>
  <dcterms:created xsi:type="dcterms:W3CDTF">2019-03-12T06:06:00Z</dcterms:created>
  <dcterms:modified xsi:type="dcterms:W3CDTF">2019-03-12T06:12:00Z</dcterms:modified>
</cp:coreProperties>
</file>