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Alagoas</w:t>
      </w:r>
    </w:p>
    <w:p>
      <w:r>
        <w:t>Gerado em: 27/04/2026 15:37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Alagoas possui 91.048 CAFs Pessoa Física ativos, equivalentes a 2,34% do total nacional. No PRONAF, o volume financeiro consolidado para a UF é R$ 227.265.553,09, equivalente a 1,55%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Alagoas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91.048</w:t>
            </w:r>
          </w:p>
        </w:tc>
        <w:tc>
          <w:tcPr>
            <w:tcW w:type="dxa" w:w="2160"/>
          </w:tcPr>
          <w:p>
            <w:r>
              <w:t>2,34%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253</w:t>
            </w:r>
          </w:p>
        </w:tc>
        <w:tc>
          <w:tcPr>
            <w:tcW w:type="dxa" w:w="2160"/>
          </w:tcPr>
          <w:p>
            <w:r>
              <w:t>2,76%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88.907</w:t>
            </w:r>
          </w:p>
        </w:tc>
        <w:tc>
          <w:tcPr>
            <w:tcW w:type="dxa" w:w="2160"/>
          </w:tcPr>
          <w:p>
            <w:r>
              <w:t>2,52%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82.908</w:t>
            </w:r>
          </w:p>
        </w:tc>
        <w:tc>
          <w:tcPr>
            <w:tcW w:type="dxa" w:w="2160"/>
          </w:tcPr>
          <w:p>
            <w:r>
              <w:t>2,36%</w:t>
            </w:r>
          </w:p>
        </w:tc>
      </w:tr>
    </w:tbl>
    <w:p>
      <w:r>
        <w:t>Avaliação da posição no ranking: AL está na 12ª posição entre 27 UFs, com participação de 2,34%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Alagoas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14.851</w:t>
            </w:r>
          </w:p>
        </w:tc>
        <w:tc>
          <w:tcPr>
            <w:tcW w:type="dxa" w:w="2160"/>
          </w:tcPr>
          <w:p>
            <w:r>
              <w:t>3,08%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R$ 227.265.553,09</w:t>
            </w:r>
          </w:p>
        </w:tc>
        <w:tc>
          <w:tcPr>
            <w:tcW w:type="dxa" w:w="2160"/>
          </w:tcPr>
          <w:p>
            <w:r>
              <w:t>1,55%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14.851</w:t>
            </w:r>
          </w:p>
        </w:tc>
        <w:tc>
          <w:tcPr>
            <w:tcW w:type="dxa" w:w="2160"/>
          </w:tcPr>
          <w:p>
            <w:r>
              <w:t>3,08%</w:t>
            </w:r>
          </w:p>
        </w:tc>
      </w:tr>
    </w:tbl>
    <w:p>
      <w:r>
        <w:t>Avaliação da posição no ranking: AL está na 18ª posição entre 27 UFs, com participação de 1,55%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Alagoas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2.127</w:t>
            </w:r>
          </w:p>
        </w:tc>
        <w:tc>
          <w:tcPr>
            <w:tcW w:type="dxa" w:w="2160"/>
          </w:tcPr>
          <w:p>
            <w:r>
              <w:t>2,23%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R$ 13.760.879,62</w:t>
            </w:r>
          </w:p>
        </w:tc>
        <w:tc>
          <w:tcPr>
            <w:tcW w:type="dxa" w:w="2160"/>
          </w:tcPr>
          <w:p>
            <w:r>
              <w:t>0,39%</w:t>
            </w:r>
          </w:p>
        </w:tc>
      </w:tr>
    </w:tbl>
    <w:p>
      <w:r>
        <w:t>Avaliação da posição no ranking: AL está na 22ª posição entre 27 UFs, com participação de 0,39%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Alagoas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143</w:t>
            </w:r>
          </w:p>
        </w:tc>
        <w:tc>
          <w:tcPr>
            <w:tcW w:type="dxa" w:w="2160"/>
          </w:tcPr>
          <w:p>
            <w:r>
              <w:t>2,47%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146</w:t>
            </w:r>
          </w:p>
        </w:tc>
        <w:tc>
          <w:tcPr>
            <w:tcW w:type="dxa" w:w="2160"/>
          </w:tcPr>
          <w:p>
            <w:r>
              <w:t>0,87%</w:t>
            </w:r>
          </w:p>
        </w:tc>
      </w:tr>
    </w:tbl>
    <w:p>
      <w:r>
        <w:t>Avaliação da posição no ranking: AL está na 22ª posição entre 27 UFs, com participação de 0,87% no total nacional para o indicador de ranking (Famílias com ATER recebida no ano).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Alagoas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28.161</w:t>
            </w:r>
          </w:p>
        </w:tc>
        <w:tc>
          <w:tcPr>
            <w:tcW w:type="dxa" w:w="2160"/>
          </w:tcPr>
          <w:p>
            <w:r>
              <w:t>3,13%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24.814</w:t>
            </w:r>
          </w:p>
        </w:tc>
        <w:tc>
          <w:tcPr>
            <w:tcW w:type="dxa" w:w="2160"/>
          </w:tcPr>
          <w:p>
            <w:r>
              <w:t>2,98%</w:t>
            </w:r>
          </w:p>
        </w:tc>
      </w:tr>
    </w:tbl>
    <w:p>
      <w:r>
        <w:t>Avaliação da posição no ranking: AL está na 8ª posição entre 27 UFs, com participação de 2,98% no total nacional para o indicador de ranking (Agricultores com pagamento liberado).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Alagoas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2,40%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R$ 2.532.386,00</w:t>
            </w:r>
          </w:p>
        </w:tc>
        <w:tc>
          <w:tcPr>
            <w:tcW w:type="dxa" w:w="2160"/>
          </w:tcPr>
          <w:p>
            <w:r>
              <w:t>2,43%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R$ 253.238,60</w:t>
            </w:r>
          </w:p>
        </w:tc>
        <w:tc>
          <w:tcPr>
            <w:tcW w:type="dxa" w:w="2160"/>
          </w:tcPr>
          <w:p>
            <w:r>
              <w:t>101,52%</w:t>
            </w:r>
          </w:p>
        </w:tc>
      </w:tr>
    </w:tbl>
    <w:p>
      <w:r>
        <w:t>Avaliação da posição no ranking: AL está na 12ª posição entre 27 UFs, com participação de 2,43% no total nacional para o indicador de ranking (Valor liberado).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Alagoas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0,25%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0,36%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0,24%</w:t>
            </w:r>
          </w:p>
        </w:tc>
      </w:tr>
    </w:tbl>
    <w:p>
      <w:r>
        <w:t>Avaliação da posição no ranking: AL está na 25ª posição entre 27 UFs, com participação de 0,24%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