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Pernambuco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Pernambuco possui 325.988 CAFs Pessoa Física ativos, equivalentes a 8,36% do total nacional. No PRONAF, o volume financeiro consolidado para a UF é R$ 443.450.727,55, equivalente a 3,02%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325.988</w:t>
            </w:r>
          </w:p>
        </w:tc>
        <w:tc>
          <w:tcPr>
            <w:tcW w:type="dxa" w:w="2160"/>
          </w:tcPr>
          <w:p>
            <w:r>
              <w:t>8,36%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4,45%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312.730</w:t>
            </w:r>
          </w:p>
        </w:tc>
        <w:tc>
          <w:tcPr>
            <w:tcW w:type="dxa" w:w="2160"/>
          </w:tcPr>
          <w:p>
            <w:r>
              <w:t>8,86%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285.777</w:t>
            </w:r>
          </w:p>
        </w:tc>
        <w:tc>
          <w:tcPr>
            <w:tcW w:type="dxa" w:w="2160"/>
          </w:tcPr>
          <w:p>
            <w:r>
              <w:t>8,12%</w:t>
            </w:r>
          </w:p>
        </w:tc>
      </w:tr>
    </w:tbl>
    <w:p>
      <w:r>
        <w:t>Avaliação da posição no ranking: PE está na 4ª posição entre 27 UFs, com participação de 8,36%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37.375</w:t>
            </w:r>
          </w:p>
        </w:tc>
        <w:tc>
          <w:tcPr>
            <w:tcW w:type="dxa" w:w="2160"/>
          </w:tcPr>
          <w:p>
            <w:r>
              <w:t>7,75%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R$ 443.450.727,55</w:t>
            </w:r>
          </w:p>
        </w:tc>
        <w:tc>
          <w:tcPr>
            <w:tcW w:type="dxa" w:w="2160"/>
          </w:tcPr>
          <w:p>
            <w:r>
              <w:t>3,02%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37.375</w:t>
            </w:r>
          </w:p>
        </w:tc>
        <w:tc>
          <w:tcPr>
            <w:tcW w:type="dxa" w:w="2160"/>
          </w:tcPr>
          <w:p>
            <w:r>
              <w:t>7,75%</w:t>
            </w:r>
          </w:p>
        </w:tc>
      </w:tr>
    </w:tbl>
    <w:p>
      <w:r>
        <w:t>Avaliação da posição no ranking: PE está na 9ª posição entre 27 UFs, com participação de 3,02%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4.970</w:t>
            </w:r>
          </w:p>
        </w:tc>
        <w:tc>
          <w:tcPr>
            <w:tcW w:type="dxa" w:w="2160"/>
          </w:tcPr>
          <w:p>
            <w:r>
              <w:t>5,21%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R$ 41.529.070,92</w:t>
            </w:r>
          </w:p>
        </w:tc>
        <w:tc>
          <w:tcPr>
            <w:tcW w:type="dxa" w:w="2160"/>
          </w:tcPr>
          <w:p>
            <w:r>
              <w:t>1,18%</w:t>
            </w:r>
          </w:p>
        </w:tc>
      </w:tr>
    </w:tbl>
    <w:p>
      <w:r>
        <w:t>Avaliação da posição no ranking: PE está na 10ª posição entre 27 UFs, com participação de 1,18%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1,59%</w:t>
            </w:r>
          </w:p>
        </w:tc>
      </w:tr>
    </w:tbl>
    <w:p>
      <w:r>
        <w:t>Avaliação da posição no ranking: PE está na 19ª posição entre 27 UFs, com participação de 1,59%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119.602</w:t>
            </w:r>
          </w:p>
        </w:tc>
        <w:tc>
          <w:tcPr>
            <w:tcW w:type="dxa" w:w="2160"/>
          </w:tcPr>
          <w:p>
            <w:r>
              <w:t>13,28%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114.080</w:t>
            </w:r>
          </w:p>
        </w:tc>
        <w:tc>
          <w:tcPr>
            <w:tcW w:type="dxa" w:w="2160"/>
          </w:tcPr>
          <w:p>
            <w:r>
              <w:t>13,68%</w:t>
            </w:r>
          </w:p>
        </w:tc>
      </w:tr>
    </w:tbl>
    <w:p>
      <w:r>
        <w:t>Avaliação da posição no ranking: PE está na 3ª posição entre 27 UFs, com participação de 13,68%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7,67%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R$ 7.606.049,09</w:t>
            </w:r>
          </w:p>
        </w:tc>
        <w:tc>
          <w:tcPr>
            <w:tcW w:type="dxa" w:w="2160"/>
          </w:tcPr>
          <w:p>
            <w:r>
              <w:t>7,31%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R$ 237.689,03</w:t>
            </w:r>
          </w:p>
        </w:tc>
        <w:tc>
          <w:tcPr>
            <w:tcW w:type="dxa" w:w="2160"/>
          </w:tcPr>
          <w:p>
            <w:r>
              <w:t>95,28%</w:t>
            </w:r>
          </w:p>
        </w:tc>
      </w:tr>
    </w:tbl>
    <w:p>
      <w:r>
        <w:t>Avaliação da posição no ranking: PE está na 7ª posição entre 27 UFs, com participação de 7,31%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3,33%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1,30%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6,33%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4,43%</w:t>
            </w:r>
          </w:p>
        </w:tc>
      </w:tr>
    </w:tbl>
    <w:p>
      <w:r>
        <w:t>Avaliação da posição no ranking: PE está na 6ª posição entre 27 UFs, com participação de 4,43%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