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Rio de Janeiro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Rio de Janeiro possui 12.569 CAFs Pessoa Física ativos, equivalentes a 0,32% do total nacional. No PRONAF, o volume financeiro consolidado para a UF é R$ 65.120.962,54, equivalente a 0,44%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de Janeiro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12.569</w:t>
            </w:r>
          </w:p>
        </w:tc>
        <w:tc>
          <w:tcPr>
            <w:tcW w:type="dxa" w:w="2160"/>
          </w:tcPr>
          <w:p>
            <w:r>
              <w:t>0,32%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0,79%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10.336</w:t>
            </w:r>
          </w:p>
        </w:tc>
        <w:tc>
          <w:tcPr>
            <w:tcW w:type="dxa" w:w="2160"/>
          </w:tcPr>
          <w:p>
            <w:r>
              <w:t>0,29%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12.347</w:t>
            </w:r>
          </w:p>
        </w:tc>
        <w:tc>
          <w:tcPr>
            <w:tcW w:type="dxa" w:w="2160"/>
          </w:tcPr>
          <w:p>
            <w:r>
              <w:t>0,35%</w:t>
            </w:r>
          </w:p>
        </w:tc>
      </w:tr>
    </w:tbl>
    <w:p>
      <w:r>
        <w:t>Avaliação da posição no ranking: RJ está na 26ª posição entre 27 UFs, com participação de 0,32%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de Janeiro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971</w:t>
            </w:r>
          </w:p>
        </w:tc>
        <w:tc>
          <w:tcPr>
            <w:tcW w:type="dxa" w:w="2160"/>
          </w:tcPr>
          <w:p>
            <w:r>
              <w:t>0,20%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R$ 65.120.962,54</w:t>
            </w:r>
          </w:p>
        </w:tc>
        <w:tc>
          <w:tcPr>
            <w:tcW w:type="dxa" w:w="2160"/>
          </w:tcPr>
          <w:p>
            <w:r>
              <w:t>0,44%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971</w:t>
            </w:r>
          </w:p>
        </w:tc>
        <w:tc>
          <w:tcPr>
            <w:tcW w:type="dxa" w:w="2160"/>
          </w:tcPr>
          <w:p>
            <w:r>
              <w:t>0,20%</w:t>
            </w:r>
          </w:p>
        </w:tc>
      </w:tr>
    </w:tbl>
    <w:p>
      <w:r>
        <w:t>Avaliação da posição no ranking: RJ está na 23ª posição entre 27 UFs, com participação de 0,44%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de Janeiro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0,14%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R$ 12.940.269,02</w:t>
            </w:r>
          </w:p>
        </w:tc>
        <w:tc>
          <w:tcPr>
            <w:tcW w:type="dxa" w:w="2160"/>
          </w:tcPr>
          <w:p>
            <w:r>
              <w:t>0,37%</w:t>
            </w:r>
          </w:p>
        </w:tc>
      </w:tr>
    </w:tbl>
    <w:p>
      <w:r>
        <w:t>Avaliação da posição no ranking: RJ está na 23ª posição entre 27 UFs, com participação de 0,37%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de Janeiro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RJ não possui registro nesta base para o indicador de ranking (Famílias com ATER recebida no ano). Por isso, a UF não recebe uma colocação interpretável; o universo de comparação considera as 27 UFs oficiais.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de Janeiro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RJ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de Janeiro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R$ 0,00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RJ não possui registro nesta base para o indicador de ranking (Valor liberado). Por isso, a UF não recebe uma colocação interpretável; o universo de comparação considera as 27 UFs oficiais.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Rio de Janeiro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0,06%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0,03%</w:t>
            </w:r>
          </w:p>
        </w:tc>
      </w:tr>
    </w:tbl>
    <w:p>
      <w:r>
        <w:t>Avaliação da posição no ranking: RJ está na 27ª posição entre 27 UFs, com participação de 0,03%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