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Rio Grande do Norte</w:t>
      </w:r>
    </w:p>
    <w:p>
      <w:r>
        <w:t>Gerado em: 27/04/2026 11:10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Rio Grande do Norte possui 121.990 CAFs Pessoa Física ativos, equivalentes a 3,13% do total nacional. No PRONAF, o volume financeiro consolidado para a UF é R$ 155.309.717,31, equivalente a 1,06%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Grande do Norte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121.990</w:t>
            </w:r>
          </w:p>
        </w:tc>
        <w:tc>
          <w:tcPr>
            <w:tcW w:type="dxa" w:w="2160"/>
          </w:tcPr>
          <w:p>
            <w:r>
              <w:t>3,13%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153</w:t>
            </w:r>
          </w:p>
        </w:tc>
        <w:tc>
          <w:tcPr>
            <w:tcW w:type="dxa" w:w="2160"/>
          </w:tcPr>
          <w:p>
            <w:r>
              <w:t>1,67%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117.361</w:t>
            </w:r>
          </w:p>
        </w:tc>
        <w:tc>
          <w:tcPr>
            <w:tcW w:type="dxa" w:w="2160"/>
          </w:tcPr>
          <w:p>
            <w:r>
              <w:t>3,33%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111.759</w:t>
            </w:r>
          </w:p>
        </w:tc>
        <w:tc>
          <w:tcPr>
            <w:tcW w:type="dxa" w:w="2160"/>
          </w:tcPr>
          <w:p>
            <w:r>
              <w:t>3,18%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Grande do Norte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16.394</w:t>
            </w:r>
          </w:p>
        </w:tc>
        <w:tc>
          <w:tcPr>
            <w:tcW w:type="dxa" w:w="2160"/>
          </w:tcPr>
          <w:p>
            <w:r>
              <w:t>3,40%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R$ 155.309.717,31</w:t>
            </w:r>
          </w:p>
        </w:tc>
        <w:tc>
          <w:tcPr>
            <w:tcW w:type="dxa" w:w="2160"/>
          </w:tcPr>
          <w:p>
            <w:r>
              <w:t>1,06%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16.394</w:t>
            </w:r>
          </w:p>
        </w:tc>
        <w:tc>
          <w:tcPr>
            <w:tcW w:type="dxa" w:w="2160"/>
          </w:tcPr>
          <w:p>
            <w:r>
              <w:t>3,40%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Grande do Norte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2.388</w:t>
            </w:r>
          </w:p>
        </w:tc>
        <w:tc>
          <w:tcPr>
            <w:tcW w:type="dxa" w:w="2160"/>
          </w:tcPr>
          <w:p>
            <w:r>
              <w:t>2,50%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R$ 18.452.891,52</w:t>
            </w:r>
          </w:p>
        </w:tc>
        <w:tc>
          <w:tcPr>
            <w:tcW w:type="dxa" w:w="2160"/>
          </w:tcPr>
          <w:p>
            <w:r>
              <w:t>0,52%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Grande do Norte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363</w:t>
            </w:r>
          </w:p>
        </w:tc>
        <w:tc>
          <w:tcPr>
            <w:tcW w:type="dxa" w:w="2160"/>
          </w:tcPr>
          <w:p>
            <w:r>
              <w:t>6,27%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683</w:t>
            </w:r>
          </w:p>
        </w:tc>
        <w:tc>
          <w:tcPr>
            <w:tcW w:type="dxa" w:w="2160"/>
          </w:tcPr>
          <w:p>
            <w:r>
              <w:t>4,05%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Grande do Norte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37.184</w:t>
            </w:r>
          </w:p>
        </w:tc>
        <w:tc>
          <w:tcPr>
            <w:tcW w:type="dxa" w:w="2160"/>
          </w:tcPr>
          <w:p>
            <w:r>
              <w:t>4,13%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37.166</w:t>
            </w:r>
          </w:p>
        </w:tc>
        <w:tc>
          <w:tcPr>
            <w:tcW w:type="dxa" w:w="2160"/>
          </w:tcPr>
          <w:p>
            <w:r>
              <w:t>4,46%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Grande do Norte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Grande do Norte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138</w:t>
            </w:r>
          </w:p>
        </w:tc>
        <w:tc>
          <w:tcPr>
            <w:tcW w:type="dxa" w:w="2160"/>
          </w:tcPr>
          <w:p>
            <w:r>
              <w:t>2,91%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138</w:t>
            </w:r>
          </w:p>
        </w:tc>
        <w:tc>
          <w:tcPr>
            <w:tcW w:type="dxa" w:w="2160"/>
          </w:tcPr>
          <w:p>
            <w:r>
              <w:t>1,51%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