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Amapá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Amapá possui 21.471 CAFs Pessoa Física ativos, equivalentes a 0,55% do total nacional. No PRONAF, o volume financeiro consolidado para a UF é R$ 35.604.893,57, equivalente a 0,24%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21.471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0,97%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18.001</w:t>
            </w:r>
          </w:p>
        </w:tc>
        <w:tc>
          <w:tcPr>
            <w:tcW w:type="dxa" w:w="2160"/>
          </w:tcPr>
          <w:p>
            <w:r>
              <w:t>0,51%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18.199</w:t>
            </w:r>
          </w:p>
        </w:tc>
        <w:tc>
          <w:tcPr>
            <w:tcW w:type="dxa" w:w="2160"/>
          </w:tcPr>
          <w:p>
            <w:r>
              <w:t>0,52%</w:t>
            </w:r>
          </w:p>
        </w:tc>
      </w:tr>
    </w:tbl>
    <w:p>
      <w:r>
        <w:t>Avaliação da posição no ranking: AP está na 24ª posição entre 27 UFs, com participação de 0,55%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R$ 35.604.893,57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</w:tbl>
    <w:p>
      <w:r>
        <w:t>Avaliação da posição no ranking: AP está na 26ª posição entre 27 UFs, com participação de 0,24%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1.372</w:t>
            </w:r>
          </w:p>
        </w:tc>
        <w:tc>
          <w:tcPr>
            <w:tcW w:type="dxa" w:w="2160"/>
          </w:tcPr>
          <w:p>
            <w:r>
              <w:t>1,44%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R$ 17.999.905,00</w:t>
            </w:r>
          </w:p>
        </w:tc>
        <w:tc>
          <w:tcPr>
            <w:tcW w:type="dxa" w:w="2160"/>
          </w:tcPr>
          <w:p>
            <w:r>
              <w:t>0,51%</w:t>
            </w:r>
          </w:p>
        </w:tc>
      </w:tr>
    </w:tbl>
    <w:p>
      <w:r>
        <w:t>Avaliação da posição no ranking: AP está na 19ª posição entre 27 UFs, com participação de 0,51%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6,85%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4,24%</w:t>
            </w:r>
          </w:p>
        </w:tc>
      </w:tr>
    </w:tbl>
    <w:p>
      <w:r>
        <w:t>Avaliação da posição no ranking: AP está na 5ª posição entre 27 UFs, com participação de 4,24%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AP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AP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Amapá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1,28%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0,46%</w:t>
            </w:r>
          </w:p>
        </w:tc>
      </w:tr>
    </w:tbl>
    <w:p>
      <w:r>
        <w:t>Avaliação da posição no ranking: AP está na 21ª posição entre 27 UFs, com participação de 0,46%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