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color w:val="a6a6a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40"/>
          <w:szCs w:val="40"/>
          <w:rtl w:val="0"/>
        </w:rPr>
        <w:t xml:space="preserve">Interfaz Analítico de Anomalías de Comportamiento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59595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PLAN DE COMUNICACIÓN: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color w:val="44546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EQUIPO DE DESARROLLO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580"/>
        </w:tabs>
        <w:spacing w:line="276" w:lineRule="auto"/>
        <w:jc w:val="both"/>
        <w:rPr>
          <w:rFonts w:ascii="Times New Roman" w:cs="Times New Roman" w:eastAsia="Times New Roman" w:hAnsi="Times New Roman"/>
          <w:color w:val="595959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RESUMEN</w:t>
        <w:tab/>
        <w:t xml:space="preserve">METAS DE COMUNICACIÓN</w:t>
      </w:r>
      <w:r w:rsidDel="00000000" w:rsidR="00000000" w:rsidRPr="00000000">
        <w:rPr>
          <w:rtl w:val="0"/>
        </w:rPr>
      </w:r>
    </w:p>
    <w:tbl>
      <w:tblPr>
        <w:tblStyle w:val="Table1"/>
        <w:tblW w:w="1467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85"/>
        <w:gridCol w:w="9193"/>
        <w:tblGridChange w:id="0">
          <w:tblGrid>
            <w:gridCol w:w="5485"/>
            <w:gridCol w:w="9193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ind w:left="0" w:right="93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 el plan de comunicación para el equipo. Se discutirá el potencial para organizar tanto el proyecto en sí, como su documentación de la manera debida y en tiempo. Desglosando las maneras en las cuales nos organizaremos como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f9fb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9" w:right="187" w:hanging="18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Estandarizar la información sobre el estatus de los desarrollos pendientes.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59" w:right="187" w:hanging="187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Apoyo grupal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87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color w:val="595959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INFORMACIÓN PARA INVOLUCRADOS</w:t>
      </w:r>
      <w:r w:rsidDel="00000000" w:rsidR="00000000" w:rsidRPr="00000000">
        <w:rPr>
          <w:rtl w:val="0"/>
        </w:rPr>
      </w:r>
    </w:p>
    <w:tbl>
      <w:tblPr>
        <w:tblStyle w:val="Table2"/>
        <w:tblW w:w="1467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15"/>
        <w:gridCol w:w="1800"/>
        <w:gridCol w:w="2205"/>
        <w:gridCol w:w="2205"/>
        <w:gridCol w:w="4320"/>
        <w:gridCol w:w="2533"/>
        <w:tblGridChange w:id="0">
          <w:tblGrid>
            <w:gridCol w:w="1615"/>
            <w:gridCol w:w="1800"/>
            <w:gridCol w:w="2205"/>
            <w:gridCol w:w="2205"/>
            <w:gridCol w:w="4320"/>
            <w:gridCol w:w="2533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ROL 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FRECUENCIA DE LA COMUNICACIÓN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FORMATO / CANAL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Marcelo Hernandez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Entrevistador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 Stack Dev</w:t>
            </w:r>
          </w:p>
        </w:tc>
        <w:tc>
          <w:tcPr>
            <w:shd w:fill="f7f9fb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a01194283@tec.mx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8112446382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Diaria</w:t>
            </w:r>
          </w:p>
        </w:tc>
        <w:tc>
          <w:tcPr>
            <w:tcBorders>
              <w:right w:color="bfbfbf" w:space="0" w:sz="4" w:val="single"/>
            </w:tcBorders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Encargado de la comunicación con el cliente.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Correo electrónico y Whatsapp.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 tanto el front end de la página, como el back end.</w:t>
            </w:r>
          </w:p>
        </w:tc>
        <w:tc>
          <w:tcPr>
            <w:tcBorders>
              <w:left w:color="bfbfbf" w:space="0" w:sz="4" w:val="single"/>
            </w:tcBorders>
            <w:shd w:fill="f8f8f8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Contesta mas rapido por whatsapp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Brian Salomon</w:t>
            </w:r>
          </w:p>
        </w:tc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Encargado de la Documentacion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 Stack Dev</w:t>
            </w:r>
          </w:p>
        </w:tc>
        <w:tc>
          <w:tcPr>
            <w:shd w:fill="f7f9fb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A00828826@tec.mx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81 2768 1235</w:t>
            </w:r>
          </w:p>
        </w:tc>
        <w:tc>
          <w:tcPr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Diaria</w:t>
            </w:r>
          </w:p>
        </w:tc>
        <w:tc>
          <w:tcPr>
            <w:tcBorders>
              <w:right w:color="bfbfbf" w:space="0" w:sz="4" w:val="single"/>
            </w:tcBorders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 tanto el front end de la página, como el back end.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Correo electrónico y Whatsapp.</w:t>
            </w:r>
          </w:p>
        </w:tc>
        <w:tc>
          <w:tcPr>
            <w:tcBorders>
              <w:left w:color="bfbfbf" w:space="0" w:sz="4" w:val="single"/>
            </w:tcBorders>
            <w:shd w:fill="f8f8f8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Contesta mas rapido por whatsapp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Larios</w:t>
            </w:r>
          </w:p>
        </w:tc>
        <w:tc>
          <w:tcPr>
            <w:shd w:fill="eaeef3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Proyect Manager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 Stack Dev</w:t>
            </w:r>
          </w:p>
        </w:tc>
        <w:tc>
          <w:tcPr>
            <w:shd w:fill="f7f9fb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A00826904@itesm.mx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686 262 7182</w:t>
            </w:r>
          </w:p>
        </w:tc>
        <w:tc>
          <w:tcPr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Diaria</w:t>
            </w:r>
          </w:p>
        </w:tc>
        <w:tc>
          <w:tcPr>
            <w:tcBorders>
              <w:right w:color="bfbfbf" w:space="0" w:sz="4" w:val="single"/>
            </w:tcBorders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Encargado en la organización del proyecto.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Correo electrónico y Whatsapp.</w:t>
            </w:r>
          </w:p>
        </w:tc>
        <w:tc>
          <w:tcPr>
            <w:tcBorders>
              <w:left w:color="bfbfbf" w:space="0" w:sz="4" w:val="single"/>
            </w:tcBorders>
            <w:shd w:fill="f8f8f8" w:val="clear"/>
            <w:tcMar>
              <w:top w:w="115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Contesta mas rapido por whatsapp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  <w:sectPr>
          <w:pgSz w:h="12240" w:w="15840" w:orient="landscape"/>
          <w:pgMar w:bottom="432" w:top="432" w:left="576" w:right="57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44546a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TIPOS DE COMUNICACIÓN</w:t>
      </w:r>
      <w:r w:rsidDel="00000000" w:rsidR="00000000" w:rsidRPr="00000000">
        <w:rPr>
          <w:rtl w:val="0"/>
        </w:rPr>
      </w:r>
    </w:p>
    <w:tbl>
      <w:tblPr>
        <w:tblStyle w:val="Table3"/>
        <w:tblW w:w="1124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41"/>
        <w:gridCol w:w="8404"/>
        <w:tblGridChange w:id="0">
          <w:tblGrid>
            <w:gridCol w:w="2841"/>
            <w:gridCol w:w="840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DONDE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JUNTA SEMANAL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Discord,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 QUE SE COMPARTE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bottom w:color="bfbfbf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avance del estatus de las actividades pendientes.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Presentan los problemas a resolver en tu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Apoyar a los compañeros en la solución a sus problemas.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4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41"/>
        <w:gridCol w:w="8404"/>
        <w:tblGridChange w:id="0">
          <w:tblGrid>
            <w:gridCol w:w="2841"/>
            <w:gridCol w:w="840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CUANDO / DONDE / PARTICIPANTES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Enviar dudas acerca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 que se comparte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gridSpan w:val="2"/>
            <w:tcBorders>
              <w:bottom w:color="bfbfbf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Preguntas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Avisar acerca de un problema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Planear una junta 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4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41"/>
        <w:gridCol w:w="8404"/>
        <w:tblGridChange w:id="0">
          <w:tblGrid>
            <w:gridCol w:w="2841"/>
            <w:gridCol w:w="840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CUANDO / DONDE / PARTICIPANTES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aeef3" w:val="clear"/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Realizar juntas en línea.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 que se comparte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tcBorders>
              <w:bottom w:color="bfbfbf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1"/>
              </w:tabs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1"/>
              </w:tabs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Codigo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1"/>
              </w:tabs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 problemas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1"/>
              </w:tabs>
              <w:spacing w:after="0" w:before="0" w:line="276" w:lineRule="auto"/>
              <w:ind w:left="720" w:right="183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Solucionar problemas en equipo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color w:val="a6a6a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32" w:top="324" w:left="432" w:right="4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jc w:val="right"/>
    </w:pPr>
    <w:rPr>
      <w:sz w:val="20"/>
      <w:szCs w:val="20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jc w:val="right"/>
    </w:pPr>
    <w:rPr>
      <w:sz w:val="20"/>
      <w:szCs w:val="20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 w:val="1"/>
    <w:rsid w:val="00B8500C"/>
    <w:pPr>
      <w:jc w:val="center"/>
      <w:outlineLvl w:val="0"/>
    </w:pPr>
    <w:rPr>
      <w:rFonts w:asciiTheme="majorHAnsi" w:hAnsiTheme="majorHAnsi"/>
      <w:b w:val="1"/>
      <w:caps w:val="1"/>
      <w:sz w:val="20"/>
      <w:szCs w:val="20"/>
    </w:rPr>
  </w:style>
  <w:style w:type="paragraph" w:styleId="Heading2">
    <w:name w:val="heading 2"/>
    <w:basedOn w:val="Normal"/>
    <w:next w:val="Normal"/>
    <w:qFormat w:val="1"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rFonts w:ascii="Century Gothic" w:hAnsi="Century Gothic"/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rFonts w:ascii="Century Gothic" w:hAnsi="Century Gothic"/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rFonts w:ascii="Century Gothic" w:hAnsi="Century Gothic"/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rFonts w:ascii="Century Gothic" w:hAnsi="Century Gothic"/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rFonts w:ascii="Century Gothic" w:hAnsi="Century Gothic"/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rFonts w:ascii="Century Gothic" w:hAnsi="Century Gothic"/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rFonts w:ascii="Century Gothic" w:hAnsi="Century Gothic"/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rFonts w:ascii="Century Gothic" w:hAnsi="Century Gothic"/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rFonts w:ascii="Century Gothic" w:hAnsi="Century Gothic"/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rFonts w:ascii="Century Gothic" w:hAnsi="Century Gothic"/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rFonts w:ascii="Century Gothic" w:hAnsi="Century Gothic"/>
      <w:szCs w:val="16"/>
    </w:rPr>
  </w:style>
  <w:style w:type="paragraph" w:styleId="ListParagraph">
    <w:name w:val="List Paragraph"/>
    <w:basedOn w:val="Normal"/>
    <w:uiPriority w:val="34"/>
    <w:unhideWhenUsed w:val="1"/>
    <w:qFormat w:val="1"/>
    <w:rsid w:val="0028539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00826904@itesm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01194283@tec.mx" TargetMode="External"/><Relationship Id="rId8" Type="http://schemas.openxmlformats.org/officeDocument/2006/relationships/hyperlink" Target="mailto:A00828826@tec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Zsc+RPpYWE6wODrkZYtlnSF2w==">AMUW2mWoXrqtR1SVT1hYzJWfttymszKIMGfIUArrzWv8xD0YVscofw1ABOnt3bWHJT2a8rQFEx/PBu1b3mRuqmob1p2vVKdUcFpEp4zjhLsDvr7/b01lrYI=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2022-02-23T04:12:00Z</dcterms:created>
  <dc:creator>Jorge Flores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