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F00E" w14:textId="2FFB3862" w:rsidR="001B0AB8" w:rsidRDefault="00000000">
      <w:pPr>
        <w:pStyle w:val="Ttulo1"/>
      </w:pPr>
      <w:r>
        <w:t>Manual</w:t>
      </w:r>
      <w:r w:rsidR="00EC286A">
        <w:t xml:space="preserve"> do </w:t>
      </w:r>
      <w:proofErr w:type="spellStart"/>
      <w:r w:rsidR="00EC286A">
        <w:t>Desenvolvedor</w:t>
      </w:r>
      <w:proofErr w:type="spellEnd"/>
      <w:r>
        <w:t xml:space="preserve"> – </w:t>
      </w:r>
      <w:proofErr w:type="spellStart"/>
      <w:r>
        <w:t>Achados</w:t>
      </w:r>
      <w:proofErr w:type="spellEnd"/>
      <w:r>
        <w:t xml:space="preserve"> &amp; </w:t>
      </w:r>
      <w:proofErr w:type="spellStart"/>
      <w:r>
        <w:t>Perdidos</w:t>
      </w:r>
      <w:proofErr w:type="spellEnd"/>
    </w:p>
    <w:p w14:paraId="3C6E20D4" w14:textId="6D5A3EC3" w:rsidR="001B0AB8" w:rsidRDefault="00000000" w:rsidP="009160C6">
      <w:pPr>
        <w:jc w:val="both"/>
      </w:pPr>
      <w:r>
        <w:t xml:space="preserve">Este manual fornece informações necessárias para permitir que um novo desenvolvedor configure o ambiente de desenvolvimento e realize o deploy da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Achados</w:t>
      </w:r>
      <w:proofErr w:type="spellEnd"/>
      <w:r>
        <w:t xml:space="preserve"> &amp; </w:t>
      </w:r>
      <w:proofErr w:type="spellStart"/>
      <w:r>
        <w:t>Perdidos</w:t>
      </w:r>
      <w:proofErr w:type="spellEnd"/>
      <w:r>
        <w:t>.</w:t>
      </w:r>
      <w:r w:rsidR="00477E48">
        <w:t xml:space="preserve"> Link para o </w:t>
      </w:r>
      <w:proofErr w:type="spellStart"/>
      <w:r w:rsidR="00477E48">
        <w:t>repositório</w:t>
      </w:r>
      <w:proofErr w:type="spellEnd"/>
      <w:r w:rsidR="00477E48">
        <w:t>:</w:t>
      </w:r>
      <w:r w:rsidR="00477E48" w:rsidRPr="00477E48">
        <w:rPr>
          <w:color w:val="1F497D" w:themeColor="text2"/>
        </w:rPr>
        <w:t xml:space="preserve"> </w:t>
      </w:r>
      <w:hyperlink r:id="rId9" w:history="1">
        <w:r w:rsidR="00477E48" w:rsidRPr="00477E48">
          <w:rPr>
            <w:rStyle w:val="Hyperlink"/>
            <w:color w:val="1F497D" w:themeColor="text2"/>
          </w:rPr>
          <w:t>https://github.com/marceloareas/AchadosPerdidos</w:t>
        </w:r>
      </w:hyperlink>
    </w:p>
    <w:p w14:paraId="67EE3363" w14:textId="77777777" w:rsidR="001B0AB8" w:rsidRDefault="00000000">
      <w:pPr>
        <w:pStyle w:val="Ttulo2"/>
      </w:pPr>
      <w:r>
        <w:t>1. Visão Geral da Aplicação</w:t>
      </w:r>
    </w:p>
    <w:p w14:paraId="38365D05" w14:textId="77777777" w:rsidR="001B0AB8" w:rsidRDefault="00000000" w:rsidP="009160C6">
      <w:pPr>
        <w:jc w:val="both"/>
      </w:pPr>
      <w:proofErr w:type="spellStart"/>
      <w:r>
        <w:t>Achados</w:t>
      </w:r>
      <w:proofErr w:type="spellEnd"/>
      <w:r>
        <w:t xml:space="preserve"> &amp; </w:t>
      </w:r>
      <w:proofErr w:type="spellStart"/>
      <w:r>
        <w:t>Perdidos</w:t>
      </w:r>
      <w:proofErr w:type="spellEnd"/>
      <w:r>
        <w:t xml:space="preserve"> é uma plataforma digital para registrar objetos achados e perdidos, facilitando a devolução ao dono. A aplicação é composta por vários subsistemas:</w:t>
      </w:r>
    </w:p>
    <w:p w14:paraId="189B4C8E" w14:textId="77777777" w:rsidR="001B0AB8" w:rsidRDefault="00000000">
      <w:pPr>
        <w:pStyle w:val="Commarcadores"/>
      </w:pPr>
      <w:r>
        <w:t>Frontend: Interface de usuário construída com React e Vite;</w:t>
      </w:r>
    </w:p>
    <w:p w14:paraId="18D49EDB" w14:textId="77777777" w:rsidR="001B0AB8" w:rsidRDefault="00000000">
      <w:pPr>
        <w:pStyle w:val="Commarcadores"/>
      </w:pPr>
      <w:r>
        <w:t>Backend: API principal construída com Java e Spring Boot;</w:t>
      </w:r>
    </w:p>
    <w:p w14:paraId="2FDF0509" w14:textId="77777777" w:rsidR="001B0AB8" w:rsidRDefault="00000000">
      <w:pPr>
        <w:pStyle w:val="Commarcadores"/>
      </w:pPr>
      <w:r>
        <w:t>Banco de Dados: PostgreSQL para dados relacionais e MongoDB para mensagens de chat;</w:t>
      </w:r>
    </w:p>
    <w:p w14:paraId="19D0FD11" w14:textId="77777777" w:rsidR="001B0AB8" w:rsidRDefault="00000000">
      <w:pPr>
        <w:pStyle w:val="Commarcadores"/>
      </w:pPr>
      <w:r>
        <w:t>API de Match: API Python/Flask responsável por calcular similaridade entre itens via LLM;</w:t>
      </w:r>
    </w:p>
    <w:p w14:paraId="01894401" w14:textId="77777777" w:rsidR="001B0AB8" w:rsidRDefault="00000000">
      <w:pPr>
        <w:pStyle w:val="Commarcadores"/>
      </w:pPr>
      <w:r>
        <w:t xml:space="preserve">Ollama: Serviço responsável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executar</w:t>
      </w:r>
      <w:proofErr w:type="spellEnd"/>
      <w:r>
        <w:t xml:space="preserve"> o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>.</w:t>
      </w:r>
    </w:p>
    <w:p w14:paraId="0B08CE92" w14:textId="77777777" w:rsidR="009F7738" w:rsidRDefault="009F7738" w:rsidP="009F7738">
      <w:pPr>
        <w:pStyle w:val="Commarcadores"/>
        <w:numPr>
          <w:ilvl w:val="0"/>
          <w:numId w:val="0"/>
        </w:numPr>
        <w:ind w:left="360" w:hanging="360"/>
      </w:pPr>
    </w:p>
    <w:p w14:paraId="75A5103E" w14:textId="77777777" w:rsidR="009F7738" w:rsidRDefault="009F7738" w:rsidP="009F7738">
      <w:pPr>
        <w:pStyle w:val="Commarcadores"/>
        <w:numPr>
          <w:ilvl w:val="0"/>
          <w:numId w:val="0"/>
        </w:numPr>
        <w:ind w:left="360" w:hanging="360"/>
      </w:pPr>
    </w:p>
    <w:p w14:paraId="4083AF45" w14:textId="77777777" w:rsidR="009F7738" w:rsidRDefault="009F7738" w:rsidP="009F7738">
      <w:pPr>
        <w:pStyle w:val="Commarcadores"/>
        <w:numPr>
          <w:ilvl w:val="0"/>
          <w:numId w:val="14"/>
        </w:numPr>
        <w:rPr>
          <w:lang w:val="pt-BR"/>
        </w:rPr>
      </w:pPr>
      <w:r w:rsidRPr="009F7738">
        <w:rPr>
          <w:b/>
          <w:bCs/>
          <w:color w:val="4F81BD" w:themeColor="accent1"/>
          <w:lang w:val="pt-BR"/>
        </w:rPr>
        <w:t>DIRETRIZES PARA DEPLOY EM SERVIDOR PARTILHADO (EVITANDO CONFLITOS DE PORTAS)</w:t>
      </w:r>
      <w:r w:rsidRPr="009F7738">
        <w:rPr>
          <w:lang w:val="pt-BR"/>
        </w:rPr>
        <w:t xml:space="preserve"> </w:t>
      </w:r>
    </w:p>
    <w:p w14:paraId="07E39098" w14:textId="04D02763" w:rsidR="009F7738" w:rsidRPr="009F7738" w:rsidRDefault="009F7738" w:rsidP="009F7738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9F7738">
        <w:rPr>
          <w:lang w:val="pt-BR"/>
        </w:rPr>
        <w:t xml:space="preserve">A meta central deste guia é garantir que qualquer pessoa, mesmo sem conhecimento prévio do projeto, consiga realizar o </w:t>
      </w:r>
      <w:proofErr w:type="spellStart"/>
      <w:r w:rsidRPr="009F7738">
        <w:rPr>
          <w:lang w:val="pt-BR"/>
        </w:rPr>
        <w:t>deploy</w:t>
      </w:r>
      <w:proofErr w:type="spellEnd"/>
      <w:r w:rsidRPr="009F7738">
        <w:rPr>
          <w:lang w:val="pt-BR"/>
        </w:rPr>
        <w:t xml:space="preserve"> da aplicação num servidor de produção (como o ambiente institucional do CEFET) que já possua outros sistemas e serviços em execução.</w:t>
      </w:r>
    </w:p>
    <w:p w14:paraId="402EC8F9" w14:textId="77777777" w:rsidR="009F7738" w:rsidRPr="009F7738" w:rsidRDefault="009F7738" w:rsidP="009F7738">
      <w:pPr>
        <w:pStyle w:val="Commarcadores"/>
        <w:rPr>
          <w:lang w:val="pt-BR"/>
        </w:rPr>
      </w:pPr>
      <w:r w:rsidRPr="009F7738">
        <w:rPr>
          <w:lang w:val="pt-BR"/>
        </w:rPr>
        <w:t>Para evitar conflitos de portas e garantir o isolamento da aplicação, a infraestrutura foi projetada utilizando contêineres Docker virtuais que restringem o acesso externo apenas ao estritamente necessário.</w:t>
      </w:r>
    </w:p>
    <w:p w14:paraId="5DE0C34F" w14:textId="77777777" w:rsidR="009F7738" w:rsidRPr="009F7738" w:rsidRDefault="009F7738" w:rsidP="009F7738">
      <w:pPr>
        <w:pStyle w:val="Commarcadores"/>
        <w:rPr>
          <w:lang w:val="pt-BR"/>
        </w:rPr>
      </w:pPr>
      <w:r w:rsidRPr="009F7738">
        <w:rPr>
          <w:lang w:val="pt-BR"/>
        </w:rPr>
        <w:t>O mapeamento de portas no Docker funciona sob a sintaxe "PORTA_DO_SERVIDOR:PORTA_DO_CONTAINER". Em ambientes partilhados, as portas internas dos contêineres permanecem fixas, alterando-se apenas as portas do servidor (Host) caso haja conflito com outro sistema.</w:t>
      </w:r>
    </w:p>
    <w:p w14:paraId="12B19926" w14:textId="77777777" w:rsidR="009F7738" w:rsidRPr="009F7738" w:rsidRDefault="009F7738" w:rsidP="009F7738">
      <w:pPr>
        <w:pStyle w:val="Commarcadores"/>
        <w:rPr>
          <w:lang w:val="pt-BR"/>
        </w:rPr>
      </w:pPr>
      <w:r w:rsidRPr="009F7738">
        <w:rPr>
          <w:lang w:val="pt-BR"/>
        </w:rPr>
        <w:t xml:space="preserve">Abaixo está a estrutura de isolamento adotada para o </w:t>
      </w:r>
      <w:proofErr w:type="spellStart"/>
      <w:r w:rsidRPr="009F7738">
        <w:rPr>
          <w:lang w:val="pt-BR"/>
        </w:rPr>
        <w:t>deploy</w:t>
      </w:r>
      <w:proofErr w:type="spellEnd"/>
      <w:r w:rsidRPr="009F7738">
        <w:rPr>
          <w:lang w:val="pt-BR"/>
        </w:rPr>
        <w:t>:</w:t>
      </w:r>
    </w:p>
    <w:p w14:paraId="424D0C6A" w14:textId="77777777" w:rsidR="009F7738" w:rsidRPr="009F7738" w:rsidRDefault="009F7738" w:rsidP="009F7738">
      <w:pPr>
        <w:pStyle w:val="Commarcadores"/>
        <w:numPr>
          <w:ilvl w:val="0"/>
          <w:numId w:val="15"/>
        </w:numPr>
        <w:rPr>
          <w:lang w:val="pt-BR"/>
        </w:rPr>
      </w:pPr>
      <w:proofErr w:type="spellStart"/>
      <w:r w:rsidRPr="009F7738">
        <w:rPr>
          <w:lang w:val="pt-BR"/>
        </w:rPr>
        <w:t>Frontend</w:t>
      </w:r>
      <w:proofErr w:type="spellEnd"/>
      <w:r w:rsidRPr="009F7738">
        <w:rPr>
          <w:lang w:val="pt-BR"/>
        </w:rPr>
        <w:t xml:space="preserve"> Container (</w:t>
      </w:r>
      <w:proofErr w:type="spellStart"/>
      <w:r w:rsidRPr="009F7738">
        <w:rPr>
          <w:lang w:val="pt-BR"/>
        </w:rPr>
        <w:t>React</w:t>
      </w:r>
      <w:proofErr w:type="spellEnd"/>
      <w:r w:rsidRPr="009F7738">
        <w:rPr>
          <w:lang w:val="pt-BR"/>
        </w:rPr>
        <w:t>) -&gt; Mapeamento: 5173:5173 Status: Aberta para o mundo exterior. Permite o acesso direto dos usuários à interface Web.</w:t>
      </w:r>
    </w:p>
    <w:p w14:paraId="20E20E89" w14:textId="77777777" w:rsidR="009F7738" w:rsidRPr="009F7738" w:rsidRDefault="009F7738" w:rsidP="009F7738">
      <w:pPr>
        <w:pStyle w:val="Commarcadores"/>
        <w:numPr>
          <w:ilvl w:val="0"/>
          <w:numId w:val="15"/>
        </w:numPr>
        <w:rPr>
          <w:lang w:val="pt-BR"/>
        </w:rPr>
      </w:pPr>
      <w:proofErr w:type="spellStart"/>
      <w:r w:rsidRPr="009F7738">
        <w:rPr>
          <w:lang w:val="pt-BR"/>
        </w:rPr>
        <w:t>Backend</w:t>
      </w:r>
      <w:proofErr w:type="spellEnd"/>
      <w:r w:rsidRPr="009F7738">
        <w:rPr>
          <w:lang w:val="pt-BR"/>
        </w:rPr>
        <w:t xml:space="preserve"> Container (Spring Boot) -&gt; Mapeamento: 8080:8080 Status: Aberta para o mundo exterior. Necessária para receber requisições HTTP da API e manter a conexão </w:t>
      </w:r>
      <w:proofErr w:type="spellStart"/>
      <w:r w:rsidRPr="009F7738">
        <w:rPr>
          <w:lang w:val="pt-BR"/>
        </w:rPr>
        <w:t>WebSocket</w:t>
      </w:r>
      <w:proofErr w:type="spellEnd"/>
      <w:r w:rsidRPr="009F7738">
        <w:rPr>
          <w:lang w:val="pt-BR"/>
        </w:rPr>
        <w:t xml:space="preserve"> </w:t>
      </w:r>
      <w:proofErr w:type="spellStart"/>
      <w:r w:rsidRPr="009F7738">
        <w:rPr>
          <w:lang w:val="pt-BR"/>
        </w:rPr>
        <w:t>activa</w:t>
      </w:r>
      <w:proofErr w:type="spellEnd"/>
      <w:r w:rsidRPr="009F7738">
        <w:rPr>
          <w:lang w:val="pt-BR"/>
        </w:rPr>
        <w:t xml:space="preserve"> para o Chat.</w:t>
      </w:r>
    </w:p>
    <w:p w14:paraId="1B5450F3" w14:textId="77777777" w:rsidR="009F7738" w:rsidRPr="009F7738" w:rsidRDefault="009F7738" w:rsidP="009F7738">
      <w:pPr>
        <w:pStyle w:val="Commarcadores"/>
        <w:numPr>
          <w:ilvl w:val="0"/>
          <w:numId w:val="15"/>
        </w:numPr>
        <w:rPr>
          <w:lang w:val="pt-BR"/>
        </w:rPr>
      </w:pPr>
      <w:r w:rsidRPr="009F7738">
        <w:rPr>
          <w:lang w:val="pt-BR"/>
        </w:rPr>
        <w:t>Match API (Python/</w:t>
      </w:r>
      <w:proofErr w:type="spellStart"/>
      <w:r w:rsidRPr="009F7738">
        <w:rPr>
          <w:lang w:val="pt-BR"/>
        </w:rPr>
        <w:t>Flask</w:t>
      </w:r>
      <w:proofErr w:type="spellEnd"/>
      <w:r w:rsidRPr="009F7738">
        <w:rPr>
          <w:lang w:val="pt-BR"/>
        </w:rPr>
        <w:t xml:space="preserve">) -&gt; Sem mapeamento externo (Exposta apenas internamente na porta 5001). Status: Bloqueada para a internet. Comunica apenas com o </w:t>
      </w:r>
      <w:proofErr w:type="spellStart"/>
      <w:r w:rsidRPr="009F7738">
        <w:rPr>
          <w:lang w:val="pt-BR"/>
        </w:rPr>
        <w:t>Backend</w:t>
      </w:r>
      <w:proofErr w:type="spellEnd"/>
      <w:r w:rsidRPr="009F7738">
        <w:rPr>
          <w:lang w:val="pt-BR"/>
        </w:rPr>
        <w:t xml:space="preserve"> dentro da rede interna do Docker.</w:t>
      </w:r>
    </w:p>
    <w:p w14:paraId="0CB23014" w14:textId="77777777" w:rsidR="009F7738" w:rsidRPr="009F7738" w:rsidRDefault="009F7738" w:rsidP="009F7738">
      <w:pPr>
        <w:pStyle w:val="Commarcadores"/>
        <w:numPr>
          <w:ilvl w:val="0"/>
          <w:numId w:val="15"/>
        </w:numPr>
        <w:rPr>
          <w:lang w:val="pt-BR"/>
        </w:rPr>
      </w:pPr>
      <w:proofErr w:type="spellStart"/>
      <w:r w:rsidRPr="009F7738">
        <w:rPr>
          <w:lang w:val="pt-BR"/>
        </w:rPr>
        <w:lastRenderedPageBreak/>
        <w:t>Ollama</w:t>
      </w:r>
      <w:proofErr w:type="spellEnd"/>
      <w:r w:rsidRPr="009F7738">
        <w:rPr>
          <w:lang w:val="pt-BR"/>
        </w:rPr>
        <w:t xml:space="preserve"> (IA Local) -&gt; Sem mapeamento externo (Exposta apenas internamente na porta 11434). Status: Bloqueada para a internet. Protege o modelo de IA contra acessos não autorizados.</w:t>
      </w:r>
    </w:p>
    <w:p w14:paraId="2AEB32C7" w14:textId="77777777" w:rsidR="009F7738" w:rsidRPr="009F7738" w:rsidRDefault="009F7738" w:rsidP="009F7738">
      <w:pPr>
        <w:pStyle w:val="Commarcadores"/>
        <w:numPr>
          <w:ilvl w:val="0"/>
          <w:numId w:val="15"/>
        </w:numPr>
        <w:rPr>
          <w:lang w:val="pt-BR"/>
        </w:rPr>
      </w:pPr>
      <w:r w:rsidRPr="009F7738">
        <w:rPr>
          <w:lang w:val="pt-BR"/>
        </w:rPr>
        <w:t>Banco PostgreSQL -&gt; Sem mapeamento externo (Exposta apenas internamente na porta 5432). Status: Bloqueada para a internet. Garante a segurança dos dados estruturados.</w:t>
      </w:r>
    </w:p>
    <w:p w14:paraId="1C07C906" w14:textId="77777777" w:rsidR="009F7738" w:rsidRPr="009F7738" w:rsidRDefault="009F7738" w:rsidP="009F7738">
      <w:pPr>
        <w:pStyle w:val="Commarcadores"/>
        <w:numPr>
          <w:ilvl w:val="0"/>
          <w:numId w:val="15"/>
        </w:numPr>
        <w:rPr>
          <w:lang w:val="pt-BR"/>
        </w:rPr>
      </w:pPr>
      <w:r w:rsidRPr="009F7738">
        <w:rPr>
          <w:lang w:val="pt-BR"/>
        </w:rPr>
        <w:t xml:space="preserve">Banco </w:t>
      </w:r>
      <w:proofErr w:type="spellStart"/>
      <w:r w:rsidRPr="009F7738">
        <w:rPr>
          <w:lang w:val="pt-BR"/>
        </w:rPr>
        <w:t>MongoDB</w:t>
      </w:r>
      <w:proofErr w:type="spellEnd"/>
      <w:r w:rsidRPr="009F7738">
        <w:rPr>
          <w:lang w:val="pt-BR"/>
        </w:rPr>
        <w:t xml:space="preserve"> -&gt; Sem mapeamento externo (Exposta apenas internamente na porta 27017). Status: Bloqueada para a internet. Garante a segurança do histórico de conversas e chats.</w:t>
      </w:r>
    </w:p>
    <w:p w14:paraId="71B79EA7" w14:textId="77777777" w:rsidR="009F7738" w:rsidRPr="009F7738" w:rsidRDefault="009F7738" w:rsidP="009F7738">
      <w:pPr>
        <w:pStyle w:val="Commarcadores"/>
        <w:rPr>
          <w:lang w:val="pt-BR"/>
        </w:rPr>
      </w:pPr>
      <w:r w:rsidRPr="009F7738">
        <w:rPr>
          <w:lang w:val="pt-BR"/>
        </w:rPr>
        <w:t xml:space="preserve">Nota para Infraestrutura Avançada: Se houver uma diretriz rígida de segurança que exija que APENAS a porta do </w:t>
      </w:r>
      <w:proofErr w:type="spellStart"/>
      <w:r w:rsidRPr="009F7738">
        <w:rPr>
          <w:lang w:val="pt-BR"/>
        </w:rPr>
        <w:t>Frontend</w:t>
      </w:r>
      <w:proofErr w:type="spellEnd"/>
      <w:r w:rsidRPr="009F7738">
        <w:rPr>
          <w:lang w:val="pt-BR"/>
        </w:rPr>
        <w:t xml:space="preserve"> (5173) seja exposta para o mundo exterior, deverá ser configurado um Proxy Reverso (como </w:t>
      </w:r>
      <w:proofErr w:type="spellStart"/>
      <w:r w:rsidRPr="009F7738">
        <w:rPr>
          <w:lang w:val="pt-BR"/>
        </w:rPr>
        <w:t>Nginx</w:t>
      </w:r>
      <w:proofErr w:type="spellEnd"/>
      <w:r w:rsidRPr="009F7738">
        <w:rPr>
          <w:lang w:val="pt-BR"/>
        </w:rPr>
        <w:t xml:space="preserve">) no servidor para rotear as chamadas do </w:t>
      </w:r>
      <w:proofErr w:type="spellStart"/>
      <w:r w:rsidRPr="009F7738">
        <w:rPr>
          <w:lang w:val="pt-BR"/>
        </w:rPr>
        <w:t>Backend</w:t>
      </w:r>
      <w:proofErr w:type="spellEnd"/>
      <w:r w:rsidRPr="009F7738">
        <w:rPr>
          <w:lang w:val="pt-BR"/>
        </w:rPr>
        <w:t xml:space="preserve"> internamente.</w:t>
      </w:r>
    </w:p>
    <w:p w14:paraId="6A00C1D6" w14:textId="77777777" w:rsidR="009F7738" w:rsidRDefault="009F7738" w:rsidP="009F7738">
      <w:pPr>
        <w:pStyle w:val="Commarcadores"/>
        <w:numPr>
          <w:ilvl w:val="0"/>
          <w:numId w:val="0"/>
        </w:numPr>
      </w:pPr>
    </w:p>
    <w:p w14:paraId="0A029124" w14:textId="269B0AAC" w:rsidR="001B0AB8" w:rsidRDefault="009F7738">
      <w:pPr>
        <w:pStyle w:val="Ttulo2"/>
      </w:pPr>
      <w:r>
        <w:t xml:space="preserve">3.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Implantação</w:t>
      </w:r>
      <w:proofErr w:type="spellEnd"/>
    </w:p>
    <w:p w14:paraId="3A14F053" w14:textId="1AD4ECF2" w:rsidR="00FF2A75" w:rsidRPr="00FF2A75" w:rsidRDefault="00FF2A75" w:rsidP="00FF2A75">
      <w:r w:rsidRPr="00FF2A75">
        <w:rPr>
          <w:noProof/>
        </w:rPr>
        <w:drawing>
          <wp:inline distT="0" distB="0" distL="0" distR="0" wp14:anchorId="7592C97E" wp14:editId="1DCF72BD">
            <wp:extent cx="5905025" cy="2909455"/>
            <wp:effectExtent l="0" t="0" r="635" b="5715"/>
            <wp:docPr id="2048045173" name="Imagem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45173" name="Imagem 1" descr="Diagram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2708" cy="291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54B7" w14:textId="26CF5CD3" w:rsidR="00FF2A75" w:rsidRDefault="00B829F0">
      <w:r w:rsidRPr="00B829F0">
        <w:t xml:space="preserve">O Frontend </w:t>
      </w:r>
      <w:proofErr w:type="spellStart"/>
      <w:r w:rsidRPr="00B829F0">
        <w:t>interage</w:t>
      </w:r>
      <w:proofErr w:type="spellEnd"/>
      <w:r w:rsidRPr="00B829F0">
        <w:t xml:space="preserve"> com o Backend via HTTP. O Backend </w:t>
      </w:r>
      <w:proofErr w:type="spellStart"/>
      <w:r w:rsidRPr="00B829F0">
        <w:t>persiste</w:t>
      </w:r>
      <w:proofErr w:type="spellEnd"/>
      <w:r w:rsidRPr="00B829F0">
        <w:t xml:space="preserve"> </w:t>
      </w:r>
      <w:proofErr w:type="spellStart"/>
      <w:r w:rsidRPr="00B829F0">
        <w:t>os</w:t>
      </w:r>
      <w:proofErr w:type="spellEnd"/>
      <w:r w:rsidRPr="00B829F0">
        <w:t xml:space="preserve"> dados no PostgreSQL e </w:t>
      </w:r>
      <w:proofErr w:type="spellStart"/>
      <w:r w:rsidRPr="00B829F0">
        <w:t>comunica</w:t>
      </w:r>
      <w:proofErr w:type="spellEnd"/>
      <w:r w:rsidRPr="00B829F0">
        <w:t xml:space="preserve">-se com </w:t>
      </w:r>
      <w:proofErr w:type="gramStart"/>
      <w:r w:rsidRPr="00B829F0">
        <w:t>a</w:t>
      </w:r>
      <w:proofErr w:type="gramEnd"/>
      <w:r w:rsidRPr="00B829F0">
        <w:t xml:space="preserve"> API de Match para </w:t>
      </w:r>
      <w:proofErr w:type="spellStart"/>
      <w:r w:rsidRPr="00B829F0">
        <w:t>encontrar</w:t>
      </w:r>
      <w:proofErr w:type="spellEnd"/>
      <w:r w:rsidRPr="00B829F0">
        <w:t xml:space="preserve"> </w:t>
      </w:r>
      <w:proofErr w:type="spellStart"/>
      <w:r w:rsidRPr="00B829F0">
        <w:t>correspondências</w:t>
      </w:r>
      <w:proofErr w:type="spellEnd"/>
      <w:r w:rsidRPr="00B829F0">
        <w:t xml:space="preserve"> entre </w:t>
      </w:r>
      <w:proofErr w:type="spellStart"/>
      <w:r w:rsidRPr="00B829F0">
        <w:t>itens</w:t>
      </w:r>
      <w:proofErr w:type="spellEnd"/>
      <w:r w:rsidRPr="00B829F0">
        <w:t xml:space="preserve">. </w:t>
      </w:r>
      <w:proofErr w:type="gramStart"/>
      <w:r w:rsidRPr="00B829F0">
        <w:t>A</w:t>
      </w:r>
      <w:proofErr w:type="gramEnd"/>
      <w:r w:rsidRPr="00B829F0">
        <w:t xml:space="preserve"> API de Match </w:t>
      </w:r>
      <w:proofErr w:type="spellStart"/>
      <w:r w:rsidRPr="00B829F0">
        <w:t>utiliza</w:t>
      </w:r>
      <w:proofErr w:type="spellEnd"/>
      <w:r w:rsidRPr="00B829F0">
        <w:t xml:space="preserve"> o </w:t>
      </w:r>
      <w:proofErr w:type="spellStart"/>
      <w:r w:rsidRPr="00B829F0">
        <w:t>Ollama</w:t>
      </w:r>
      <w:proofErr w:type="spellEnd"/>
      <w:r w:rsidRPr="00B829F0">
        <w:t xml:space="preserve"> para </w:t>
      </w:r>
      <w:proofErr w:type="spellStart"/>
      <w:r w:rsidRPr="00B829F0">
        <w:t>processamento</w:t>
      </w:r>
      <w:proofErr w:type="spellEnd"/>
      <w:r w:rsidRPr="00B829F0">
        <w:t xml:space="preserve"> de </w:t>
      </w:r>
      <w:proofErr w:type="spellStart"/>
      <w:r w:rsidRPr="00B829F0">
        <w:t>linguagem</w:t>
      </w:r>
      <w:proofErr w:type="spellEnd"/>
      <w:r w:rsidRPr="00B829F0">
        <w:t xml:space="preserve"> natural. Para o </w:t>
      </w:r>
      <w:proofErr w:type="gramStart"/>
      <w:r w:rsidRPr="00B829F0">
        <w:t>deploy</w:t>
      </w:r>
      <w:proofErr w:type="gramEnd"/>
      <w:r w:rsidRPr="00B829F0">
        <w:t xml:space="preserve"> </w:t>
      </w:r>
      <w:proofErr w:type="spellStart"/>
      <w:r w:rsidRPr="00B829F0">
        <w:t>seguro</w:t>
      </w:r>
      <w:proofErr w:type="spellEnd"/>
      <w:r w:rsidRPr="00B829F0">
        <w:t xml:space="preserve"> no </w:t>
      </w:r>
      <w:proofErr w:type="spellStart"/>
      <w:r w:rsidRPr="00B829F0">
        <w:t>servidor</w:t>
      </w:r>
      <w:proofErr w:type="spellEnd"/>
      <w:r w:rsidRPr="00B829F0">
        <w:t xml:space="preserve"> </w:t>
      </w:r>
      <w:proofErr w:type="spellStart"/>
      <w:r w:rsidRPr="00B829F0">
        <w:t>institucional</w:t>
      </w:r>
      <w:proofErr w:type="spellEnd"/>
      <w:r w:rsidRPr="00B829F0">
        <w:t xml:space="preserve">, </w:t>
      </w:r>
      <w:proofErr w:type="gramStart"/>
      <w:r w:rsidRPr="00B829F0">
        <w:t>a</w:t>
      </w:r>
      <w:proofErr w:type="gramEnd"/>
      <w:r w:rsidRPr="00B829F0">
        <w:t xml:space="preserve"> </w:t>
      </w:r>
      <w:proofErr w:type="spellStart"/>
      <w:r w:rsidRPr="00B829F0">
        <w:t>arquitetura</w:t>
      </w:r>
      <w:proofErr w:type="spellEnd"/>
      <w:r w:rsidRPr="00B829F0">
        <w:t xml:space="preserve"> de </w:t>
      </w:r>
      <w:proofErr w:type="spellStart"/>
      <w:r w:rsidRPr="00B829F0">
        <w:t>portas</w:t>
      </w:r>
      <w:proofErr w:type="spellEnd"/>
      <w:r w:rsidRPr="00B829F0">
        <w:t xml:space="preserve"> </w:t>
      </w:r>
      <w:proofErr w:type="spellStart"/>
      <w:r w:rsidRPr="00B829F0">
        <w:t>foi</w:t>
      </w:r>
      <w:proofErr w:type="spellEnd"/>
      <w:r w:rsidRPr="00B829F0">
        <w:t xml:space="preserve"> </w:t>
      </w:r>
      <w:proofErr w:type="spellStart"/>
      <w:r w:rsidRPr="00B829F0">
        <w:t>definida</w:t>
      </w:r>
      <w:proofErr w:type="spellEnd"/>
      <w:r w:rsidRPr="00B829F0">
        <w:t xml:space="preserve"> </w:t>
      </w:r>
      <w:proofErr w:type="spellStart"/>
      <w:r w:rsidRPr="00B829F0">
        <w:t>em</w:t>
      </w:r>
      <w:proofErr w:type="spellEnd"/>
      <w:r w:rsidRPr="00B829F0">
        <w:t xml:space="preserve"> duas zonas:</w:t>
      </w:r>
    </w:p>
    <w:p w14:paraId="67D668E8" w14:textId="77777777" w:rsidR="00B829F0" w:rsidRDefault="00B829F0" w:rsidP="00B829F0">
      <w:pPr>
        <w:pStyle w:val="NormalWeb"/>
        <w:numPr>
          <w:ilvl w:val="0"/>
          <w:numId w:val="10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i/>
          <w:iCs/>
        </w:rPr>
        <w:t>Portas</w:t>
      </w:r>
      <w:proofErr w:type="gramEnd"/>
      <w:r>
        <w:rPr>
          <w:i/>
          <w:iCs/>
        </w:rPr>
        <w:t xml:space="preserve"> Externas (Abertas no Firewall):</w:t>
      </w:r>
      <w:r>
        <w:t xml:space="preserve"> Porta </w:t>
      </w:r>
      <w:r>
        <w:rPr>
          <w:b/>
          <w:bCs/>
        </w:rPr>
        <w:t>5173</w:t>
      </w:r>
      <w:r>
        <w:t xml:space="preserve"> (Acesso do usuário via Web/</w:t>
      </w:r>
      <w:proofErr w:type="spellStart"/>
      <w:r>
        <w:t>React</w:t>
      </w:r>
      <w:proofErr w:type="spellEnd"/>
      <w:r>
        <w:t xml:space="preserve">) e Porta </w:t>
      </w:r>
      <w:r>
        <w:rPr>
          <w:b/>
          <w:bCs/>
        </w:rPr>
        <w:t>8080</w:t>
      </w:r>
      <w:r>
        <w:t xml:space="preserve"> (Comunicação da API Spring Boot HTTP/</w:t>
      </w:r>
      <w:proofErr w:type="spellStart"/>
      <w:r>
        <w:t>WebSocket</w:t>
      </w:r>
      <w:proofErr w:type="spellEnd"/>
      <w:r>
        <w:t>).</w:t>
      </w:r>
    </w:p>
    <w:p w14:paraId="27837868" w14:textId="77777777" w:rsidR="00B829F0" w:rsidRDefault="00B829F0" w:rsidP="00B829F0">
      <w:pPr>
        <w:pStyle w:val="NormalWeb"/>
        <w:numPr>
          <w:ilvl w:val="0"/>
          <w:numId w:val="10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i/>
          <w:iCs/>
        </w:rPr>
        <w:t>Portas</w:t>
      </w:r>
      <w:proofErr w:type="gramEnd"/>
      <w:r>
        <w:rPr>
          <w:i/>
          <w:iCs/>
        </w:rPr>
        <w:t xml:space="preserve"> Internas (Bloqueadas para o exterior):</w:t>
      </w:r>
      <w:r>
        <w:t xml:space="preserve"> Porta </w:t>
      </w:r>
      <w:r>
        <w:rPr>
          <w:b/>
          <w:bCs/>
        </w:rPr>
        <w:t>5001</w:t>
      </w:r>
      <w:r>
        <w:t xml:space="preserve"> (Match API Python), </w:t>
      </w:r>
      <w:r>
        <w:rPr>
          <w:b/>
          <w:bCs/>
        </w:rPr>
        <w:t>11434</w:t>
      </w:r>
      <w:r>
        <w:t xml:space="preserve"> (</w:t>
      </w:r>
      <w:proofErr w:type="spellStart"/>
      <w:r>
        <w:t>Ollama</w:t>
      </w:r>
      <w:proofErr w:type="spellEnd"/>
      <w:r>
        <w:t xml:space="preserve"> LLM), </w:t>
      </w:r>
      <w:r>
        <w:rPr>
          <w:b/>
          <w:bCs/>
        </w:rPr>
        <w:t>5432</w:t>
      </w:r>
      <w:r>
        <w:t xml:space="preserve"> (PostgreSQL) e </w:t>
      </w:r>
      <w:r>
        <w:rPr>
          <w:b/>
          <w:bCs/>
        </w:rPr>
        <w:t>27017</w:t>
      </w:r>
      <w:r>
        <w:t xml:space="preserve"> (</w:t>
      </w:r>
      <w:proofErr w:type="spellStart"/>
      <w:r>
        <w:t>MongoDB</w:t>
      </w:r>
      <w:proofErr w:type="spellEnd"/>
      <w:r>
        <w:t>).</w:t>
      </w:r>
    </w:p>
    <w:p w14:paraId="56CA80F6" w14:textId="77777777" w:rsidR="00B829F0" w:rsidRDefault="00B829F0" w:rsidP="00B829F0">
      <w:pPr>
        <w:pStyle w:val="PargrafodaLista"/>
      </w:pPr>
    </w:p>
    <w:p w14:paraId="3A726476" w14:textId="77777777" w:rsidR="00FF2A75" w:rsidRDefault="00FF2A75"/>
    <w:p w14:paraId="70E01FC0" w14:textId="77777777" w:rsidR="00FF2A75" w:rsidRDefault="00FF2A75"/>
    <w:p w14:paraId="1615FDDF" w14:textId="77777777" w:rsidR="001B0AB8" w:rsidRDefault="00000000">
      <w:pPr>
        <w:pStyle w:val="Ttulo2"/>
      </w:pPr>
      <w:r>
        <w:t>3. Modelo Lógico</w:t>
      </w:r>
    </w:p>
    <w:p w14:paraId="32025A9F" w14:textId="1EA163C8" w:rsidR="00FF2A75" w:rsidRPr="00FF2A75" w:rsidRDefault="009F7738" w:rsidP="00FF2A75">
      <w:pPr>
        <w:rPr>
          <w:lang w:val="pt-BR"/>
        </w:rPr>
      </w:pPr>
      <w:r w:rsidRPr="009F7738">
        <w:t xml:space="preserve">O </w:t>
      </w:r>
      <w:proofErr w:type="spellStart"/>
      <w:r w:rsidRPr="009F7738">
        <w:t>modelo</w:t>
      </w:r>
      <w:proofErr w:type="spellEnd"/>
      <w:r w:rsidRPr="009F7738">
        <w:t xml:space="preserve"> </w:t>
      </w:r>
      <w:proofErr w:type="spellStart"/>
      <w:r w:rsidRPr="009F7738">
        <w:t>lógico</w:t>
      </w:r>
      <w:proofErr w:type="spellEnd"/>
      <w:r w:rsidRPr="009F7738">
        <w:t xml:space="preserve"> </w:t>
      </w:r>
      <w:proofErr w:type="spellStart"/>
      <w:r w:rsidRPr="009F7738">
        <w:t>representa</w:t>
      </w:r>
      <w:proofErr w:type="spellEnd"/>
      <w:r w:rsidRPr="009F7738">
        <w:t xml:space="preserve"> as </w:t>
      </w:r>
      <w:proofErr w:type="spellStart"/>
      <w:r w:rsidRPr="009F7738">
        <w:t>entidades</w:t>
      </w:r>
      <w:proofErr w:type="spellEnd"/>
      <w:r w:rsidRPr="009F7738">
        <w:t xml:space="preserve"> do </w:t>
      </w:r>
      <w:proofErr w:type="spellStart"/>
      <w:r w:rsidRPr="009F7738">
        <w:t>sistema</w:t>
      </w:r>
      <w:proofErr w:type="spellEnd"/>
      <w:r w:rsidRPr="009F7738">
        <w:t xml:space="preserve"> e </w:t>
      </w:r>
      <w:proofErr w:type="spellStart"/>
      <w:r w:rsidRPr="009F7738">
        <w:t>seus</w:t>
      </w:r>
      <w:proofErr w:type="spellEnd"/>
      <w:r w:rsidRPr="009F7738">
        <w:t xml:space="preserve"> </w:t>
      </w:r>
      <w:proofErr w:type="spellStart"/>
      <w:r w:rsidRPr="009F7738">
        <w:t>relacionamentos</w:t>
      </w:r>
      <w:proofErr w:type="spellEnd"/>
      <w:r w:rsidRPr="009F7738">
        <w:t xml:space="preserve">. O </w:t>
      </w:r>
      <w:proofErr w:type="spellStart"/>
      <w:r w:rsidRPr="009F7738">
        <w:t>sistema</w:t>
      </w:r>
      <w:proofErr w:type="spellEnd"/>
      <w:r w:rsidRPr="009F7738">
        <w:t xml:space="preserve"> </w:t>
      </w:r>
      <w:proofErr w:type="spellStart"/>
      <w:r w:rsidRPr="009F7738">
        <w:t>relacional</w:t>
      </w:r>
      <w:proofErr w:type="spellEnd"/>
      <w:r w:rsidRPr="009F7738">
        <w:t xml:space="preserve"> (PostgreSQL) </w:t>
      </w:r>
      <w:proofErr w:type="spellStart"/>
      <w:r w:rsidRPr="009F7738">
        <w:t>contempla</w:t>
      </w:r>
      <w:proofErr w:type="spellEnd"/>
      <w:r w:rsidRPr="009F7738">
        <w:t xml:space="preserve"> a </w:t>
      </w:r>
      <w:proofErr w:type="spellStart"/>
      <w:r w:rsidRPr="009F7738">
        <w:t>modelagem</w:t>
      </w:r>
      <w:proofErr w:type="spellEnd"/>
      <w:r w:rsidRPr="009F7738">
        <w:t xml:space="preserve"> de </w:t>
      </w:r>
      <w:proofErr w:type="spellStart"/>
      <w:r w:rsidRPr="009F7738">
        <w:t>utilizadores</w:t>
      </w:r>
      <w:proofErr w:type="spellEnd"/>
      <w:r w:rsidRPr="009F7738">
        <w:t xml:space="preserve">, </w:t>
      </w:r>
      <w:proofErr w:type="spellStart"/>
      <w:r w:rsidRPr="009F7738">
        <w:t>categorias</w:t>
      </w:r>
      <w:proofErr w:type="spellEnd"/>
      <w:r w:rsidRPr="009F7738">
        <w:t xml:space="preserve">, </w:t>
      </w:r>
      <w:proofErr w:type="spellStart"/>
      <w:r w:rsidRPr="009F7738">
        <w:t>itens</w:t>
      </w:r>
      <w:proofErr w:type="spellEnd"/>
      <w:r w:rsidRPr="009F7738">
        <w:t xml:space="preserve"> </w:t>
      </w:r>
      <w:proofErr w:type="spellStart"/>
      <w:r w:rsidRPr="009F7738">
        <w:t>cadastrados</w:t>
      </w:r>
      <w:proofErr w:type="spellEnd"/>
      <w:r w:rsidRPr="009F7738">
        <w:t xml:space="preserve"> e o histórico de </w:t>
      </w:r>
      <w:proofErr w:type="spellStart"/>
      <w:r w:rsidRPr="009F7738">
        <w:t>estados</w:t>
      </w:r>
      <w:proofErr w:type="spellEnd"/>
      <w:r w:rsidRPr="009F7738">
        <w:t xml:space="preserve"> dos matches</w:t>
      </w:r>
      <w:r>
        <w:t xml:space="preserve">. </w:t>
      </w:r>
      <w:r w:rsidRPr="009F7738">
        <w:t xml:space="preserve">Para </w:t>
      </w:r>
      <w:proofErr w:type="spellStart"/>
      <w:r w:rsidRPr="009F7738">
        <w:t>cumprir</w:t>
      </w:r>
      <w:proofErr w:type="spellEnd"/>
      <w:r w:rsidRPr="009F7738">
        <w:t xml:space="preserve"> </w:t>
      </w:r>
      <w:proofErr w:type="spellStart"/>
      <w:r w:rsidRPr="009F7738">
        <w:t>os</w:t>
      </w:r>
      <w:proofErr w:type="spellEnd"/>
      <w:r w:rsidRPr="009F7738">
        <w:t xml:space="preserve"> </w:t>
      </w:r>
      <w:proofErr w:type="spellStart"/>
      <w:r w:rsidRPr="009F7738">
        <w:t>novos</w:t>
      </w:r>
      <w:proofErr w:type="spellEnd"/>
      <w:r w:rsidRPr="009F7738">
        <w:t xml:space="preserve"> </w:t>
      </w:r>
      <w:proofErr w:type="spellStart"/>
      <w:r w:rsidRPr="009F7738">
        <w:t>requisitos</w:t>
      </w:r>
      <w:proofErr w:type="spellEnd"/>
      <w:r w:rsidRPr="009F7738">
        <w:t xml:space="preserve"> de </w:t>
      </w:r>
      <w:proofErr w:type="spellStart"/>
      <w:r w:rsidRPr="009F7738">
        <w:t>segurança</w:t>
      </w:r>
      <w:proofErr w:type="spellEnd"/>
      <w:r w:rsidRPr="009F7738">
        <w:t xml:space="preserve">, </w:t>
      </w:r>
      <w:proofErr w:type="spellStart"/>
      <w:r w:rsidRPr="009F7738">
        <w:t>foi</w:t>
      </w:r>
      <w:proofErr w:type="spellEnd"/>
      <w:r w:rsidRPr="009F7738">
        <w:t xml:space="preserve"> </w:t>
      </w:r>
      <w:proofErr w:type="spellStart"/>
      <w:r w:rsidRPr="009F7738">
        <w:t>integrada</w:t>
      </w:r>
      <w:proofErr w:type="spellEnd"/>
      <w:r w:rsidRPr="009F7738">
        <w:t xml:space="preserve"> </w:t>
      </w:r>
      <w:proofErr w:type="gramStart"/>
      <w:r w:rsidRPr="009F7738">
        <w:t>a</w:t>
      </w:r>
      <w:proofErr w:type="gramEnd"/>
      <w:r w:rsidRPr="009F7738">
        <w:t xml:space="preserve"> </w:t>
      </w:r>
      <w:proofErr w:type="spellStart"/>
      <w:r w:rsidRPr="009F7738">
        <w:t>entidade</w:t>
      </w:r>
      <w:proofErr w:type="spellEnd"/>
      <w:r w:rsidRPr="009F7738">
        <w:t xml:space="preserve"> "</w:t>
      </w:r>
      <w:proofErr w:type="spellStart"/>
      <w:r w:rsidRPr="009F7738">
        <w:t>password_reset_token</w:t>
      </w:r>
      <w:proofErr w:type="spellEnd"/>
      <w:r w:rsidRPr="009F7738">
        <w:t xml:space="preserve">", </w:t>
      </w:r>
      <w:proofErr w:type="spellStart"/>
      <w:r w:rsidRPr="009F7738">
        <w:t>responsável</w:t>
      </w:r>
      <w:proofErr w:type="spellEnd"/>
      <w:r w:rsidRPr="009F7738">
        <w:t xml:space="preserve"> </w:t>
      </w:r>
      <w:proofErr w:type="spellStart"/>
      <w:r w:rsidRPr="009F7738">
        <w:t>por</w:t>
      </w:r>
      <w:proofErr w:type="spellEnd"/>
      <w:r w:rsidRPr="009F7738">
        <w:t xml:space="preserve"> </w:t>
      </w:r>
      <w:proofErr w:type="spellStart"/>
      <w:r w:rsidRPr="009F7738">
        <w:t>gerir</w:t>
      </w:r>
      <w:proofErr w:type="spellEnd"/>
      <w:r w:rsidRPr="009F7738">
        <w:t xml:space="preserve"> as </w:t>
      </w:r>
      <w:proofErr w:type="spellStart"/>
      <w:r w:rsidRPr="009F7738">
        <w:t>requisições</w:t>
      </w:r>
      <w:proofErr w:type="spellEnd"/>
      <w:r w:rsidRPr="009F7738">
        <w:t xml:space="preserve"> </w:t>
      </w:r>
      <w:proofErr w:type="spellStart"/>
      <w:r w:rsidRPr="009F7738">
        <w:t>ativas</w:t>
      </w:r>
      <w:proofErr w:type="spellEnd"/>
      <w:r w:rsidRPr="009F7738">
        <w:t xml:space="preserve"> de </w:t>
      </w:r>
      <w:proofErr w:type="spellStart"/>
      <w:r w:rsidRPr="009F7738">
        <w:t>recuperação</w:t>
      </w:r>
      <w:proofErr w:type="spellEnd"/>
      <w:r w:rsidRPr="009F7738">
        <w:t xml:space="preserve"> de </w:t>
      </w:r>
      <w:proofErr w:type="spellStart"/>
      <w:r w:rsidRPr="009F7738">
        <w:t>acessos</w:t>
      </w:r>
      <w:proofErr w:type="spellEnd"/>
      <w:r w:rsidRPr="009F7738">
        <w:t xml:space="preserve"> de forma </w:t>
      </w:r>
      <w:proofErr w:type="spellStart"/>
      <w:r w:rsidRPr="009F7738">
        <w:t>temporária</w:t>
      </w:r>
      <w:proofErr w:type="spellEnd"/>
      <w:r w:rsidRPr="009F7738">
        <w:t xml:space="preserve"> e </w:t>
      </w:r>
      <w:proofErr w:type="spellStart"/>
      <w:r w:rsidRPr="009F7738">
        <w:t>segura</w:t>
      </w:r>
      <w:proofErr w:type="spellEnd"/>
      <w:r w:rsidRPr="009F7738">
        <w:t xml:space="preserve">. Toda a </w:t>
      </w:r>
      <w:proofErr w:type="spellStart"/>
      <w:r w:rsidRPr="009F7738">
        <w:t>estrutura</w:t>
      </w:r>
      <w:proofErr w:type="spellEnd"/>
      <w:r w:rsidRPr="009F7738">
        <w:t xml:space="preserve"> de </w:t>
      </w:r>
      <w:proofErr w:type="spellStart"/>
      <w:r w:rsidRPr="009F7738">
        <w:t>conversação</w:t>
      </w:r>
      <w:proofErr w:type="spellEnd"/>
      <w:r w:rsidRPr="009F7738">
        <w:t xml:space="preserve"> </w:t>
      </w:r>
      <w:proofErr w:type="spellStart"/>
      <w:r w:rsidRPr="009F7738">
        <w:t>em</w:t>
      </w:r>
      <w:proofErr w:type="spellEnd"/>
      <w:r w:rsidRPr="009F7738">
        <w:t xml:space="preserve"> tempo real e </w:t>
      </w:r>
      <w:proofErr w:type="spellStart"/>
      <w:r w:rsidRPr="009F7738">
        <w:t>troca</w:t>
      </w:r>
      <w:proofErr w:type="spellEnd"/>
      <w:r w:rsidRPr="009F7738">
        <w:t xml:space="preserve"> de </w:t>
      </w:r>
      <w:proofErr w:type="spellStart"/>
      <w:r w:rsidRPr="009F7738">
        <w:t>mídias</w:t>
      </w:r>
      <w:proofErr w:type="spellEnd"/>
      <w:r w:rsidRPr="009F7738">
        <w:t xml:space="preserve"> (</w:t>
      </w:r>
      <w:proofErr w:type="spellStart"/>
      <w:r w:rsidRPr="009F7738">
        <w:t>conteúdo</w:t>
      </w:r>
      <w:proofErr w:type="spellEnd"/>
      <w:r w:rsidRPr="009F7738">
        <w:t xml:space="preserve"> das </w:t>
      </w:r>
      <w:proofErr w:type="spellStart"/>
      <w:r w:rsidRPr="009F7738">
        <w:t>mensagens</w:t>
      </w:r>
      <w:proofErr w:type="spellEnd"/>
      <w:r w:rsidRPr="009F7738">
        <w:t xml:space="preserve">) é </w:t>
      </w:r>
      <w:proofErr w:type="spellStart"/>
      <w:r w:rsidRPr="009F7738">
        <w:t>delegada</w:t>
      </w:r>
      <w:proofErr w:type="spellEnd"/>
      <w:r w:rsidRPr="009F7738">
        <w:t xml:space="preserve"> </w:t>
      </w:r>
      <w:proofErr w:type="spellStart"/>
      <w:r w:rsidRPr="009F7738">
        <w:t>integralmente</w:t>
      </w:r>
      <w:proofErr w:type="spellEnd"/>
      <w:r w:rsidRPr="009F7738">
        <w:t xml:space="preserve"> à </w:t>
      </w:r>
      <w:proofErr w:type="spellStart"/>
      <w:r w:rsidRPr="009F7738">
        <w:t>estrutura</w:t>
      </w:r>
      <w:proofErr w:type="spellEnd"/>
      <w:r w:rsidRPr="009F7738">
        <w:t xml:space="preserve"> de </w:t>
      </w:r>
      <w:proofErr w:type="spellStart"/>
      <w:r w:rsidRPr="009F7738">
        <w:t>coleções</w:t>
      </w:r>
      <w:proofErr w:type="spellEnd"/>
      <w:r w:rsidRPr="009F7738">
        <w:t xml:space="preserve"> </w:t>
      </w:r>
      <w:proofErr w:type="spellStart"/>
      <w:r w:rsidRPr="009F7738">
        <w:t>não-relacionais</w:t>
      </w:r>
      <w:proofErr w:type="spellEnd"/>
      <w:r w:rsidRPr="009F7738">
        <w:t xml:space="preserve"> do MongoDB.</w:t>
      </w:r>
      <w:r w:rsidR="00FF2A75" w:rsidRPr="00FF2A75">
        <w:rPr>
          <w:noProof/>
          <w:lang w:val="pt-BR"/>
        </w:rPr>
        <w:drawing>
          <wp:inline distT="0" distB="0" distL="0" distR="0" wp14:anchorId="3BAB344E" wp14:editId="5D563574">
            <wp:extent cx="5121160" cy="5154415"/>
            <wp:effectExtent l="0" t="0" r="3810" b="8255"/>
            <wp:docPr id="1784814662" name="Imagem 2" descr="Diagrama, Esquemá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14662" name="Imagem 2" descr="Diagrama, Esquemátic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197" cy="51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AC00F" w14:textId="77D3836C" w:rsidR="001B0AB8" w:rsidRDefault="001B0AB8"/>
    <w:p w14:paraId="2FF59D36" w14:textId="77777777" w:rsidR="00FF2A75" w:rsidRDefault="00FF2A75">
      <w:pPr>
        <w:pStyle w:val="Ttulo2"/>
      </w:pPr>
    </w:p>
    <w:p w14:paraId="5F06BC24" w14:textId="3A718484" w:rsidR="001B0AB8" w:rsidRDefault="00000000">
      <w:pPr>
        <w:pStyle w:val="Ttulo2"/>
      </w:pPr>
      <w:r>
        <w:t>4. Estruturação dos Diretórios</w:t>
      </w:r>
    </w:p>
    <w:p w14:paraId="206C8FDD" w14:textId="77777777" w:rsidR="001B0AB8" w:rsidRDefault="00000000">
      <w:pPr>
        <w:pStyle w:val="Ttulo3"/>
      </w:pPr>
      <w:r>
        <w:t>Backend</w:t>
      </w:r>
    </w:p>
    <w:p w14:paraId="7FD7E281" w14:textId="77777777" w:rsidR="001B0AB8" w:rsidRDefault="00000000">
      <w:pPr>
        <w:pStyle w:val="Commarcadores"/>
      </w:pPr>
      <w:r>
        <w:t xml:space="preserve">Controllers: </w:t>
      </w:r>
      <w:proofErr w:type="spellStart"/>
      <w:r>
        <w:t>Definição</w:t>
      </w:r>
      <w:proofErr w:type="spellEnd"/>
      <w:r>
        <w:t xml:space="preserve"> dos endpoints REST;</w:t>
      </w:r>
    </w:p>
    <w:p w14:paraId="18196B2C" w14:textId="77777777" w:rsidR="001B0AB8" w:rsidRDefault="00000000">
      <w:pPr>
        <w:pStyle w:val="Commarcadores"/>
      </w:pPr>
      <w:r>
        <w:t>Services: Lógica de negócio da aplicação;</w:t>
      </w:r>
    </w:p>
    <w:p w14:paraId="223137A6" w14:textId="77777777" w:rsidR="001B0AB8" w:rsidRDefault="00000000">
      <w:pPr>
        <w:pStyle w:val="Commarcadores"/>
      </w:pPr>
      <w:r>
        <w:t>Repositories: Acesso e persistência de dados;</w:t>
      </w:r>
    </w:p>
    <w:p w14:paraId="5530ABC7" w14:textId="77777777" w:rsidR="001B0AB8" w:rsidRDefault="00000000">
      <w:pPr>
        <w:pStyle w:val="Commarcadores"/>
      </w:pPr>
      <w:r>
        <w:t>Domain: Entidades e enums do sistema;</w:t>
      </w:r>
    </w:p>
    <w:p w14:paraId="473ACE47" w14:textId="77777777" w:rsidR="001B0AB8" w:rsidRDefault="00000000">
      <w:pPr>
        <w:pStyle w:val="Commarcadores"/>
      </w:pPr>
      <w:r>
        <w:t>DTO: Objetos de transferência de dados;</w:t>
      </w:r>
    </w:p>
    <w:p w14:paraId="36086398" w14:textId="77777777" w:rsidR="001B0AB8" w:rsidRDefault="00000000">
      <w:pPr>
        <w:pStyle w:val="Commarcadores"/>
      </w:pPr>
      <w:r>
        <w:t>Mappers: Conversão entre entidades e DTOs;</w:t>
      </w:r>
    </w:p>
    <w:p w14:paraId="7AE183F9" w14:textId="77777777" w:rsidR="001B0AB8" w:rsidRDefault="00000000">
      <w:pPr>
        <w:pStyle w:val="Commarcadores"/>
      </w:pPr>
      <w:r>
        <w:t>Config: Configurações da aplicação;</w:t>
      </w:r>
    </w:p>
    <w:p w14:paraId="3890EBC8" w14:textId="77777777" w:rsidR="001B0AB8" w:rsidRDefault="00000000">
      <w:pPr>
        <w:pStyle w:val="Commarcadores"/>
      </w:pPr>
      <w:r>
        <w:t>Exception: Exceções customizadas e handlers globais.</w:t>
      </w:r>
    </w:p>
    <w:p w14:paraId="2AB2291B" w14:textId="77777777" w:rsidR="001B0AB8" w:rsidRDefault="00000000">
      <w:pPr>
        <w:pStyle w:val="Ttulo3"/>
      </w:pPr>
      <w:r>
        <w:t>Frontend</w:t>
      </w:r>
    </w:p>
    <w:p w14:paraId="0FDFB54C" w14:textId="77777777" w:rsidR="001B0AB8" w:rsidRDefault="00000000">
      <w:pPr>
        <w:pStyle w:val="Commarcadores"/>
      </w:pPr>
      <w:r>
        <w:t>Pages: Componentes de páginas completas;</w:t>
      </w:r>
    </w:p>
    <w:p w14:paraId="143AD8D6" w14:textId="77777777" w:rsidR="001B0AB8" w:rsidRDefault="00000000">
      <w:pPr>
        <w:pStyle w:val="Commarcadores"/>
      </w:pPr>
      <w:r>
        <w:t>Components: Componentes reutilizáveis;</w:t>
      </w:r>
    </w:p>
    <w:p w14:paraId="309D545F" w14:textId="77777777" w:rsidR="001B0AB8" w:rsidRDefault="00000000">
      <w:pPr>
        <w:pStyle w:val="Commarcadores"/>
      </w:pPr>
      <w:r>
        <w:t>Store: Gerenciamento de estado com Zustand;</w:t>
      </w:r>
    </w:p>
    <w:p w14:paraId="1EBA970E" w14:textId="77777777" w:rsidR="001B0AB8" w:rsidRDefault="00000000">
      <w:pPr>
        <w:pStyle w:val="Commarcadores"/>
      </w:pPr>
      <w:r>
        <w:t>Api: Configuração do Axios;</w:t>
      </w:r>
    </w:p>
    <w:p w14:paraId="7741C60E" w14:textId="77777777" w:rsidR="001B0AB8" w:rsidRDefault="00000000">
      <w:pPr>
        <w:pStyle w:val="Commarcadores"/>
      </w:pPr>
      <w:r>
        <w:t>Utils: Funções utilitárias;</w:t>
      </w:r>
    </w:p>
    <w:p w14:paraId="3157FC5A" w14:textId="77777777" w:rsidR="001B0AB8" w:rsidRDefault="00000000">
      <w:pPr>
        <w:pStyle w:val="Commarcadores"/>
      </w:pPr>
      <w:r>
        <w:t>Validation: Validações de formulários com Yup.</w:t>
      </w:r>
    </w:p>
    <w:p w14:paraId="1778C684" w14:textId="77777777" w:rsidR="001B0AB8" w:rsidRDefault="00000000">
      <w:pPr>
        <w:pStyle w:val="Ttulo3"/>
      </w:pPr>
      <w:r>
        <w:t>API de Match</w:t>
      </w:r>
    </w:p>
    <w:p w14:paraId="0F6463D0" w14:textId="77777777" w:rsidR="001B0AB8" w:rsidRDefault="00000000">
      <w:pPr>
        <w:pStyle w:val="Commarcadores"/>
      </w:pPr>
      <w:r>
        <w:t>Controllers: Rotas e blueprints do Flask;</w:t>
      </w:r>
    </w:p>
    <w:p w14:paraId="1955DC56" w14:textId="77777777" w:rsidR="001B0AB8" w:rsidRDefault="00000000">
      <w:pPr>
        <w:pStyle w:val="Commarcadores"/>
      </w:pPr>
      <w:r>
        <w:t>Services: Regra de negócio e cálculo de similaridade;</w:t>
      </w:r>
    </w:p>
    <w:p w14:paraId="0DF28472" w14:textId="77777777" w:rsidR="001B0AB8" w:rsidRDefault="00000000">
      <w:pPr>
        <w:pStyle w:val="Commarcadores"/>
      </w:pPr>
      <w:r>
        <w:t>Utils: Funções auxiliares;</w:t>
      </w:r>
    </w:p>
    <w:p w14:paraId="2BCFBB8B" w14:textId="0CC46643" w:rsidR="001B0AB8" w:rsidRDefault="00FF2A75">
      <w:pPr>
        <w:pStyle w:val="Commarcadores"/>
      </w:pPr>
      <w:r>
        <w:t xml:space="preserve">/init.py: </w:t>
      </w:r>
      <w:proofErr w:type="spellStart"/>
      <w:r>
        <w:t>Inicialização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 xml:space="preserve"> Flask.</w:t>
      </w:r>
    </w:p>
    <w:p w14:paraId="5B5A8AD4" w14:textId="77777777" w:rsidR="001B0AB8" w:rsidRDefault="00000000">
      <w:pPr>
        <w:pStyle w:val="Ttulo2"/>
      </w:pPr>
      <w:r>
        <w:t>5. Configuração da Aplicação e Deploy</w:t>
      </w:r>
    </w:p>
    <w:p w14:paraId="3B8CBDDC" w14:textId="77777777" w:rsidR="001B0AB8" w:rsidRDefault="00000000">
      <w:pPr>
        <w:pStyle w:val="Ttulo3"/>
      </w:pPr>
      <w:r>
        <w:t>Principais Tecnologias</w:t>
      </w:r>
    </w:p>
    <w:p w14:paraId="215C6868" w14:textId="77777777" w:rsidR="001B0AB8" w:rsidRDefault="00000000">
      <w:pPr>
        <w:pStyle w:val="Commarcadores"/>
      </w:pPr>
      <w:r>
        <w:t>Docker</w:t>
      </w:r>
    </w:p>
    <w:p w14:paraId="711E1C32" w14:textId="77777777" w:rsidR="001B0AB8" w:rsidRDefault="00000000">
      <w:pPr>
        <w:pStyle w:val="Commarcadores"/>
      </w:pPr>
      <w:r>
        <w:t>Git</w:t>
      </w:r>
    </w:p>
    <w:p w14:paraId="2B2C8FC5" w14:textId="3D868C74" w:rsidR="001B0AB8" w:rsidRDefault="00FF2A75">
      <w:pPr>
        <w:pStyle w:val="Commarcadores"/>
      </w:pPr>
      <w:r>
        <w:t>Java Development Kit (JDK)</w:t>
      </w:r>
    </w:p>
    <w:p w14:paraId="679437BB" w14:textId="77777777" w:rsidR="001B0AB8" w:rsidRDefault="00000000">
      <w:pPr>
        <w:pStyle w:val="Commarcadores"/>
      </w:pPr>
      <w:r>
        <w:t>Python 3.14</w:t>
      </w:r>
    </w:p>
    <w:p w14:paraId="3C2ADF7E" w14:textId="77777777" w:rsidR="001B0AB8" w:rsidRDefault="00000000">
      <w:pPr>
        <w:pStyle w:val="Commarcadores"/>
      </w:pPr>
      <w:r>
        <w:t>Ollama</w:t>
      </w:r>
    </w:p>
    <w:p w14:paraId="53CCC774" w14:textId="77777777" w:rsidR="001B0AB8" w:rsidRDefault="00000000">
      <w:pPr>
        <w:pStyle w:val="Commarcadores"/>
      </w:pPr>
      <w:r>
        <w:t>NPM</w:t>
      </w:r>
    </w:p>
    <w:p w14:paraId="4FBCE377" w14:textId="58E6F78F" w:rsidR="00F4464D" w:rsidRPr="00F4464D" w:rsidRDefault="00F4464D" w:rsidP="00F4464D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Na raiz do projeto deve ser criado um arquivo de configuração de ambiente chamado </w:t>
      </w:r>
      <w:proofErr w:type="gram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".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env</w:t>
      </w:r>
      <w:proofErr w:type="spellEnd"/>
      <w:proofErr w:type="gram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", utilizando como base o arquivo 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template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</w:t>
      </w:r>
      <w:proofErr w:type="gram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".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env</w:t>
      </w:r>
      <w:proofErr w:type="spellEnd"/>
      <w:proofErr w:type="gram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" fornecido no </w:t>
      </w:r>
      <w:r w:rsidR="005F59D7">
        <w:rPr>
          <w:rFonts w:asciiTheme="majorHAnsi" w:eastAsiaTheme="majorEastAsia" w:hAnsiTheme="majorHAnsi" w:cstheme="majorBidi"/>
          <w:color w:val="000000" w:themeColor="text1"/>
          <w:lang w:val="pt-BR"/>
        </w:rPr>
        <w:t>README</w:t>
      </w: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. Três variáveis possuem caráter crítico de segurança e devem ser geradas de forma isolada:</w:t>
      </w:r>
    </w:p>
    <w:p w14:paraId="1C6F380E" w14:textId="77777777" w:rsidR="00F4464D" w:rsidRPr="00F4464D" w:rsidRDefault="00F4464D" w:rsidP="00F4464D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SECRET: 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String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de assinatura forte e aleatória utilizada para a criptografia e validação dos tokens JWT no Spring Security.</w:t>
      </w:r>
    </w:p>
    <w:p w14:paraId="71C6332C" w14:textId="77777777" w:rsidR="00F4464D" w:rsidRPr="00F4464D" w:rsidRDefault="00F4464D" w:rsidP="00F4464D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lastRenderedPageBreak/>
        <w:t xml:space="preserve">MATCH_API_KEY: Chave de validação restrita compartilhada que impede que requisições externas chamem a API de inteligência artificial em Python diretamente sem passar pelo filtro do 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Backend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Java.</w:t>
      </w:r>
    </w:p>
    <w:p w14:paraId="5BA600C4" w14:textId="77777777" w:rsidR="00F4464D" w:rsidRPr="00F4464D" w:rsidRDefault="00F4464D" w:rsidP="00F4464D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MAIL_PASSWORD: Senha de autenticação do protocolo SMTP necessária para o envio automático de e-mails de recuperação de conta.</w:t>
      </w:r>
    </w:p>
    <w:p w14:paraId="0A783AB2" w14:textId="77777777" w:rsidR="00F4464D" w:rsidRPr="00F4464D" w:rsidRDefault="00F4464D" w:rsidP="00F4464D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Instruções para Obter o "MAIL_PASSWORD" do Google (Senha de App):</w:t>
      </w:r>
    </w:p>
    <w:p w14:paraId="417069D3" w14:textId="77777777" w:rsidR="00F4464D" w:rsidRPr="00F4464D" w:rsidRDefault="00F4464D" w:rsidP="00F4464D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Por regras estritas de segurança da Google, não é permitido expor a senha real da sua conta de e-mail em ficheiros de configuração. Deve-se gerar uma Senha de App de 16 dígitos seguindo o procedimento abaixo:</w:t>
      </w:r>
    </w:p>
    <w:p w14:paraId="10988F1C" w14:textId="77777777" w:rsidR="00F4464D" w:rsidRPr="00F4464D" w:rsidRDefault="00F4464D" w:rsidP="00F4464D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Acesse o painel da Conta do Google (myaccount.google.com) que gerenciará os disparos.</w:t>
      </w:r>
    </w:p>
    <w:p w14:paraId="47B6D547" w14:textId="77777777" w:rsidR="00F4464D" w:rsidRPr="00F4464D" w:rsidRDefault="00F4464D" w:rsidP="00F4464D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Navegue até a aba "Segurança".</w:t>
      </w:r>
    </w:p>
    <w:p w14:paraId="4C20CFCC" w14:textId="77777777" w:rsidR="00F4464D" w:rsidRPr="00F4464D" w:rsidRDefault="00F4464D" w:rsidP="00F4464D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Na seção "Como você faz login no Google", certifique-se de que a "Verificação em duas etapas" esteja ATIVADA. Este passo é obrigatório.</w:t>
      </w:r>
    </w:p>
    <w:p w14:paraId="21D09822" w14:textId="77777777" w:rsidR="00F4464D" w:rsidRPr="00F4464D" w:rsidRDefault="00F4464D" w:rsidP="00F4464D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Utilize a barra de pesquisa localizada no topo da página, digite "Senhas de app" e selecione a opção correspondente.</w:t>
      </w:r>
    </w:p>
    <w:p w14:paraId="5A690DB7" w14:textId="77777777" w:rsidR="00F4464D" w:rsidRPr="00F4464D" w:rsidRDefault="00F4464D" w:rsidP="00F4464D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Digite novamente a senha da sua conta para confirmação de identidade, caso seja solicitado.</w:t>
      </w:r>
    </w:p>
    <w:p w14:paraId="0B401C9F" w14:textId="77777777" w:rsidR="00F4464D" w:rsidRPr="00F4464D" w:rsidRDefault="00F4464D" w:rsidP="00F4464D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No campo de texto correspondente ao nome do aplicativo, digite uma identificação clara (Exemplo: "Sistema Achados e Perdidos CEFET") e clique em "Criar".</w:t>
      </w:r>
    </w:p>
    <w:p w14:paraId="3596ABE5" w14:textId="77777777" w:rsidR="00F4464D" w:rsidRPr="00F4464D" w:rsidRDefault="00F4464D" w:rsidP="00F4464D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Uma janela pop-up exibirá um código de 16 letras dentro de um quadrante. Copie este código imediatamente (ele só é exibido esta vez).</w:t>
      </w:r>
    </w:p>
    <w:p w14:paraId="704D4981" w14:textId="77777777" w:rsidR="00F4464D" w:rsidRPr="00F4464D" w:rsidRDefault="00F4464D" w:rsidP="00F4464D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No arquivo </w:t>
      </w:r>
      <w:proofErr w:type="gram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".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env</w:t>
      </w:r>
      <w:proofErr w:type="spellEnd"/>
      <w:proofErr w:type="gram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", remova os espaços em branco gerados pelo Google e cole as 16 letras juntas (Exemplo: MAIL_PASSWORD=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abcdefghijklmnop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).</w:t>
      </w:r>
    </w:p>
    <w:p w14:paraId="25A8E922" w14:textId="77777777" w:rsidR="005F59D7" w:rsidRDefault="00F4464D" w:rsidP="00F4464D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Passos para Execução e 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Deploy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:</w:t>
      </w:r>
      <w:r w:rsidR="005F59D7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</w:t>
      </w:r>
    </w:p>
    <w:p w14:paraId="6009C77B" w14:textId="3958FB2E" w:rsidR="00F4464D" w:rsidRPr="00F4464D" w:rsidRDefault="00F4464D" w:rsidP="00F4464D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I. Clonar o repositório: 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git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clone </w:t>
      </w:r>
      <w:proofErr w:type="spellStart"/>
      <w:r w:rsidRPr="00F4464D">
        <w:rPr>
          <w:rFonts w:asciiTheme="majorHAnsi" w:eastAsiaTheme="majorEastAsia" w:hAnsiTheme="majorHAnsi" w:cstheme="majorBidi"/>
          <w:b/>
          <w:bCs/>
          <w:color w:val="4F81BD" w:themeColor="accent1"/>
          <w:lang w:val="pt-BR"/>
        </w:rPr>
        <w:t>git@github.com:marceloareas</w:t>
      </w:r>
      <w:proofErr w:type="spellEnd"/>
      <w:r w:rsidRPr="00F4464D">
        <w:rPr>
          <w:rFonts w:asciiTheme="majorHAnsi" w:eastAsiaTheme="majorEastAsia" w:hAnsiTheme="majorHAnsi" w:cstheme="majorBidi"/>
          <w:b/>
          <w:bCs/>
          <w:color w:val="4F81BD" w:themeColor="accent1"/>
          <w:lang w:val="pt-BR"/>
        </w:rPr>
        <w:t>/</w:t>
      </w:r>
      <w:proofErr w:type="spellStart"/>
      <w:r w:rsidRPr="00F4464D">
        <w:rPr>
          <w:rFonts w:asciiTheme="majorHAnsi" w:eastAsiaTheme="majorEastAsia" w:hAnsiTheme="majorHAnsi" w:cstheme="majorBidi"/>
          <w:b/>
          <w:bCs/>
          <w:color w:val="4F81BD" w:themeColor="accent1"/>
          <w:lang w:val="pt-BR"/>
        </w:rPr>
        <w:t>AchadosPerdidos.git</w:t>
      </w:r>
      <w:proofErr w:type="spellEnd"/>
      <w:r w:rsidRPr="00F4464D">
        <w:rPr>
          <w:rFonts w:asciiTheme="majorHAnsi" w:eastAsiaTheme="majorEastAsia" w:hAnsiTheme="majorHAnsi" w:cstheme="majorBidi"/>
          <w:color w:val="4F81BD" w:themeColor="accent1"/>
          <w:lang w:val="pt-BR"/>
        </w:rPr>
        <w:t xml:space="preserve"> </w:t>
      </w:r>
    </w:p>
    <w:p w14:paraId="7236AFFE" w14:textId="77777777" w:rsidR="00F4464D" w:rsidRPr="00F4464D" w:rsidRDefault="00F4464D" w:rsidP="00F4464D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II. Configurar o arquivo </w:t>
      </w:r>
      <w:proofErr w:type="gram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".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env</w:t>
      </w:r>
      <w:proofErr w:type="spellEnd"/>
      <w:proofErr w:type="gram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" na raiz conforme as instruções acima.</w:t>
      </w:r>
    </w:p>
    <w:p w14:paraId="370A9C35" w14:textId="668DCCF8" w:rsidR="00F4464D" w:rsidRPr="00F4464D" w:rsidRDefault="00F4464D" w:rsidP="00F4464D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III. Subir os containers Docker: </w:t>
      </w:r>
      <w:proofErr w:type="spellStart"/>
      <w:r w:rsidR="005F59D7">
        <w:rPr>
          <w:rFonts w:asciiTheme="majorHAnsi" w:eastAsiaTheme="majorEastAsia" w:hAnsiTheme="majorHAnsi" w:cstheme="majorBidi"/>
          <w:color w:val="000000" w:themeColor="text1"/>
          <w:lang w:val="pt-BR"/>
        </w:rPr>
        <w:t>docker</w:t>
      </w:r>
      <w:proofErr w:type="spellEnd"/>
      <w:r w:rsidR="005F59D7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compose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up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--build (O processo</w:t>
      </w:r>
      <w:r w:rsidR="005F59D7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vai</w:t>
      </w: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levar </w:t>
      </w:r>
      <w:r w:rsidR="005F59D7">
        <w:rPr>
          <w:rFonts w:asciiTheme="majorHAnsi" w:eastAsiaTheme="majorEastAsia" w:hAnsiTheme="majorHAnsi" w:cstheme="majorBidi"/>
          <w:color w:val="000000" w:themeColor="text1"/>
          <w:lang w:val="pt-BR"/>
        </w:rPr>
        <w:t>alguns</w:t>
      </w: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minutos. Caso seja um 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deploy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em produção num servidor, adicione o parâmetro "-d" ao final para rodar em segundo plano). </w:t>
      </w:r>
    </w:p>
    <w:p w14:paraId="2D177DB0" w14:textId="77777777" w:rsidR="00F4464D" w:rsidRPr="00F4464D" w:rsidRDefault="00F4464D" w:rsidP="00F4464D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GARANTIA DE PERSISTÊNCIA E PROTOCOLO DE TESTES DE PORTAS</w:t>
      </w:r>
    </w:p>
    <w:p w14:paraId="793D9A02" w14:textId="77777777" w:rsidR="00F4464D" w:rsidRPr="00F4464D" w:rsidRDefault="00F4464D" w:rsidP="00F4464D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lastRenderedPageBreak/>
        <w:t>Para homologar que o sistema está 100% pronto para o servidor partilhado sem quebrar as regras de rede ou conflitar com outros sistemas, execute o seguinte roteiro de testes locais:</w:t>
      </w:r>
    </w:p>
    <w:p w14:paraId="4B4A2D18" w14:textId="77777777" w:rsidR="00F4464D" w:rsidRPr="00F4464D" w:rsidRDefault="00F4464D" w:rsidP="00F4464D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Teste de Persistência (Volumes): O arquivo 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compose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está configurado com mapeamento de volumes locais estáveis. Suba a aplicação e cadastre dados de teste. Execute no terminal o comando "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docker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compose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down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" para encerrar os contêineres. Em seguida, suba novamente com "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docker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compose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up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". Certifique-se de que o sistema NÃO apagou e nem recriou o banco de dados zerado. Os dados devem permanecer intactos.</w:t>
      </w:r>
    </w:p>
    <w:p w14:paraId="77B0E0FC" w14:textId="77777777" w:rsidR="00F4464D" w:rsidRPr="00F4464D" w:rsidRDefault="00F4464D" w:rsidP="00F4464D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Limpeza Total de Ambiente: Caso queira limpar o ambiente de desenvolvimento e resetar os volumes intencionalmente, execute o comando "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docker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compose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down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-v". Para reconstruir a aplicação completa do zero, utilize "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docker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compose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up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--build".</w:t>
      </w:r>
    </w:p>
    <w:p w14:paraId="57B419A2" w14:textId="77777777" w:rsidR="00F4464D" w:rsidRPr="00F4464D" w:rsidRDefault="00F4464D" w:rsidP="00F4464D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Simulação de Conflito de Portas: Altere o valor da esquerda do 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Frontend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no arquivo "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docker-compose.yml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" (Exemplo: altere de "5173:5173" para "8090:5173"). Suba o sistema e valide o acesso do usuário pelo endereço alternativo "http://localhost:8090". Verifique se a interface carrega perfeitamente e se o fluxo de Match e Chat em tempo real (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WebSocket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) continua operando sem interrupções.</w:t>
      </w:r>
    </w:p>
    <w:p w14:paraId="33483FE2" w14:textId="77777777" w:rsidR="00F4464D" w:rsidRPr="00F4464D" w:rsidRDefault="00F4464D" w:rsidP="00F4464D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Verificação de Isolamento de Rede: Utilizando um gerenciador externo de banco de dados (como 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DBeaver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ou Compass) conectado ao IP da máquina, tente forçar um acesso direto às portas 5432 (PostgreSQL) ou 27017 (</w:t>
      </w:r>
      <w:proofErr w:type="spellStart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MongoDB</w:t>
      </w:r>
      <w:proofErr w:type="spellEnd"/>
      <w:r w:rsidRPr="00F4464D">
        <w:rPr>
          <w:rFonts w:asciiTheme="majorHAnsi" w:eastAsiaTheme="majorEastAsia" w:hAnsiTheme="majorHAnsi" w:cstheme="majorBidi"/>
          <w:color w:val="000000" w:themeColor="text1"/>
          <w:lang w:val="pt-BR"/>
        </w:rPr>
        <w:t>). O acesso externo deve ser completamente recusado, provando o isolamento bem-sucedido dos dados para o ambiente de produção.</w:t>
      </w:r>
    </w:p>
    <w:p w14:paraId="191E2A38" w14:textId="77777777" w:rsidR="00B829F0" w:rsidRDefault="00B829F0"/>
    <w:sectPr w:rsidR="00B829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C78D30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06756"/>
    <w:multiLevelType w:val="multilevel"/>
    <w:tmpl w:val="F0E068A6"/>
    <w:lvl w:ilvl="0">
      <w:start w:val="2"/>
      <w:numFmt w:val="decimal"/>
      <w:lvlText w:val="%1."/>
      <w:lvlJc w:val="left"/>
      <w:pPr>
        <w:tabs>
          <w:tab w:val="num" w:pos="502"/>
        </w:tabs>
        <w:ind w:left="502" w:hanging="360"/>
      </w:pPr>
      <w:rPr>
        <w:b/>
        <w:bCs/>
        <w:color w:val="4F81BD" w:themeColor="accent1"/>
      </w:r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0" w15:restartNumberingAfterBreak="0">
    <w:nsid w:val="16365D60"/>
    <w:multiLevelType w:val="hybridMultilevel"/>
    <w:tmpl w:val="EA101C4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45061"/>
    <w:multiLevelType w:val="hybridMultilevel"/>
    <w:tmpl w:val="CEA057F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47D8C"/>
    <w:multiLevelType w:val="multilevel"/>
    <w:tmpl w:val="8142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507D5"/>
    <w:multiLevelType w:val="multilevel"/>
    <w:tmpl w:val="2B5A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B102EC"/>
    <w:multiLevelType w:val="hybridMultilevel"/>
    <w:tmpl w:val="85CEAB7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922860"/>
    <w:multiLevelType w:val="multilevel"/>
    <w:tmpl w:val="3590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31725"/>
    <w:multiLevelType w:val="hybridMultilevel"/>
    <w:tmpl w:val="1C36B29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B94E7A"/>
    <w:multiLevelType w:val="multilevel"/>
    <w:tmpl w:val="BAB678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862602">
    <w:abstractNumId w:val="8"/>
  </w:num>
  <w:num w:numId="2" w16cid:durableId="1180241612">
    <w:abstractNumId w:val="6"/>
  </w:num>
  <w:num w:numId="3" w16cid:durableId="1786970382">
    <w:abstractNumId w:val="5"/>
  </w:num>
  <w:num w:numId="4" w16cid:durableId="869075642">
    <w:abstractNumId w:val="4"/>
  </w:num>
  <w:num w:numId="5" w16cid:durableId="307248259">
    <w:abstractNumId w:val="7"/>
  </w:num>
  <w:num w:numId="6" w16cid:durableId="109708388">
    <w:abstractNumId w:val="3"/>
  </w:num>
  <w:num w:numId="7" w16cid:durableId="786003363">
    <w:abstractNumId w:val="2"/>
  </w:num>
  <w:num w:numId="8" w16cid:durableId="814832386">
    <w:abstractNumId w:val="1"/>
  </w:num>
  <w:num w:numId="9" w16cid:durableId="1487090002">
    <w:abstractNumId w:val="0"/>
  </w:num>
  <w:num w:numId="10" w16cid:durableId="300767012">
    <w:abstractNumId w:val="14"/>
  </w:num>
  <w:num w:numId="11" w16cid:durableId="796877494">
    <w:abstractNumId w:val="11"/>
  </w:num>
  <w:num w:numId="12" w16cid:durableId="1946229357">
    <w:abstractNumId w:val="16"/>
  </w:num>
  <w:num w:numId="13" w16cid:durableId="1037046858">
    <w:abstractNumId w:val="10"/>
  </w:num>
  <w:num w:numId="14" w16cid:durableId="948705894">
    <w:abstractNumId w:val="9"/>
  </w:num>
  <w:num w:numId="15" w16cid:durableId="935938344">
    <w:abstractNumId w:val="15"/>
  </w:num>
  <w:num w:numId="16" w16cid:durableId="99879713">
    <w:abstractNumId w:val="12"/>
  </w:num>
  <w:num w:numId="17" w16cid:durableId="1553038397">
    <w:abstractNumId w:val="13"/>
  </w:num>
  <w:num w:numId="18" w16cid:durableId="21073808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AB8"/>
    <w:rsid w:val="0029639D"/>
    <w:rsid w:val="00326F90"/>
    <w:rsid w:val="00351722"/>
    <w:rsid w:val="00424ED6"/>
    <w:rsid w:val="00477E48"/>
    <w:rsid w:val="005E27C1"/>
    <w:rsid w:val="005F59D7"/>
    <w:rsid w:val="006B2852"/>
    <w:rsid w:val="009035B0"/>
    <w:rsid w:val="009160C6"/>
    <w:rsid w:val="009F7738"/>
    <w:rsid w:val="00AA1D8D"/>
    <w:rsid w:val="00B30CAD"/>
    <w:rsid w:val="00B47730"/>
    <w:rsid w:val="00B65A33"/>
    <w:rsid w:val="00B829F0"/>
    <w:rsid w:val="00BF6BB6"/>
    <w:rsid w:val="00CB0664"/>
    <w:rsid w:val="00E4782A"/>
    <w:rsid w:val="00EC286A"/>
    <w:rsid w:val="00F4464D"/>
    <w:rsid w:val="00F97FB6"/>
    <w:rsid w:val="00FC693F"/>
    <w:rsid w:val="00FC7AAF"/>
    <w:rsid w:val="00FF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A6D85D"/>
  <w14:defaultImageDpi w14:val="300"/>
  <w15:docId w15:val="{A168A443-0BBA-4A35-973F-6976E33DE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F0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477E4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77E4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2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marceloareas/AchadosPerdid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607851842AA94CB8F5AD47B8F0A599" ma:contentTypeVersion="7" ma:contentTypeDescription="Crie um novo documento." ma:contentTypeScope="" ma:versionID="0822dc124d63ea3698da086c0812f568">
  <xsd:schema xmlns:xsd="http://www.w3.org/2001/XMLSchema" xmlns:xs="http://www.w3.org/2001/XMLSchema" xmlns:p="http://schemas.microsoft.com/office/2006/metadata/properties" xmlns:ns2="a76ddac3-4fba-4281-bfc8-c64077ed4909" targetNamespace="http://schemas.microsoft.com/office/2006/metadata/properties" ma:root="true" ma:fieldsID="fdf84e3a836cc2e33b639c8d2d440e2e" ns2:_="">
    <xsd:import namespace="a76ddac3-4fba-4281-bfc8-c64077ed49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ddac3-4fba-4281-bfc8-c64077ed4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7B81F8-7DC2-4FAB-9A4D-2B3FC8082C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6ddac3-4fba-4281-bfc8-c64077ed49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7E87B2-3985-4FF0-A239-AD9892F736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7179BEA-02FB-4073-9470-283143D7E6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1431</Words>
  <Characters>7729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ARTUR LIMA</cp:lastModifiedBy>
  <cp:revision>4</cp:revision>
  <cp:lastPrinted>2025-12-19T17:54:00Z</cp:lastPrinted>
  <dcterms:created xsi:type="dcterms:W3CDTF">2026-05-26T23:39:00Z</dcterms:created>
  <dcterms:modified xsi:type="dcterms:W3CDTF">2026-06-24T18:06:00Z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0x010100F8607851842AA94CB8F5AD47B8F0A599</vt:lpwstr>
  </property>
</Properties>
</file>