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1F3864"/>
          <w:sz w:val="28"/>
          <w:szCs w:val="28"/>
        </w:rPr>
        <w:t xml:space="preserve">DOCUMENTO A — VERSÃO 2.2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Especificação Técnica Final Consolidada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MVP QMoor Web — Análise Estática de Linha Isolada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Briefing técnico definitivo para desenvolvimento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Documento de referência permanente para o Claude Code</w:t>
      </w:r>
    </w:p>
    <w:p>
      <w:pPr>
        <w:jc w:val="center"/>
      </w:pPr>
      <w:r>
        <w:rPr>
          <w:color w:val="595959"/>
          <w:sz w:val="20"/>
          <w:szCs w:val="20"/>
        </w:rPr>
        <w:t xml:space="preserve">Baseline: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Documentação MVP v2 + Pacote QMoor-0.8.5 + Documento A v2.1</w:t>
      </w:r>
    </w:p>
    <w:p>
      <w:pPr>
        <w:jc w:val="center"/>
      </w:pPr>
      <w:r>
        <w:rPr>
          <w:color w:val="595959"/>
          <w:sz w:val="20"/>
          <w:szCs w:val="20"/>
        </w:rPr>
        <w:t xml:space="preserve">+ Documento B respondido pelo revisor + Catálogo QMoor (522 entradas)</w:t>
      </w:r>
    </w:p>
    <w:p>
      <w:pPr>
        <w:spacing w:before="240"/>
        <w:jc w:val="center"/>
      </w:pPr>
      <w:r>
        <w:rPr>
          <w:color w:val="595959"/>
          <w:sz w:val="20"/>
          <w:szCs w:val="20"/>
        </w:rPr>
        <w:t xml:space="preserve">Repositório: github.com/marcelocaliman/qmoor</w:t>
      </w:r>
    </w:p>
    <w:p>
      <w:pPr>
        <w:jc w:val="center"/>
      </w:pPr>
      <w:r>
        <w:rPr>
          <w:color w:val="595959"/>
          <w:sz w:val="20"/>
          <w:szCs w:val="20"/>
        </w:rPr>
        <w:t xml:space="preserve">Data: abril de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Como usar este documento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documento é o briefing técnico definitivo do projeto QMoor Web. Ele substitui as versões anteriores (v2 e v2.1) e incorpora as decisões finais tomadas após a revisão técnica do engenheiro de ancoragem e a inclusão do catálogo QMoor original.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Foi escrito com dois propósitos complementares: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Servir de referência humana para o desenvolvedor (você) e para revisores futuros.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Servir de contexto permanente para o Claude Code, que deve consultar este documento antes de qualquer tarefa de implementação significativa.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Convenção visual usada ao longo do documento: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Decisão fechada: </w:t>
      </w:r>
      <w:r>
        <w:rPr>
          <w:sz w:val="22"/>
          <w:szCs w:val="22"/>
        </w:rPr>
        <w:t xml:space="preserve">indica decisões definitivas que não devem ser questionadas durante o desenvolvimento sem motivo técnico claro.</w:t>
      </w:r>
    </w:p>
    <w:p>
      <w:pPr>
        <w:shd w:fill="FFF2CC" w:color="auto" w:val="clear"/>
        <w:spacing w:after="120" w:before="120" w:line="300"/>
        <w:ind w:left="200" w:right="200"/>
      </w:pPr>
      <w:r>
        <w:rPr>
          <w:b/>
          <w:bCs/>
          <w:color w:val="806000"/>
          <w:sz w:val="22"/>
          <w:szCs w:val="22"/>
        </w:rPr>
        <w:t xml:space="preserve">⚠ Atenção: </w:t>
      </w:r>
      <w:r>
        <w:rPr>
          <w:sz w:val="22"/>
          <w:szCs w:val="22"/>
        </w:rPr>
        <w:t xml:space="preserve">indica pontos sensíveis que exigem cuidado durante a implementação ou que dependem de validação futura.</w:t>
      </w:r>
    </w:p>
    <w:p>
      <w:pPr>
        <w:pStyle w:val="Heading1"/>
        <w:spacing w:after="180" w:before="360"/>
      </w:pPr>
      <w:r>
        <w:t xml:space="preserve">1. Contexto do projeto</w:t>
      </w:r>
    </w:p>
    <w:p>
      <w:pPr>
        <w:pStyle w:val="Heading2"/>
        <w:spacing w:after="120" w:before="240"/>
      </w:pPr>
      <w:r>
        <w:t xml:space="preserve">1.1 Identidade e propósito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QMoor Web é uma aplicação web pessoal para análise estática de linhas isoladas de ancoragem offshore. O escopo inicial cobre o cálculo de catenária elástica de uma única linha por vez, com contato unilateral com o seabed plano e atrito de Coulomb simplificado.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projeto nasce de um pacote de software anterior, o QMoor 0.8.5, que tinha o mesmo propósito mas era um aplicativo desktop com solver compilado em binários (.pyd). A nova versão web reconstrói o solver em Python aberto, mantém compatibilidade com o formato de arquivo .moor original, e reaproveita integralmente o catálogo de materiais herdado.</w:t>
      </w:r>
    </w:p>
    <w:p>
      <w:pPr>
        <w:pStyle w:val="Heading2"/>
        <w:spacing w:after="120" w:before="240"/>
      </w:pPr>
      <w:r>
        <w:t xml:space="preserve">1.2 Decisões fundamentais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Uso pessoal, não comercial: </w:t>
      </w:r>
      <w:r>
        <w:rPr>
          <w:sz w:val="22"/>
          <w:szCs w:val="22"/>
        </w:rPr>
        <w:t xml:space="preserve">esta versão é uma ferramenta de apoio à engenharia para um único usuário. Não há clientes, não há multi-tenancy, não há SLA. Simplificações decorrentes desta premissa estão refletidas em toda a documentação.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Stack local, sem nuvem: </w:t>
      </w:r>
      <w:r>
        <w:rPr>
          <w:sz w:val="22"/>
          <w:szCs w:val="22"/>
        </w:rPr>
        <w:t xml:space="preserve">backend Python, frontend React e banco SQLite, todos rodando no computador do usuário em localhost. Sem Vercel, sem Supabase, sem dependência de internet para uso. Backup local para a pasta de casos.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Catálogo QMoor integral: </w:t>
      </w:r>
      <w:r>
        <w:rPr>
          <w:sz w:val="22"/>
          <w:szCs w:val="22"/>
        </w:rPr>
        <w:t xml:space="preserve">as 522 entradas do inventário original (16 tipos de linha cobrindo wire ropes, correntes studded e studless, e poliéster) são importadas integralmente como catálogo pré-populado. Estratégia híbrida: catálogo legado fixo + edição/adição livre pelo usuário, com campo de proveniência (legacy, manufacturer, certificate, user_input).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Validação por MoorPy: </w:t>
      </w:r>
      <w:r>
        <w:rPr>
          <w:sz w:val="22"/>
          <w:szCs w:val="22"/>
        </w:rPr>
        <w:t xml:space="preserve">como o revisor não dispõe de tempo para gerar saídas de referência manualmente em ferramenta comercial, a validação dos casos de benchmark é feita automaticamente contra MoorPy (open-source, NREL), integrado como dependência de testes do projeto.</w:t>
      </w:r>
    </w:p>
    <w:p>
      <w:pPr>
        <w:pStyle w:val="Heading2"/>
        <w:spacing w:after="120" w:before="240"/>
      </w:pPr>
      <w:r>
        <w:t xml:space="preserve">1.3 Equipe e responsabilidades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Marcelo Caliman: </w:t>
      </w:r>
      <w:r>
        <w:rPr>
          <w:sz w:val="22"/>
          <w:szCs w:val="22"/>
        </w:rPr>
        <w:t xml:space="preserve">proprietário do projeto, define escopo, valida UX, dirige decisões de produto.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Claude (assistente de planejamento): </w:t>
      </w:r>
      <w:r>
        <w:rPr>
          <w:sz w:val="22"/>
          <w:szCs w:val="22"/>
        </w:rPr>
        <w:t xml:space="preserve">responsável por consolidar especificação, gerar documentação e dar suporte estratégico.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Claude Code (executor): </w:t>
      </w:r>
      <w:r>
        <w:rPr>
          <w:sz w:val="22"/>
          <w:szCs w:val="22"/>
        </w:rPr>
        <w:t xml:space="preserve">responsável por implementar código no repositório local, seguindo este documento como referência primária.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Engenheiro revisor (ad hoc): </w:t>
      </w:r>
      <w:r>
        <w:rPr>
          <w:sz w:val="22"/>
          <w:szCs w:val="22"/>
        </w:rPr>
        <w:t xml:space="preserve">validou as hipóteses físicas e forneceu valores de referência de propriedades de materiais. Pode ser consultado pontualmente em momentos de dúvida técnica de ancoragem.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Stack tecnológica e ambiente de desenvolvimento</w:t>
      </w:r>
    </w:p>
    <w:p>
      <w:pPr>
        <w:pStyle w:val="Heading2"/>
        <w:spacing w:after="120" w:before="240"/>
      </w:pPr>
      <w:r>
        <w:t xml:space="preserve">2.1 Resumo da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 breve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Linguagem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 3.12.13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Ecossistema científico maduro; alinhado com pacote QMoor original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Framework web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Validação Pydantic, OpenAPI automática, performance adequada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Computação numérica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NumPy + SciPy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scipy.optimize.brentq como solver iterativo principal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Tratamento de unidades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Conversão automática imperial ↔ métrico nas bordas do sistema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Validação de schemas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Pydantic v2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Validação de entrada e serialização do schema .moor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Arquivo único, zero configuração, backup trivial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Padrão da comunidade Python, facilita migração futura para PostgreSQL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Framework padrão; integração nativa com MoorPy para validação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Validação física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MoorPy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Solver de referência open-source da NREL para benchmark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Ecossistema maduro, tipagem estática para reduzir bugs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Formulários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 e validação para formulários complexos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Gráficos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Plotly.js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Plot 2D interativo com zoom, hover e export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Velocidade de desenvolvimento; foco em produtividade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Repositório público em github.com/marcelocaliman/qmoor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 e assistente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VS Code + Claude Code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Desenvolvimento delegado em conversação natural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2.2 Estrutura de pastas do projeto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Estrutura criada na inicialização do projeto e que deve ser respeitada: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qmoor/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solver/             # módulo do solver puro (núcleo matemático)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tests/          # testes unitários e de regressão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     # endpoints FastAPI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models/             # schemas Pydantic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data/               # banco SQLite e scripts de seed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requirements.txt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# aplicação React (Fase 3)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# documentação técnica do projeto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venv/                   # ambiente virtual Python (não versionado)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2"/>
        <w:spacing w:after="120" w:before="240"/>
      </w:pPr>
      <w:r>
        <w:t xml:space="preserve">2.3 Estado atual do ambiente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Já configurado e validado em abril de 2026: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Python 3.12.13 via Homebrew (caminho: /opt/homebrew/bin/python3.12)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Node.js v20.19.2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Git 2.39.5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Repositório clonado em /Users/marcelocaliman/Projects/qmoor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Ambiente virtual ativo com 36 pacotes instalados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Primeiro commit feito e push para GitHub realizado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Especificação do solver estático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Esta seção é a parte mais técnica do documento e define com precisão suficiente para implementação o solver de catenária elástica com contato unilateral e atrito de seabed.</w:t>
      </w:r>
    </w:p>
    <w:p>
      <w:pPr>
        <w:pStyle w:val="Heading2"/>
        <w:spacing w:after="120" w:before="240"/>
      </w:pPr>
      <w:r>
        <w:t xml:space="preserve">3.1 Hipóteses do modelo físico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Validadas pelo revisor (resposta P-01) como aceitáveis para análise estática preliminar de linha isolada: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Catenária bidimensional no plano vertical contendo fairlead e âncora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Seabed plano com profundidade constante entre fairlead e âncora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Linha composta por um ou mais segmentos homogêneos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Peso submerso por unidade de comprimento (w) constante em cada segmento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Rigidez axial EA constante em cada segmento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Rigidez à flexão (EI) desprezada — aceita pelo revisor para corrente e wire rope em análise global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Ausência de correntes, ondas e carregamentos laterais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Atrito modelado por Coulomb axial puro (μ·N), com N = peso submerso</w:t>
      </w:r>
    </w:p>
    <w:p>
      <w:pPr>
        <w:shd w:fill="FFF2CC" w:color="auto" w:val="clear"/>
        <w:spacing w:after="120" w:before="120" w:line="300"/>
        <w:ind w:left="200" w:right="200"/>
      </w:pPr>
      <w:r>
        <w:rPr>
          <w:b/>
          <w:bCs/>
          <w:color w:val="806000"/>
          <w:sz w:val="22"/>
          <w:szCs w:val="22"/>
        </w:rPr>
        <w:t xml:space="preserve">⚠ Limites do modelo: </w:t>
      </w:r>
      <w:r>
        <w:rPr>
          <w:sz w:val="22"/>
          <w:szCs w:val="22"/>
        </w:rPr>
        <w:t xml:space="preserve">O revisor confirmou que essas hipóteses cobrem cerca de 70% a 80% dos casos preliminares de projeto. Casos onde o modelo é insuficiente — boias, clump weights, seabed inclinado, lazy-wave, multi-linha com equilíbrio de plataforma — ficam fora da v1 e são tratados como evolução futura.</w:t>
      </w:r>
    </w:p>
    <w:p>
      <w:pPr>
        <w:pStyle w:val="Heading2"/>
        <w:spacing w:after="120" w:before="240"/>
      </w:pPr>
      <w:r>
        <w:t xml:space="preserve">3.2 Variáveis e convenções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Grandeza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Unidade SI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Componente horizontal da tração (constante no trecho suspenso)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Componente vertical da tração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Tração total na linha, T = √(H² + V²)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Peso submerso por unidade de comprimento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N/m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Rigidez axial do segmento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Coordenada de arco ao longo da linha, medida do fairlead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 não-esticado total da linha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L_s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 suspenso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L_g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 apoiado no seabed (grounded)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Lâmina d'água no fairlead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Distância horizontal total entre fairlead e âncora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Parâmetro da catenária, a = H/w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μ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Coeficiente de atrito entre linha e seabed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adimensional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3.3 Equações fundamentais</w:t>
      </w:r>
    </w:p>
    <w:p>
      <w:pPr>
        <w:pStyle w:val="Heading3"/>
        <w:spacing w:after="100" w:before="180"/>
      </w:pPr>
      <w:r>
        <w:t xml:space="preserve">3.3.1 Catenária rígida (sem elasticidade)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 = H / w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 = a · (cosh(X_s / a) − 1)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L_s = a · sinh(X_s / a)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V_fl = w · L_s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T_fl = H · cosh(X_s / a) = H + w · h</w:t>
      </w:r>
    </w:p>
    <w:p>
      <w:pPr>
        <w:pStyle w:val="Heading3"/>
        <w:spacing w:after="100" w:before="180"/>
      </w:pPr>
      <w:r>
        <w:t xml:space="preserve">3.3.2 Correção elástica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Tração axial média: </w:t>
      </w:r>
      <w:r>
        <w:rPr>
          <w:sz w:val="22"/>
          <w:szCs w:val="22"/>
        </w:rPr>
        <w:t xml:space="preserve">elasticidade calculada com a tração axial média do elemento, não tração local. Decisão tomada por estabilidade numérica em malha grosseira.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dL_stretched = dL_unstretched · (1 + T_média / EA)</w:t>
      </w:r>
    </w:p>
    <w:p>
      <w:pPr>
        <w:pStyle w:val="Heading3"/>
        <w:spacing w:after="100" w:before="180"/>
      </w:pPr>
      <w:r>
        <w:t xml:space="preserve">3.3.3 Trecho apoiado no seabed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No trecho apoiado, a linha repousa horizontalmente. Atrito axial (Coulomb) reduz tração linearmente: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T(s) = T_touchdown − μ · w · (s − s_touchdown)</w:t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Tração na âncora: T_anchor = max(0, T_touchdown − μ · w · L_g). Se atrito anular tração antes da âncora, o trecho restante repousa frouxo (configuração admissível).</w:t>
      </w:r>
    </w:p>
    <w:p>
      <w:pPr>
        <w:pStyle w:val="Heading2"/>
        <w:spacing w:after="120" w:before="240"/>
      </w:pPr>
      <w:r>
        <w:t xml:space="preserve">3.4 Modos de solução</w:t>
      </w:r>
    </w:p>
    <w:p>
      <w:pPr>
        <w:pStyle w:val="Heading3"/>
        <w:spacing w:after="100" w:before="180"/>
      </w:pPr>
      <w:r>
        <w:t xml:space="preserve">3.4.1 Modo Tension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Entrada: T_fl (tração no fairlead). Incógnita: X (distância horizontal até âncora).</w:t>
      </w:r>
    </w:p>
    <w:p>
      <w:pPr>
        <w:pStyle w:val="Heading3"/>
        <w:spacing w:after="100" w:before="180"/>
      </w:pPr>
      <w:r>
        <w:t xml:space="preserve">3.4.2 Modo Range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Entrada: X (distância horizontal). Incógnita: T_fl.</w:t>
      </w:r>
    </w:p>
    <w:p>
      <w:pPr>
        <w:pStyle w:val="Heading2"/>
        <w:spacing w:after="120" w:before="240"/>
      </w:pPr>
      <w:r>
        <w:t xml:space="preserve">3.5 Método numérico</w:t>
      </w:r>
    </w:p>
    <w:p>
      <w:pPr>
        <w:pStyle w:val="Heading3"/>
        <w:spacing w:after="100" w:before="180"/>
      </w:pPr>
      <w:r>
        <w:t xml:space="preserve">3.5.1 Algoritmo principal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Método primário: scipy.optimize.brentq — busca unidimensional em H, robusta e sem necessidade de derivada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Fallback: bisseção pura se Brent não convergir em 50 iterações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Correção elástica: loop externo iterativo até variação relativa de comprimento esticado &lt; tolerância</w:t>
      </w:r>
    </w:p>
    <w:p>
      <w:pPr>
        <w:pStyle w:val="Heading3"/>
        <w:spacing w:after="100" w:before="180"/>
      </w:pPr>
      <w:r>
        <w:t xml:space="preserve">3.5.2 Chute inicial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Modo Tension: H₀ = 0,707 · T_fl (assume ângulo 45° no fairlead)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Modo Range: H₀ obtido de catenária rígida assumindo linha totalmente suspensa</w:t>
      </w:r>
    </w:p>
    <w:p>
      <w:pPr>
        <w:pStyle w:val="Heading3"/>
        <w:spacing w:after="100" w:before="180"/>
      </w:pPr>
      <w:r>
        <w:t xml:space="preserve">3.5.3 Tolerâncias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Validadas pelo revisor (resposta P-02) como adequadas: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 horizontal/vertical relativo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Equivale a ~0,01 m em casos típicos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 de força relativo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0,1% — adequado a incertezas de peso submerso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Tolerância elástica relativa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1e-5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Convergência do loop externo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Máximo iterações Brent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Tipicamente converge em 20–40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Máximo iterações loop elástico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Convergência usual em 3–8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Máximo iterações fallback bisseção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Bisseção é mais lenta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t xml:space="preserve">3.5.4 Tratamento de casos patológicos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revisor (P-02) destacou que casos com linha rasante, tração muito baixa, linha quase totalmente apoiada ou linha muito curta podem causar não-convergência. Estratégias a implementar: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Aplicar bounds físicos (T não-negativo, L_s ≤ 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Reduzir passo do solver em região instável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Solução inicial por aproximação parabólica como fallback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Mensagem clara de "caso mal condicionado" ao usuário com sugestões</w:t>
      </w:r>
    </w:p>
    <w:p>
      <w:pPr>
        <w:pStyle w:val="Heading3"/>
        <w:spacing w:after="100" w:before="180"/>
      </w:pPr>
      <w:r>
        <w:t xml:space="preserve">3.5.5 Estados de saída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converged — solução dentro das tolerâncias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max_iterations — limite atingido sem convergência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invalid_case — combinação fisicamente inviável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numerical_error — overflow ou divisão por zero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ill_conditioned — solver convergiu mas em região de alta sensibilidade; resultado deve ser usado com cautela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Catálogo de materiais e modelo de dados</w:t>
      </w:r>
    </w:p>
    <w:p>
      <w:pPr>
        <w:pStyle w:val="Heading2"/>
        <w:spacing w:after="120" w:before="240"/>
      </w:pPr>
      <w:r>
        <w:t xml:space="preserve">4.1 Catálogo QMoor — fonte de dados primária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catálogo de tipos de linha é importado integralmente do arquivo QMoor_database_inventory.xlsx, contendo 522 entradas distribuídas em 16 tipos: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(line_type)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Diâmetros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 típica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IWRCEIPS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 rope IWRC EIPS — uso geral em ancoragem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EIPS10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Variação de wire rope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EIPS20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Variação de wire rope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SpiralStrand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Cabo spiral strand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DiamondBlue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Cabo proprietário comercial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JacketSpiral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Spiral strand com jaqueta plástica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MultiStrand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Cabo multistrand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ORQChain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StuddedChain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Corrente studded grau ORQ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ORQ10 / ORQ20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StuddedChain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33+33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Variações de ORQ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R4Chain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StuddedChain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Corrente studded grau R4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R5Chain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StuddedChain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Corrente studded grau R5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R4Studless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StudlessChain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Corrente studless R4 — ancoragem permanente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R5Studless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StudlessChain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Corrente studless R5 — ancoragem permanente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MarlowPoly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Polyester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Poliéster Marlow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WHPoly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Polyester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Poliéster Whitehill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4.2 Estrutura da tabela line_types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Schema SQLite proposto para a tabela line_types, derivado das colunas do xlsx: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line_types (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INTEGER PRIMARY KEY AUTOINCREMENT,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line_type TEXT NOT NULL,           -- ex: 'IWRCEIPS'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category TEXT NOT NULL,            -- 'Wire' | 'StuddedChain' | 'StudlessChain' | 'Polyester'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base_unit_system TEXT NOT NULL,    -- 'imperial' | 'metric'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diameter REAL NOT NULL,            -- in (imperial) ou mm (metric)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dry_weight REAL NOT NULL,          -- lbf/ft ou kg/m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wet_weight REAL NOT NULL,          -- lbf/ft ou kg/m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break_strength REAL NOT NULL,      -- kip ou kN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modulus REAL,                      -- kip/in² ou MPa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qmoor_ea REAL,                     -- kip ou kN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gmoor_ea REAL,                     -- kip ou kN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seabed_friction_cf REAL NOT NULL,  -- adimensional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data_source TEXT NOT NULL,         -- 'legacy_qmoor' | 'manufacturer' | 'certificate' | 'user_input'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manufacturer TEXT,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serial_number TEXT,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comments TEXT,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 DEFAULT CURRENT_TIMESTAMP,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updated_at TIMESTAMP DEFAULT CURRENT_TIMESTAMP</w:t>
      </w:r>
    </w:p>
    <w:p>
      <w:pPr>
        <w:shd w:fill="F5F5F5" w:val="clear"/>
        <w:spacing w:after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20" w:before="240"/>
      </w:pPr>
      <w:r>
        <w:t xml:space="preserve">4.3 Conversão de unidades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Aba Units do arquivo de inventário define as conversões oficiais: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Grandeza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Imperial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 (conversão exata)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Comprimento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 / ft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mm = in × 25,4 / m = ft × 0,3048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Peso linear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lbf/ft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kg/m = lbf/ft × 1,48816394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Força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kip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kN = kip × 4,448221615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Tensão / Módulo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kip/in²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MPa = kip/in² × 6,894757293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Rigidez axial EA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kip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kN = kip × 4,448221615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Armazenamento interno em SI: </w:t>
      </w:r>
      <w:r>
        <w:rPr>
          <w:sz w:val="22"/>
          <w:szCs w:val="22"/>
        </w:rPr>
        <w:t xml:space="preserve">todos os cálculos no solver são feitos em SI (m, N, kg, Pa). Conversões ocorrem apenas nas bordas: entrada de formulário (Pint converte para SI) e exibição (SI converte para a preferência do usuário).</w:t>
      </w:r>
    </w:p>
    <w:p>
      <w:pPr>
        <w:pStyle w:val="Heading2"/>
        <w:spacing w:after="120" w:before="240"/>
      </w:pPr>
      <w:r>
        <w:t xml:space="preserve">4.4 Coeficientes de atrito por solo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Tabela fornecida pelo revisor (P-11) para uso quando o solo é conhecido. Quando o tipo de solo não é informado, o app deve usar o valor seabed_friction_cf armazenado no catálogo da linha (legado QMoor).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Solo / Linha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Corrente μ axial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Wire rope μ axial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Poliéster μ axial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Argila mole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0,50–0,70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0,20–0,30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0,15–0,25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Argila firme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0,70–1,00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0,25–0,40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0,20–0,35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Areia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0,60–0,90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0,30–0,50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0,25–0,40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Carbonato / rugoso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0,80–1,20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0,40–0,60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0,30–0,50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i/>
          <w:iCs/>
          <w:sz w:val="20"/>
          <w:szCs w:val="20"/>
        </w:rPr>
        <w:t xml:space="preserve">Defaults práticos sugeridos quando não há dados de solo: μ = 0,70 corrente, μ = 0,30 wire rope, μ = 0,25 poliéster. Análise de sensibilidade entre 0,25/0,50/0,75 recomendada para projetos críticos.</w:t>
      </w:r>
    </w:p>
    <w:p>
      <w:pPr>
        <w:pStyle w:val="Heading1"/>
        <w:spacing w:after="180" w:before="360"/>
      </w:pPr>
      <w:r>
        <w:t xml:space="preserve">5. Critérios de utilização e segurança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Definidos pelo revisor (P-04) com base em API RP 2SK e prática de mercado: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Alerta amarelo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T/MBL ≥ 0,50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Avisar usuário que linha está em utilização elevada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Alerta vermelho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T/MBL ≥ 0,60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Limite de condição intacta — destacar visualmente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Limite condição intacta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0,60 MBL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API RP 2SK (FS ≈ 1,67)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Limite condição danificada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0,80 MBL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Perfil separado, ativável pelo usuário (FS ≈ 1,25)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Perfis de critério configuráveis no MVP: (a) MVP/Preliminary com 0,60 MBL intacto; (b) API RP 2SK-like com intacto/danificado; (c) DNV-like com ULS/ALS/FLS (versão futura); (d) User-defined onde usuário define limites.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Casos de benchmark e validação</w:t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Validação por MoorPy: </w:t>
      </w:r>
      <w:r>
        <w:rPr>
          <w:sz w:val="22"/>
          <w:szCs w:val="22"/>
        </w:rPr>
        <w:t xml:space="preserve">todos os casos de benchmark são executados em paralelo no solver desenvolvido e no MoorPy (open-source NREL, instalado como dependência de testes). Os outputs são comparados automaticamente com tolerâncias definidas. Esta abordagem substitui a necessidade do revisor rodar manualmente em ferramenta comercial.</w:t>
      </w:r>
    </w:p>
    <w:p>
      <w:pPr>
        <w:pStyle w:val="Heading2"/>
        <w:spacing w:after="120" w:before="240"/>
      </w:pPr>
      <w:r>
        <w:t xml:space="preserve">6.1 Casos de referência fornecidos pelo revisor</w:t>
      </w:r>
    </w:p>
    <w:p>
      <w:pPr>
        <w:pStyle w:val="Heading3"/>
        <w:spacing w:after="100" w:before="180"/>
      </w:pPr>
      <w:r>
        <w:t xml:space="preserve">6.1.1 BC-01 — Catenária pura suspensa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Lâmina d'água: 300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Comprimento da linha: 450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Tipo de linha: wire rope 3 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Peso submerso: 13,78 lbf/ft (~20,1 kg/m)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Tração no fairlead: 80 t (~785 kN)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Seabed: sem contato (linha totalmente suspensa)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Objetivo: validar formulação clássica de catenária sem touchdown nem elasticidade</w:t>
      </w:r>
    </w:p>
    <w:p>
      <w:pPr>
        <w:pStyle w:val="Heading3"/>
        <w:spacing w:after="100" w:before="180"/>
      </w:pPr>
      <w:r>
        <w:t xml:space="preserve">6.1.2 BC-04 — Elástico com touchdown, modo Tension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Lâmina d'água: 1000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Linha: IWRCEIPS 3 in (do catálogo)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Comprimento: 1800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Peso submerso: 13,78 lbf/ft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MBL: 850 kip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Módulo aparente: 9804 kip/in²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Atrito de seabed: 0,30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Modo: Tension, T_fl = 150 t</w:t>
      </w:r>
    </w:p>
    <w:p>
      <w:pPr>
        <w:pStyle w:val="Heading3"/>
        <w:spacing w:after="100" w:before="180"/>
      </w:pPr>
      <w:r>
        <w:t xml:space="preserve">6.1.3 BC-05 — Elástico com touchdown, modo Range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Mesmo caso físico de BC-04, mas resolvido pelo modo Range com horizontal range = 1450 m. As saídas devem ser consistentes com BC-04.</w:t>
      </w:r>
    </w:p>
    <w:p>
      <w:pPr>
        <w:pStyle w:val="Heading3"/>
        <w:spacing w:after="100" w:before="180"/>
      </w:pPr>
      <w:r>
        <w:t xml:space="preserve">6.1.4 BC-06 — Caso-limite (linha curta, tração alta)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Lâmina d'água: 500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Comprimento: 530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Range horizontal: 170 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Linha: wire rope 3 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Modo: Range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Objetivo: forçar alta tração e testar convergência</w:t>
      </w:r>
    </w:p>
    <w:p>
      <w:pPr>
        <w:pStyle w:val="Heading3"/>
        <w:spacing w:after="100" w:before="180"/>
      </w:pPr>
      <w:r>
        <w:t xml:space="preserve">6.1.5 Caso de estresse — Inspirado em operação real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Plataforma e embarcação separadas por 160 m, profundidade 145 m, cabo saindo da plataforma, tocando o fundo e retornando à embarcação em perfil tipo U/S. Excelente para testar touchdown, comprimento apoiado e geometria curta.</w:t>
      </w:r>
    </w:p>
    <w:p>
      <w:pPr>
        <w:pStyle w:val="Heading2"/>
        <w:spacing w:after="120" w:before="240"/>
      </w:pPr>
      <w:r>
        <w:t xml:space="preserve">6.2 Casos complementares a definir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Os seguintes casos do plano original ainda precisam de definição de entradas. Sugestão: gerar automaticamente variações dos casos acima e validar contra MoorPy: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BC-02 — Catenária pura com touchdown (sem elasticidade)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BC-03 — Elástica totalmente suspensa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BC-07 — Linha muito longa, tração baixa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BC-08 — Seabed com atrito elevado (μ = 1,0)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BC-09 — Seabed sem atrito (μ = 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BC-10 — Linha multi-segmento (wire + corrente) — aguarda v2.1</w:t>
      </w:r>
    </w:p>
    <w:p>
      <w:pPr>
        <w:pStyle w:val="Heading2"/>
        <w:spacing w:after="120" w:before="240"/>
      </w:pPr>
      <w:r>
        <w:t xml:space="preserve">6.3 Tolerâncias de aprovação em regressão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 de saída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Tolerância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Geometria (coords, distâncias, comprimentos)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0,5%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Aprovado pelo revisor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Forças (tensões, componentes)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1,0%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Aprovado pelo revisor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Touchdown e grounded length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1,0% a 2,0%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Diferenças de formulação podem deslocar o ponto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Ângulos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0,5°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Tolerância absoluta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hd w:fill="FFF2CC" w:color="auto" w:val="clear"/>
        <w:spacing w:after="120" w:before="120" w:line="300"/>
        <w:ind w:left="200" w:right="200"/>
      </w:pPr>
      <w:r>
        <w:rPr>
          <w:b/>
          <w:bCs/>
          <w:color w:val="806000"/>
          <w:sz w:val="22"/>
          <w:szCs w:val="22"/>
        </w:rPr>
        <w:t xml:space="preserve">⚠ Casos patológicos podem divergir: </w:t>
      </w:r>
      <w:r>
        <w:rPr>
          <w:sz w:val="22"/>
          <w:szCs w:val="22"/>
        </w:rPr>
        <w:t xml:space="preserve">em linha curta, tração muito baixa, transição touchdown/suspensa e linha quase horizontal, ferramentas diferentes podem divergir naturalmente. Nesses casos, o critério é: equilíbrio físico, fechamento geométrico, ausência de tração negativa e monotonicidade coerente da solução.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Arquitetura técnica</w:t>
      </w:r>
    </w:p>
    <w:p>
      <w:pPr>
        <w:pStyle w:val="Heading2"/>
        <w:spacing w:after="120" w:before="240"/>
      </w:pPr>
      <w:r>
        <w:t xml:space="preserve">7.1 Componentes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Frontend (React SPA): </w:t>
      </w:r>
      <w:r>
        <w:rPr>
          <w:sz w:val="22"/>
          <w:szCs w:val="22"/>
        </w:rPr>
        <w:t xml:space="preserve">interface de usuário, formulários, gráficos e gestão de casos. Comunica via API REST.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Backend API (FastAPI): </w:t>
      </w:r>
      <w:r>
        <w:rPr>
          <w:sz w:val="22"/>
          <w:szCs w:val="22"/>
        </w:rPr>
        <w:t xml:space="preserve">endpoints REST para CRUD de casos, execução de cálculos, import/export .moor, geração de relatórios.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Módulo solver: </w:t>
      </w:r>
      <w:r>
        <w:rPr>
          <w:sz w:val="22"/>
          <w:szCs w:val="22"/>
        </w:rPr>
        <w:t xml:space="preserve">biblioteca Python pura, sem dependência de framework web. API funcional, testável isoladamente, reutilizável em CLI ou Jupyter.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Banco SQLite: </w:t>
      </w:r>
      <w:r>
        <w:rPr>
          <w:sz w:val="22"/>
          <w:szCs w:val="22"/>
        </w:rPr>
        <w:t xml:space="preserve">metadados de casos, configurações, histórico de execuções e catálogo de tipos de linha.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Filesystem: </w:t>
      </w:r>
      <w:r>
        <w:rPr>
          <w:sz w:val="22"/>
          <w:szCs w:val="22"/>
        </w:rPr>
        <w:t xml:space="preserve">arquivos .moor originais e exportados em estrutura de pastas por caso.</w:t>
      </w:r>
    </w:p>
    <w:p>
      <w:pPr>
        <w:pStyle w:val="Heading2"/>
        <w:spacing w:after="120" w:before="240"/>
      </w:pPr>
      <w:r>
        <w:t xml:space="preserve">7.2 Endpoints da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Listar casos salvos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Criar novo caso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Carregar caso específico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Atualizar caso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Remover caso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/api/cases/{id}/solve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Executar solver e retornar resultados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/api/import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Importar arquivo .moor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/api/cases/{id}/export/moor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Exportar caso como .moor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/api/cases/{id}/export/json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Exportar caso como JSON normalizado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/api/cases/{id}/export/pdf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Gerar relatório PDF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/api/line-types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Listar tipos de linha cadastrados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/api/line-types/{type}/{diameter}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Buscar tipo específico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/api/line-types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Cadastrar novo tipo de linha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/api/line-types/{id}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Editar tipo de linha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8. Plano de desenvolvimento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Sequência ajustada após inputs do revisor. A ordem prioritária recomendada (P-19): solver → catálogo → gráfico de perfil → benchmark analítico → benchmark MoorPy → import/export → multi-segmento.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5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 detalhado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Setup do ambiente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Concluído. Repositório, ambiente virtual, dependências instaladas, primeiro commit feito.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Importação do catálogo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 seed_catalog.py que lê QMoor_database_inventory.xlsx e popula SQLite com 522 entradas.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F1b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Solver isolado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Módulo Python puro: catenária rígida + elástica + seabed + ambos os modos. Testes BC-01 a BC-09. Integração com MoorPy.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4–6 semanas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backend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FastAPI com endpoints CRUD, import/export .moor, e solve. Validação Pydantic.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básico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+ Vite + TypeScript com formulários, tela de resultados, gráfico Plotly 2D, gestão de casos.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Calibração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Execução completa de BC-01 a BC-10 contra MoorPy. Ajustes finos no solver. Tratamento de casos patológicos.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2–4 semanas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Polimento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Exportação PDF, melhorias de UX, mensagens de erro, documentação do usuário.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1–2 semanas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Esforço total estimado: 13 a 20 semanas. Como o desenvolvimento é assistido por Claude Code, esse range pode ser comprimido significativamente em sessões intensivas, especialmente nas fases F1a, F2 e F3.</w:t>
      </w:r>
    </w:p>
    <w:p>
      <w:pPr>
        <w:pStyle w:val="Heading1"/>
        <w:spacing w:after="180" w:before="360"/>
      </w:pPr>
      <w:r>
        <w:t xml:space="preserve">9. Escopo futuro (fora do MVP v1)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Recursos identificados como relevantes mas explicitamente fora desta versão, com base na resposta do revisor (P-19):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alvo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 de adiamento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Linha multi-segmento (wire + corrente)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v2.1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Validar v1 com linha homogênea antes de combinações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Boias e clump weights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v2.1+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Útil mas não bloqueador para linha simples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Spread mooring (multi-linha)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Evolução natural após v1 estável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Equilíbrio de plataforma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Risco de erro se pular etapas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Seabed inclinado / batimetria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Arquitetura deve já prever campo futuro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Análise dinâmica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v3+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Mudança fundamental de modelo físico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Cargas ambientais (corrente, ondas)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v3+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Acoplado à dinâmica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Análise de fadiga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Domínio diferente, exige modelo cíclico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HMPE/Dyneema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v2.1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Catálogo já tem placeholder, prioridade média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Múltiplos perfis normativos (DNV, ABS)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MVP usa só API RP 2SK simplificado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Cadeia + wire combinada (anchor pendant)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v2.1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Combinação clássica em projetos reais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hd w:fill="E2EFDA" w:color="auto" w:val="clear"/>
        <w:spacing w:after="120" w:before="120" w:line="300"/>
        <w:ind w:left="200" w:right="200"/>
      </w:pPr>
      <w:r>
        <w:rPr>
          <w:b/>
          <w:bCs/>
          <w:color w:val="375623"/>
          <w:sz w:val="22"/>
          <w:szCs w:val="22"/>
        </w:rPr>
        <w:t xml:space="preserve">✓ Arquitetura preparada para evolução: </w:t>
      </w:r>
      <w:r>
        <w:rPr>
          <w:sz w:val="22"/>
          <w:szCs w:val="22"/>
        </w:rPr>
        <w:t xml:space="preserve">mesmo que a UI v1 exponha apenas linha isolada, o solver deve estruturar suas entidades (Line, Segment, Connection, Seabed, BoundaryCondition, Result) de forma extensível. Isso permite adicionar multi-linha e acessórios sem refatoração estrutural.</w:t>
      </w:r>
    </w:p>
    <w:p>
      <w:pPr>
        <w:pStyle w:val="Heading1"/>
        <w:spacing w:after="180" w:before="360"/>
      </w:pPr>
      <w:r>
        <w:t xml:space="preserve">10. Responsabilidade técnica e disclaimers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Conforme orientação do revisor (P-18), a interface do app deve exibir disclaimer claro para o usuário em cada execução de cálculo:</w:t>
      </w:r>
    </w:p>
    <w:p>
      <w:pPr>
        <w:shd w:fill="FFF2CC" w:color="auto" w:val="clear"/>
        <w:spacing w:after="200" w:before="200" w:line="320"/>
        <w:ind w:left="400" w:right="400"/>
        <w:jc w:val="both"/>
      </w:pPr>
      <w:r>
        <w:rPr>
          <w:i/>
          <w:iCs/>
          <w:sz w:val="22"/>
          <w:szCs w:val="22"/>
        </w:rPr>
        <w:t xml:space="preserve">"Os resultados apresentados são estimativas de análise estática simplificada e não substituem análise de engenharia realizada com ferramenta validada, dados certificados, premissas aprovadas e revisão por responsável técnico habilitado."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disclaimer protege o usuário contra uso indevido em projetos reais sem a validação adicional necessária. Para uso pessoal de pré-projeto, treinamento ou verificação cruzada, o app é adequado; para projeto final, sempre exige cross-check com ferramenta validada (OrcaFlex, Ariane, Mimosa) e responsável técnico assinante.</w:t>
      </w:r>
    </w:p>
    <w:p>
      <w:pPr>
        <w:pStyle w:val="Heading1"/>
        <w:spacing w:after="180" w:before="360"/>
      </w:pPr>
      <w:r>
        <w:t xml:space="preserve">11. Normas e referências técnicas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Listadas pelo revisor (P-16) como aplicáveis ao domínio: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API RP 2SK (4ª edição, fev 2024) — </w:t>
      </w:r>
      <w:r>
        <w:rPr>
          <w:sz w:val="22"/>
          <w:szCs w:val="22"/>
        </w:rPr>
        <w:t xml:space="preserve">stationkeeping/mooring. Referência principal para critérios de utilização adotados.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DNV-OS-E301 — </w:t>
      </w:r>
      <w:r>
        <w:rPr>
          <w:sz w:val="22"/>
          <w:szCs w:val="22"/>
        </w:rPr>
        <w:t xml:space="preserve">position mooring. Verificar edição vigente no DNV Rules and Standards Explorer.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API RP 2SM — </w:t>
      </w:r>
      <w:r>
        <w:rPr>
          <w:sz w:val="22"/>
          <w:szCs w:val="22"/>
        </w:rPr>
        <w:t xml:space="preserve">synthetic fiber ropes. Relevante para tratamento de poliéster.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API RP 2I — </w:t>
      </w:r>
      <w:r>
        <w:rPr>
          <w:sz w:val="22"/>
          <w:szCs w:val="22"/>
        </w:rPr>
        <w:t xml:space="preserve">inspeção de hardware de mooring.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ABS Guide for Position Mooring Systems — </w:t>
      </w:r>
      <w:r>
        <w:rPr>
          <w:sz w:val="22"/>
          <w:szCs w:val="22"/>
        </w:rPr>
        <w:t xml:space="preserve">consolida requisitos de classificação.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DNV-RP-E301 (2017-04, emendada 2021-10) — </w:t>
      </w:r>
      <w:r>
        <w:rPr>
          <w:sz w:val="22"/>
          <w:szCs w:val="22"/>
        </w:rPr>
        <w:t xml:space="preserve">fluke anchors em argila.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ISO 19901 / ISO 19900 — </w:t>
      </w:r>
      <w:r>
        <w:rPr>
          <w:sz w:val="22"/>
          <w:szCs w:val="22"/>
        </w:rPr>
        <w:t xml:space="preserve">referência estrutural e metocean.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Checklist final antes do desenvolvimento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Itens que devem estar verdadeiros antes de iniciar a Fase 1b (solver):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✅ Repositório qmoor criado em github.com/marcelocaliman/qmoor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✅ Ambiente virtual Python 3.12.13 ativo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✅ 11 dependências principais instaladas (FastAPI, SciPy, NumPy, Pandas,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✅ Estrutura de pastas criada conforme Seção 2.2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⏳ Documentos técnicos copiados para pasta docs/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⏳ Catálogo QMoor importado para SQLite (Fase 1a)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⏳ Arquivo CLAUDE.md criado na raiz com referência a este documento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⏳ MoorPy instalado como dependência de testes (pip install moorpy)</w:t>
      </w:r>
    </w:p>
    <w:p>
      <w:pPr>
        <w:pStyle w:val="Heading2"/>
        <w:spacing w:after="120" w:before="240"/>
      </w:pPr>
      <w:r>
        <w:t xml:space="preserve">12.1 Próximos passos imediatos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Em ordem cronológica: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Adicionar este documento (Documento A v2.2) e demais arquivos de referência à pasta docs/ do projeto.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Criar arquivo CLAUDE.md na raiz, contendo briefing curto do projeto e instrução para consultar docs/Documento_A_v2_2.docx antes de tarefas significativas.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Implementar script de seed (Fase 1a) que importa o catálogo QMoor para SQLite.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Iniciar Fase 1b: implementar solver módulo a módulo, com testes acompanhando.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after="120" w:line="300"/>
        <w:jc w:val="center"/>
      </w:pPr>
      <w:r>
        <w:rPr>
          <w:i/>
          <w:iCs/>
          <w:color w:val="595959"/>
          <w:sz w:val="22"/>
          <w:szCs w:val="22"/>
        </w:rPr>
        <w:t xml:space="preserve">— Fim do Documento A versão 2.2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2026-04-24T20:29:42.782Z</dcterms:created>
  <dcterms:modified xsi:type="dcterms:W3CDTF">2026-04-24T20:29:42.783Z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