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565C0"/>
          <w:sz w:val="28"/>
          <w:szCs w:val="28"/>
        </w:rPr>
        <w:t xml:space="preserve">LABORATORIO LAMAR SRL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LIMSS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444444"/>
          <w:sz w:val="28"/>
          <w:szCs w:val="28"/>
        </w:rPr>
        <w:t xml:space="preserve">Sistema de Gestión de Análisis Externos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MANUAL DE USUARIO</w:t>
      </w:r>
    </w:p>
    <w:p>
      <w:pPr>
        <w:spacing w:after="800"/>
        <w:jc w:val="center"/>
      </w:pPr>
      <w:r>
        <w:rPr>
          <w:rFonts w:ascii="Calibri" w:cs="Calibri" w:eastAsia="Calibri" w:hAnsi="Calibri"/>
          <w:b/>
          <w:bCs/>
          <w:color w:val="1565C0"/>
          <w:sz w:val="32"/>
          <w:szCs w:val="32"/>
        </w:rPr>
        <w:t xml:space="preserve">ROL: ANALISTA QC</w:t>
      </w:r>
    </w:p>
    <w:p>
      <w:pPr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Versión 1.0  ·  Agosto 2026</w:t>
      </w:r>
    </w:p>
    <w:p>
      <w:r>
        <w:br w:type="page"/>
      </w:r>
    </w:p>
    <w:p>
      <w:pPr>
        <w:pStyle w:val="Heading1"/>
      </w:pPr>
      <w:r>
        <w:t xml:space="preserve">1. Responsabilidades del Analista QC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Analista QC tiene acceso a las funciones operativas del sistema: envío de muestras a laboratorios, carga de resultados analíticos y mantenimiento de datos maestros.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Gestionar envíos de muestras a laboratorios externos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Generar remitos de envío (PDF)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Cargar resultados de los análisis recibidos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Mantener datos maestros: especificaciones, testigos, laboratorios, ensayos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Consultar el estado de las muestras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El Analista QC NO puede emitir dictámenes finales. Esa función es exclusiva del rol QA.</w:t>
      </w:r>
    </w:p>
    <w:p>
      <w:r>
        <w:br w:type="page"/>
      </w:r>
    </w:p>
    <w:p>
      <w:pPr>
        <w:pStyle w:val="Heading1"/>
      </w:pPr>
      <w:r>
        <w:t xml:space="preserve">2. Acceso al sistema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Abrí el navegador y accedé a http://[IP_SERVIDOR]:5174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Ingresá tu Código de usuario y PIN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Hacé clic en "Ingresar"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 ingresar verás el panel de estado del sistema con solicitudes pendientes, muestras en proceso, resultados pendientes y alertas de testigos.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Podés cambiar tu PIN cuando quieras desde "Cambiar mi PIN" en el menú de usuario (PIN actual + nuevo PIN dos veces). Si el Administrador activó "forzar cambio de PIN" al crear o resetear tu usuario, el sistema te va a pedir cambiarlo apenas ingreses.</w:t>
      </w:r>
    </w:p>
    <w:p>
      <w:r>
        <w:br w:type="page"/>
      </w:r>
    </w:p>
    <w:p>
      <w:pPr>
        <w:pStyle w:val="Heading1"/>
      </w:pPr>
      <w:r>
        <w:t xml:space="preserve">3. Envío de Muestras</w:t>
      </w:r>
    </w:p>
    <w:p>
      <w:pPr>
        <w:pStyle w:val="Heading2"/>
      </w:pPr>
      <w:r>
        <w:t xml:space="preserve">3.1 Ver muestras pendientes de envío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Desde el menú "Envío de Muestras" verás todas las muestras en estado "Pendiente de envío" listas para ser despachadas al laboratorio.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También podés generar el envío directamente desde una solicitud activa, sin esperar a que el muestreador confirme el muestreo físico — el sistema crea la muestra automáticamente y queda marcada como "datos de muestreo pendientes" hasta que el muestreador complete el registro físico más adelante. Es útil para no atrasar el despacho al laboratorio.</w:t>
      </w:r>
    </w:p>
    <w:p>
      <w:pPr>
        <w:pStyle w:val="Heading2"/>
      </w:pPr>
      <w:r>
        <w:t xml:space="preserve">3.2 Crear un nuevo envío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Seleccioná la muestra de la lista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Hacé clic en "Nuevo envío"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Seleccioná el laboratorio destino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Seleccioná el contacto del laboratorio (si tiene más de uno)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El sistema muestra automáticamente los ensayos asignados a ese laboratorio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Marcá o desmarcá los ensayos a solicitar en este envío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Si corresponde, seleccioná el testigo a utilizar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Hacé clic en "Generar remito"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Una misma muestra puede tener múltiples envíos a distintos laboratorios con distintos ensayos cada uno.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La fecha de despacho es editable: podés dejar el envío preparado (remito ya generado) con una fecha futura, para tenerlo listo con varios días de anticipación en vez de despacharlo el mismo día que lo cargás.</w:t>
      </w:r>
    </w:p>
    <w:p>
      <w:pPr>
        <w:pStyle w:val="Heading2"/>
      </w:pPr>
      <w:r>
        <w:t xml:space="preserve">3.3 Remito de envío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 generar el remito el sistema crea un PDF con dos copias (original para el laboratorio y duplicado para archivo). El PDF incluye: datos del material, ensayos solicitados con especificaciones, testigo a utilizar y espacio para firma.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Si algún testigo del envío no tiene stock estimado configurado para ese laboratorio, o su stock está en nivel crítico (por debajo del mínimo), el sistema muestra una advertencia antes de generar el remito. Podés continuar igual — es informativo, no bloquea la generación.</w:t>
      </w:r>
    </w:p>
    <w:p>
      <w:r>
        <w:br w:type="page"/>
      </w:r>
    </w:p>
    <w:p>
      <w:pPr>
        <w:pStyle w:val="Heading1"/>
      </w:pPr>
      <w:r>
        <w:t xml:space="preserve">4. Carga de Resultados</w:t>
      </w:r>
    </w:p>
    <w:p>
      <w:pPr>
        <w:pStyle w:val="Heading2"/>
      </w:pPr>
      <w:r>
        <w:t xml:space="preserve">4.1 Acceder a la carga de resultados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Desde el menú "Carga de Resultados" verás los envíos que tienen ensayos pendientes de resultado. Al recibir el protocolo del laboratorio externo, cargás los resultados por envío.</w:t>
      </w:r>
    </w:p>
    <w:p>
      <w:pPr>
        <w:pStyle w:val="Heading2"/>
      </w:pPr>
      <w:r>
        <w:t xml:space="preserve">4.2 Cargar resultados de un envío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Seleccioná el envío de la lista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El sistema muestra los ensayos solicitados en ese envío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Para ensayos numéricos: ingresá el valor numérico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Para ensayos cualitativos: seleccioná "Cumple" o "No cumple"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Podés agregar observaciones opcionales por ensayo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Hacé clic en "Guardar resultados"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No hay validación OOS durante la carga — el dictamen lo emite el QA después de revisar todos los resultados.</w:t>
      </w:r>
    </w:p>
    <w:p>
      <w:r>
        <w:br w:type="page"/>
      </w:r>
    </w:p>
    <w:p>
      <w:pPr>
        <w:pStyle w:val="Heading1"/>
      </w:pPr>
      <w:r>
        <w:t xml:space="preserve">5. Datos Maestros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Analista QC puede crear y editar los datos maestros del sistema. Accedé desde el menú "Datos Maestros".</w:t>
      </w:r>
    </w:p>
    <w:p>
      <w:pPr>
        <w:pStyle w:val="Heading2"/>
      </w:pPr>
      <w:r>
        <w:t xml:space="preserve">5.1 Especificaciones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Crear nuevas especificaciones para materias primas, graneles o productos terminados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Asignar ensayos con sus parámetros (metodología, límites, laboratorio)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Definir cantidades de muestreo (para análisis, contramuestra, testigo)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Asociar testigos a la especificación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Copiar una especificación existente como base para una nueva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Repetir un mismo ensayo del catálogo dentro de una especificación cuando el producto tiene más de un analito (por ejemplo, combinaciones como Trimetoprima + Sulfametoxazol), completando el campo opcional "Analito" para diferenciarlos en el listado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Un ensayo dentro de una especificación se puede dar de baja aunque ya tenga resultados cargados en envíos anteriores: el ensayo se oculta del uso normal (alta/edición y nuevos envíos) pero el historial de resultados ya cargados se conserva sin cambios.</w:t>
      </w:r>
    </w:p>
    <w:p>
      <w:pPr>
        <w:pStyle w:val="Heading2"/>
      </w:pPr>
      <w:r>
        <w:t xml:space="preserve">5.2 Testigos y Estándares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Crear y editar testigos con sus datos (código/IR, nombre, lote, vencimiento, stock)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Asignar laboratorios a cada testigo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Adjuntar certificados analíticos en PDF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Generar remitos de envío de testigos a laboratorios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 el historial de envíos de cada testigo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Configurar el stock mínimo de cada testigo — el sistema lo usa para advertir automáticamente cuando el stock queda en nivel crítico al generar un remito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Reporte de Testigos se puede filtrar por laboratorio, categoría y origen en conjunto — útil para ver de un vistazo el stock de los testigos de un laboratorio puntual</w:t>
      </w:r>
    </w:p>
    <w:p>
      <w:pPr>
        <w:pStyle w:val="Heading2"/>
      </w:pPr>
      <w:r>
        <w:t xml:space="preserve">5.3 Laboratorios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Crear y editar laboratorios con sus datos de contacto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Agregar múltiples contactos por laboratorio</w:t>
      </w:r>
    </w:p>
    <w:p>
      <w:pPr>
        <w:pStyle w:val="Heading2"/>
      </w:pPr>
      <w:r>
        <w:t xml:space="preserve">5.4 Catálogo de Ensayos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Mantener el catálogo maestro de ensayos analíticos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Crear nuevos ensayos con nombre y bibliografía</w:t>
      </w:r>
    </w:p>
    <w:p>
      <w:r>
        <w:br w:type="page"/>
      </w:r>
    </w:p>
    <w:p>
      <w:pPr>
        <w:pStyle w:val="Heading1"/>
      </w:pPr>
      <w:r>
        <w:t xml:space="preserve">6. Remitos de Testigos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Cuando se envían testigos a un laboratorio, se genera un remito de testigos separado del remito de muestras.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Ir a Datos Maestros → Testigos → "Remitos de testigos"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Hacé clic en "Nuevo remito"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Seleccioná el laboratorio destino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Seleccioná los testigos a enviar con sus cantidades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Hacé clic en "Generar remito y PDF"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PDF incluye dos copias del remito más los certificados analíticos de cada testigo (si están cargados en el sistema).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Al confirmar el remito se descuenta el stock de cada testigo enviado.</w:t>
      </w:r>
    </w:p>
    <w:p>
      <w:r>
        <w:br w:type="page"/>
      </w:r>
    </w:p>
    <w:p>
      <w:pPr>
        <w:pStyle w:val="Heading1"/>
      </w:pPr>
      <w:r>
        <w:t xml:space="preserve">7. Consulta de Muestras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Desde "Consulta de Muestras" podés ver el estado de todas las muestras y acceder al recorrido completo de cada una.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"Recorrido de Muestra" muestra la trazabilidad completa: solicitud de muestreo, datos del muestreo, envíos realizados, resultados cargados y dictamen final.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El detalle de la muestra ahora también muestra el laboratorio de cada envío. El Recorrido de Muestra se reordenó para empezar por los datos de la Solicitud de Muestreo, y quedó más compacto para ocupar menos hojas al imprimir.</w:t>
      </w:r>
    </w:p>
    <w:p>
      <w:r>
        <w:br w:type="page"/>
      </w:r>
    </w:p>
    <w:p>
      <w:pPr>
        <w:pStyle w:val="Heading1"/>
      </w:pPr>
      <w:r>
        <w:t xml:space="preserve">8. Facturación de Laboratorios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Este módulo registra las facturas que envían los laboratorios externos, vinculadas a los envíos concretos que cubren. Un mismo envío no puede facturarse dos veces — el sistema lo bloquea automáticamente.</w:t>
      </w:r>
    </w:p>
    <w:p>
      <w:pPr>
        <w:pStyle w:val="Heading2"/>
      </w:pPr>
      <w:r>
        <w:t xml:space="preserve">8.1 Registrar una nueva factura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Ir a Datos Maestros → Facturación → "Nueva factura"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Seleccioná el laboratorio y completá N° de factura, fecha, moneda y descripción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Elegí uno o más envíos sin facturar de ese laboratorio (identificados por N° de remito, código de muestra, IR, material y cantidad de ensayos) — una factura puede cubrir varios remitos a la vez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Por cada envío seleccionado, cargá el importe de cada ensayo solicitado — un remito puede tener varios ensayos, cada uno con su propio importe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Hacé clic en "Guardar"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El sistema muestra el total desglosado (suma de los importes por ensayo) junto al monto de la factura. Si no coinciden, aparece una advertencia — no te bloquea guardar, es solo un aviso por si hubo un error de carga.</w:t>
      </w:r>
    </w:p>
    <w:p>
      <w:pPr>
        <w:pStyle w:val="Heading2"/>
      </w:pPr>
      <w:r>
        <w:t xml:space="preserve">8.2 Registrar el pago de una factura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Una factura tiene tres estados posibles: Pendiente, Pagado o Anulado. Para marcarla como pagada, abrí la factura, ingresá la fecha de pago y el N° de comprobante de pago, y guardá — queda registrado en auditoría.</w:t>
      </w:r>
    </w:p>
    <w:p>
      <w:pPr>
        <w:pStyle w:val="Heading2"/>
      </w:pPr>
      <w:r>
        <w:t xml:space="preserve">8.3 Reporte de Importes Facturados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Muestra el detalle de importes facturados, filtrable por laboratorio, rango de fechas y ensayo. El resultado lista cada línea (factura, laboratorio, remito, ensayo e importe) con un total al pie.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Si el resultado incluye facturas en distintas monedas, el total se muestra desglosado por moneda en vez de sumarse todo junto.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Fin del manual  ·  LIMSS v1.0  ·  Rol: Analista QC  ·  Laboratorio Lamar SRL  ·  Agosto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6"/>
        <w:szCs w:val="16"/>
      </w:rPr>
      <w:t xml:space="preserve"> de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</w:pPr>
    <w:r>
      <w:rPr>
        <w:rFonts w:ascii="Calibri" w:cs="Calibri" w:eastAsia="Calibri" w:hAnsi="Calibri"/>
        <w:color w:val="666666"/>
        <w:sz w:val="18"/>
        <w:szCs w:val="18"/>
      </w:rPr>
      <w:t xml:space="preserve">LIMSS — Manual de Usuario: Analista QC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2026-08-03T14:52:44.634Z</dcterms:created>
  <dcterms:modified xsi:type="dcterms:W3CDTF">2026-08-03T14:52:44.634Z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