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4C0C5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4C0C58">
      <w:pPr>
        <w:keepNext/>
      </w:pPr>
    </w:p>
    <w:p w:rsidR="00260A7F" w:rsidRPr="004B3F45" w:rsidRDefault="004B3F45" w:rsidP="0084220A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4B3F45">
        <w:rPr>
          <w:rFonts w:ascii="Arial" w:hAnsi="Arial" w:cs="Arial"/>
          <w:u w:val="single"/>
          <w:lang w:val="es-AR"/>
        </w:rPr>
        <w:t>Sinonimia</w:t>
      </w:r>
      <w:r w:rsidRPr="0084220A">
        <w:rPr>
          <w:rFonts w:ascii="Arial" w:hAnsi="Arial" w:cs="Arial"/>
          <w:lang w:val="es-AR"/>
        </w:rPr>
        <w:t xml:space="preserve">: </w:t>
      </w:r>
      <w:r w:rsidR="002F78EA">
        <w:rPr>
          <w:rFonts w:ascii="Arial" w:hAnsi="Arial" w:cs="Arial"/>
          <w:lang w:val="es-AR"/>
        </w:rPr>
        <w:t>Megestrol Acetate;  Megestrol Acetate micro</w:t>
      </w:r>
    </w:p>
    <w:p w:rsidR="00260A7F" w:rsidRPr="00260A7F" w:rsidRDefault="00260A7F" w:rsidP="004C0C58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260A7F">
        <w:rPr>
          <w:rFonts w:ascii="Arial" w:hAnsi="Arial" w:cs="Arial"/>
          <w:u w:val="single"/>
          <w:lang w:val="es-AR"/>
        </w:rPr>
        <w:t>CAS N</w:t>
      </w:r>
      <w:r w:rsidRPr="0084220A">
        <w:rPr>
          <w:rFonts w:ascii="Arial" w:hAnsi="Arial" w:cs="Arial"/>
          <w:u w:val="single"/>
          <w:lang w:val="es-AR"/>
        </w:rPr>
        <w:t>°:</w:t>
      </w:r>
      <w:r w:rsidRPr="0084220A">
        <w:rPr>
          <w:rFonts w:ascii="Arial" w:hAnsi="Arial" w:cs="Arial"/>
          <w:lang w:val="es-AR"/>
        </w:rPr>
        <w:t xml:space="preserve"> [</w:t>
      </w:r>
      <w:r w:rsidRPr="00260A7F">
        <w:rPr>
          <w:rFonts w:ascii="Arial" w:hAnsi="Arial" w:cs="Arial"/>
          <w:u w:val="single"/>
          <w:lang w:val="es-AR"/>
        </w:rPr>
        <w:t xml:space="preserve"> </w:t>
      </w:r>
      <w:r w:rsidRPr="00260A7F">
        <w:rPr>
          <w:rFonts w:ascii="Arial" w:hAnsi="Arial" w:cs="Arial"/>
          <w:lang w:val="es-AR"/>
        </w:rPr>
        <w:t>595-33-5 ]</w:t>
      </w:r>
    </w:p>
    <w:p w:rsidR="00260A7F" w:rsidRPr="00260A7F" w:rsidRDefault="00260A7F" w:rsidP="004C0C58">
      <w:pPr>
        <w:keepNext/>
        <w:numPr>
          <w:ilvl w:val="0"/>
          <w:numId w:val="33"/>
        </w:numPr>
        <w:rPr>
          <w:rFonts w:ascii="Arial" w:hAnsi="Arial" w:cs="Arial"/>
          <w:u w:val="single"/>
          <w:lang w:val="es-AR"/>
        </w:rPr>
      </w:pPr>
      <w:r w:rsidRPr="00260A7F">
        <w:rPr>
          <w:rFonts w:ascii="Arial" w:hAnsi="Arial" w:cs="Arial"/>
          <w:u w:val="single"/>
          <w:lang w:val="es-AR"/>
        </w:rPr>
        <w:t>Nombre químico:</w:t>
      </w:r>
    </w:p>
    <w:p w:rsidR="00260A7F" w:rsidRPr="00260A7F" w:rsidRDefault="00260A7F" w:rsidP="0078039C">
      <w:pPr>
        <w:keepNext/>
        <w:numPr>
          <w:ilvl w:val="0"/>
          <w:numId w:val="3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 w:rsidRPr="00260A7F">
        <w:rPr>
          <w:rFonts w:ascii="Arial" w:hAnsi="Arial" w:cs="Arial"/>
          <w:lang w:val="es-AR"/>
        </w:rPr>
        <w:t>Según USP 30: Acetato de 17-hidroxi-6-metíl pregna-4,6</w:t>
      </w:r>
      <w:r w:rsidR="0078039C">
        <w:rPr>
          <w:rFonts w:ascii="Arial" w:hAnsi="Arial" w:cs="Arial"/>
          <w:lang w:val="es-AR"/>
        </w:rPr>
        <w:t>-dien-3,20-diona.</w:t>
      </w:r>
    </w:p>
    <w:p w:rsidR="00260A7F" w:rsidRPr="00260A7F" w:rsidRDefault="00260A7F" w:rsidP="004C0C58">
      <w:pPr>
        <w:keepNext/>
        <w:tabs>
          <w:tab w:val="num" w:pos="1080"/>
        </w:tabs>
        <w:ind w:left="1080" w:hanging="360"/>
        <w:rPr>
          <w:rFonts w:ascii="Arial" w:hAnsi="Arial" w:cs="Arial"/>
          <w:lang w:val="es-AR"/>
        </w:rPr>
      </w:pPr>
    </w:p>
    <w:p w:rsidR="00260A7F" w:rsidRPr="00260A7F" w:rsidRDefault="00260A7F" w:rsidP="0078039C">
      <w:pPr>
        <w:keepNext/>
        <w:numPr>
          <w:ilvl w:val="0"/>
          <w:numId w:val="3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 w:rsidRPr="00260A7F">
        <w:rPr>
          <w:rFonts w:ascii="Arial" w:hAnsi="Arial" w:cs="Arial"/>
          <w:lang w:val="es-AR"/>
        </w:rPr>
        <w:t>Según Eur. Ph. 4</w:t>
      </w:r>
      <w:r w:rsidRPr="00260A7F">
        <w:rPr>
          <w:rFonts w:ascii="Arial" w:hAnsi="Arial" w:cs="Arial"/>
          <w:sz w:val="20"/>
          <w:szCs w:val="20"/>
          <w:lang w:val="es-AR"/>
        </w:rPr>
        <w:t xml:space="preserve">ª </w:t>
      </w:r>
      <w:r w:rsidRPr="00260A7F">
        <w:rPr>
          <w:rFonts w:ascii="Arial" w:hAnsi="Arial" w:cs="Arial"/>
          <w:lang w:val="es-AR"/>
        </w:rPr>
        <w:t>ed: 6-Methyl-3,20-dioxopregna-4,6-dien-17</w:t>
      </w:r>
      <w:r w:rsidR="0078039C">
        <w:rPr>
          <w:rFonts w:ascii="Arial" w:hAnsi="Arial" w:cs="Arial"/>
          <w:lang w:val="es-AR"/>
        </w:rPr>
        <w:t>- y</w:t>
      </w:r>
      <w:r w:rsidRPr="00260A7F">
        <w:rPr>
          <w:rFonts w:ascii="Arial" w:hAnsi="Arial" w:cs="Arial"/>
          <w:lang w:val="es-AR"/>
        </w:rPr>
        <w:t>l acetate</w:t>
      </w:r>
    </w:p>
    <w:p w:rsidR="00260A7F" w:rsidRPr="00260A7F" w:rsidRDefault="00260A7F" w:rsidP="004C0C58">
      <w:pPr>
        <w:keepNext/>
        <w:rPr>
          <w:rFonts w:ascii="Arial" w:hAnsi="Arial" w:cs="Arial"/>
          <w:lang w:val="es-AR"/>
        </w:rPr>
      </w:pPr>
    </w:p>
    <w:p w:rsidR="00260A7F" w:rsidRPr="00260A7F" w:rsidRDefault="00260A7F" w:rsidP="0084220A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260A7F">
        <w:rPr>
          <w:rFonts w:ascii="Arial" w:hAnsi="Arial" w:cs="Arial"/>
          <w:u w:val="single"/>
          <w:lang w:val="es-AR"/>
        </w:rPr>
        <w:t>Fórmula molecular</w:t>
      </w:r>
      <w:r w:rsidRPr="00260A7F">
        <w:rPr>
          <w:rFonts w:ascii="Arial" w:hAnsi="Arial" w:cs="Arial"/>
          <w:lang w:val="es-AR"/>
        </w:rPr>
        <w:t xml:space="preserve"> (FM): C</w:t>
      </w:r>
      <w:r w:rsidRPr="00260A7F">
        <w:rPr>
          <w:rFonts w:ascii="Arial" w:hAnsi="Arial" w:cs="Arial"/>
          <w:sz w:val="16"/>
          <w:szCs w:val="16"/>
          <w:lang w:val="es-AR"/>
        </w:rPr>
        <w:t>24</w:t>
      </w:r>
      <w:r w:rsidRPr="00260A7F">
        <w:rPr>
          <w:rFonts w:ascii="Arial" w:hAnsi="Arial" w:cs="Arial"/>
          <w:lang w:val="es-AR"/>
        </w:rPr>
        <w:t>H</w:t>
      </w:r>
      <w:r w:rsidRPr="00260A7F">
        <w:rPr>
          <w:rFonts w:ascii="Arial" w:hAnsi="Arial" w:cs="Arial"/>
          <w:sz w:val="16"/>
          <w:szCs w:val="16"/>
          <w:lang w:val="es-AR"/>
        </w:rPr>
        <w:t>32</w:t>
      </w:r>
      <w:r w:rsidR="0078039C">
        <w:rPr>
          <w:rFonts w:ascii="Arial" w:hAnsi="Arial" w:cs="Arial"/>
          <w:lang w:val="es-AR"/>
        </w:rPr>
        <w:t>O</w:t>
      </w:r>
      <w:r w:rsidRPr="00260A7F">
        <w:rPr>
          <w:rFonts w:ascii="Arial" w:hAnsi="Arial" w:cs="Arial"/>
          <w:sz w:val="16"/>
          <w:szCs w:val="16"/>
          <w:lang w:val="es-AR"/>
        </w:rPr>
        <w:t>4</w:t>
      </w:r>
    </w:p>
    <w:p w:rsidR="00260A7F" w:rsidRPr="00260A7F" w:rsidRDefault="00260A7F" w:rsidP="004C0C58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260A7F">
        <w:rPr>
          <w:rFonts w:ascii="Arial" w:hAnsi="Arial" w:cs="Arial"/>
          <w:u w:val="single"/>
          <w:lang w:val="es-AR"/>
        </w:rPr>
        <w:t xml:space="preserve">Peso molecular </w:t>
      </w:r>
      <w:r w:rsidRPr="00260A7F">
        <w:rPr>
          <w:rFonts w:ascii="Arial" w:hAnsi="Arial" w:cs="Arial"/>
          <w:lang w:val="es-AR"/>
        </w:rPr>
        <w:t>(PM): 384,51</w:t>
      </w:r>
    </w:p>
    <w:p w:rsidR="00260A7F" w:rsidRPr="00260A7F" w:rsidRDefault="00260A7F" w:rsidP="004C0C58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260A7F">
        <w:rPr>
          <w:rFonts w:ascii="Arial" w:hAnsi="Arial" w:cs="Arial"/>
          <w:u w:val="single"/>
          <w:lang w:val="es-AR"/>
        </w:rPr>
        <w:t>Envasado y almacenamiento</w:t>
      </w:r>
      <w:r w:rsidRPr="00260A7F">
        <w:rPr>
          <w:rFonts w:ascii="Arial" w:hAnsi="Arial" w:cs="Arial"/>
          <w:lang w:val="es-AR"/>
        </w:rPr>
        <w:t>: Conservar en envases bien cerrados, protegido de la luz.</w:t>
      </w:r>
    </w:p>
    <w:p w:rsidR="0066567E" w:rsidRPr="0066567E" w:rsidRDefault="0066567E" w:rsidP="004C0C58">
      <w:pPr>
        <w:keepNext/>
        <w:rPr>
          <w:rFonts w:ascii="Arial" w:hAnsi="Arial" w:cs="Arial"/>
          <w:u w:val="single"/>
          <w:lang w:val="es-AR"/>
        </w:rPr>
      </w:pPr>
    </w:p>
    <w:p w:rsidR="00325392" w:rsidRDefault="00F92AA5" w:rsidP="004C0C58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4C0C58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21"/>
        <w:gridCol w:w="2123"/>
        <w:gridCol w:w="2043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4C0C5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4C0C5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4C0C5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4C0C5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4C0C58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C0C58">
              <w:rPr>
                <w:rFonts w:ascii="Arial" w:hAnsi="Arial" w:cs="Arial"/>
                <w:b/>
                <w:lang w:val="es-AR"/>
              </w:rPr>
              <w:t>Aspecto</w:t>
            </w:r>
          </w:p>
          <w:p w:rsidR="004C0C58" w:rsidRPr="004C0C58" w:rsidRDefault="004C0C58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4C0C58" w:rsidRPr="004C0C58" w:rsidRDefault="004C0C58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Polvo cristalino,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4C0C58">
              <w:rPr>
                <w:rFonts w:ascii="Arial" w:hAnsi="Arial" w:cs="Arial"/>
                <w:lang w:val="es-AR"/>
              </w:rPr>
              <w:t xml:space="preserve">de color blanco a blanco cremoso. </w:t>
            </w:r>
          </w:p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Insípido y esencialmente inodoro.</w:t>
            </w:r>
          </w:p>
        </w:tc>
        <w:tc>
          <w:tcPr>
            <w:tcW w:w="1068" w:type="pct"/>
            <w:tcBorders>
              <w:top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4C0C58">
              <w:rPr>
                <w:rFonts w:ascii="Arial" w:hAnsi="Arial" w:cs="Arial"/>
                <w:lang w:val="es-AR"/>
              </w:rPr>
              <w:t>ensitiva</w:t>
            </w:r>
          </w:p>
        </w:tc>
        <w:tc>
          <w:tcPr>
            <w:tcW w:w="1027" w:type="pct"/>
            <w:tcBorders>
              <w:top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4C0C58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C0C58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Insoluble en agua; moderadamente soluble en alcohol; poco soluble en éter y aceites fijos; soluble en acetona; muy soluble en cloroformo. Inestable en medios acuosos a un pH de 7 o mayor.</w:t>
            </w:r>
          </w:p>
        </w:tc>
        <w:tc>
          <w:tcPr>
            <w:tcW w:w="1068" w:type="pct"/>
          </w:tcPr>
          <w:p w:rsidR="004C0C58" w:rsidRPr="004C0C58" w:rsidRDefault="0084220A" w:rsidP="004C0C5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27" w:type="pct"/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 xml:space="preserve">USP 30 </w:t>
            </w:r>
          </w:p>
        </w:tc>
      </w:tr>
      <w:tr w:rsidR="004B3F45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4B3F45" w:rsidRPr="004B3F45" w:rsidRDefault="004B3F45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4B3F45" w:rsidRPr="004B3F45" w:rsidRDefault="004B3F45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 xml:space="preserve">El espectro </w:t>
            </w:r>
            <w:r w:rsidR="0078039C">
              <w:rPr>
                <w:rFonts w:ascii="Arial" w:hAnsi="Arial" w:cs="Arial"/>
                <w:lang w:val="es-AR"/>
              </w:rPr>
              <w:t xml:space="preserve">IR </w:t>
            </w:r>
            <w:r w:rsidRPr="004B3F45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4B3F45">
              <w:rPr>
                <w:rFonts w:ascii="Arial" w:hAnsi="Arial" w:cs="Arial"/>
                <w:lang w:val="es-AR"/>
              </w:rPr>
              <w:t xml:space="preserve"> estándar de referencia.</w:t>
            </w:r>
          </w:p>
          <w:p w:rsidR="004B3F45" w:rsidRPr="004B3F45" w:rsidRDefault="004B3F45" w:rsidP="004C0C58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68" w:type="pct"/>
          </w:tcPr>
          <w:p w:rsidR="004B3F45" w:rsidRPr="004B3F45" w:rsidRDefault="00437BD7" w:rsidP="004C0C5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4B3F45" w:rsidRPr="004B3F45">
              <w:rPr>
                <w:rFonts w:ascii="Arial" w:hAnsi="Arial" w:cs="Arial"/>
                <w:lang w:val="es-AR"/>
              </w:rPr>
              <w:t>a IR</w:t>
            </w:r>
          </w:p>
        </w:tc>
        <w:tc>
          <w:tcPr>
            <w:tcW w:w="1027" w:type="pct"/>
          </w:tcPr>
          <w:p w:rsidR="004B3F45" w:rsidRPr="004B3F45" w:rsidRDefault="004B3F45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 (197K)</w:t>
            </w:r>
          </w:p>
        </w:tc>
      </w:tr>
      <w:tr w:rsidR="0084220A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84220A" w:rsidRPr="008C0588" w:rsidRDefault="0084220A" w:rsidP="00082696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84220A" w:rsidRPr="003E675A" w:rsidRDefault="0084220A" w:rsidP="00082696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8" w:type="pct"/>
          </w:tcPr>
          <w:p w:rsidR="0084220A" w:rsidRPr="003E675A" w:rsidRDefault="0084220A" w:rsidP="00082696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7" w:type="pct"/>
          </w:tcPr>
          <w:p w:rsidR="0084220A" w:rsidRPr="003E675A" w:rsidRDefault="0084220A" w:rsidP="00082696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  <w:tr w:rsidR="00F55576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F55576" w:rsidRPr="004C0C58" w:rsidRDefault="00F55576" w:rsidP="0072036D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C0C58">
              <w:rPr>
                <w:rFonts w:ascii="Arial" w:hAnsi="Arial" w:cs="Arial"/>
                <w:b/>
                <w:lang w:val="es-AR"/>
              </w:rPr>
              <w:t>Intervalo  de fusión</w:t>
            </w:r>
          </w:p>
          <w:p w:rsidR="00F55576" w:rsidRPr="004C0C58" w:rsidRDefault="00F55576" w:rsidP="0072036D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F55576" w:rsidRPr="004C0C58" w:rsidRDefault="00F55576" w:rsidP="0072036D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213º - 220º.</w:t>
            </w:r>
            <w:r w:rsidRPr="004C0C58">
              <w:rPr>
                <w:rFonts w:ascii="Arial" w:hAnsi="Arial" w:cs="Arial"/>
                <w:lang w:val="es-AR"/>
              </w:rPr>
              <w:t xml:space="preserve"> El intervalo entre el comienzo y el final de la fusión no debe exceder de </w:t>
            </w:r>
            <w:smartTag w:uri="urn:schemas-microsoft-com:office:smarttags" w:element="metricconverter">
              <w:smartTagPr>
                <w:attr w:name="ProductID" w:val="3ﾺC"/>
              </w:smartTagPr>
              <w:r w:rsidRPr="004C0C58">
                <w:rPr>
                  <w:rFonts w:ascii="Arial" w:hAnsi="Arial" w:cs="Arial"/>
                  <w:lang w:val="es-AR"/>
                </w:rPr>
                <w:t>3ºC</w:t>
              </w:r>
            </w:smartTag>
            <w:r w:rsidRPr="004C0C58">
              <w:rPr>
                <w:rFonts w:ascii="Arial" w:hAnsi="Arial" w:cs="Arial"/>
                <w:lang w:val="es-AR"/>
              </w:rPr>
              <w:t>.</w:t>
            </w:r>
          </w:p>
        </w:tc>
        <w:tc>
          <w:tcPr>
            <w:tcW w:w="1068" w:type="pct"/>
          </w:tcPr>
          <w:p w:rsidR="00F55576" w:rsidRPr="004C0C58" w:rsidRDefault="00F55576" w:rsidP="0072036D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Método del tubo capilar</w:t>
            </w:r>
          </w:p>
        </w:tc>
        <w:tc>
          <w:tcPr>
            <w:tcW w:w="1027" w:type="pct"/>
          </w:tcPr>
          <w:p w:rsidR="00F55576" w:rsidRPr="004C0C58" w:rsidRDefault="00F55576" w:rsidP="0072036D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USP 30 ( 741 )</w:t>
            </w:r>
          </w:p>
        </w:tc>
      </w:tr>
    </w:tbl>
    <w:p w:rsidR="004C0C58" w:rsidRDefault="004C0C58" w:rsidP="004C0C58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3975"/>
        <w:gridCol w:w="2121"/>
        <w:gridCol w:w="204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4C0C5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4C0C5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2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4C0C5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4C0C5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4C0C5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C0C58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Entre + 8,8º y + 12,0º ( t =20ºC )</w:t>
            </w:r>
          </w:p>
        </w:tc>
        <w:tc>
          <w:tcPr>
            <w:tcW w:w="1062" w:type="pct"/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Polarimetría</w:t>
            </w:r>
          </w:p>
        </w:tc>
        <w:tc>
          <w:tcPr>
            <w:tcW w:w="1025" w:type="pct"/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USP 30 ( 781</w:t>
            </w:r>
            <w:r w:rsidR="0078039C">
              <w:rPr>
                <w:rFonts w:ascii="Arial" w:hAnsi="Arial" w:cs="Arial"/>
                <w:lang w:val="es-AR"/>
              </w:rPr>
              <w:t>S</w:t>
            </w:r>
            <w:r w:rsidRPr="004C0C58">
              <w:rPr>
                <w:rFonts w:ascii="Arial" w:hAnsi="Arial" w:cs="Arial"/>
                <w:lang w:val="es-AR"/>
              </w:rPr>
              <w:t>)</w:t>
            </w:r>
          </w:p>
        </w:tc>
      </w:tr>
      <w:tr w:rsidR="004C0C5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C0C58">
              <w:rPr>
                <w:rFonts w:ascii="Arial" w:hAnsi="Arial" w:cs="Arial"/>
                <w:b/>
                <w:lang w:val="es-AR"/>
              </w:rPr>
              <w:t>Agua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≤ 0,5 %</w:t>
            </w:r>
          </w:p>
        </w:tc>
        <w:tc>
          <w:tcPr>
            <w:tcW w:w="1062" w:type="pct"/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Karl-Fischer</w:t>
            </w:r>
          </w:p>
        </w:tc>
        <w:tc>
          <w:tcPr>
            <w:tcW w:w="1025" w:type="pct"/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USP 30 , Método I (921)</w:t>
            </w:r>
          </w:p>
        </w:tc>
      </w:tr>
      <w:tr w:rsidR="004C0C5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C0C58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F55576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≤ 0,2 %</w:t>
            </w:r>
            <w:r w:rsidR="0078039C">
              <w:rPr>
                <w:rFonts w:ascii="Arial" w:hAnsi="Arial" w:cs="Arial"/>
                <w:lang w:val="es-AR"/>
              </w:rPr>
              <w:t>, u</w:t>
            </w:r>
            <w:r w:rsidRPr="004C0C58">
              <w:rPr>
                <w:rFonts w:ascii="Arial" w:hAnsi="Arial" w:cs="Arial"/>
                <w:lang w:val="es-AR"/>
              </w:rPr>
              <w:t xml:space="preserve">tilizando una cápsula de platino, con incineración a </w:t>
            </w:r>
          </w:p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600º</w:t>
            </w:r>
            <w:r w:rsidR="00F55576">
              <w:rPr>
                <w:rFonts w:ascii="Arial" w:hAnsi="Arial" w:cs="Arial"/>
                <w:lang w:val="es-AR"/>
              </w:rPr>
              <w:t xml:space="preserve"> </w:t>
            </w:r>
            <w:r w:rsidRPr="004C0C58">
              <w:rPr>
                <w:rFonts w:ascii="Arial" w:hAnsi="Arial" w:cs="Arial"/>
                <w:lang w:val="es-AR"/>
              </w:rPr>
              <w:t>±</w:t>
            </w:r>
            <w:r w:rsidR="00F55576">
              <w:rPr>
                <w:rFonts w:ascii="Arial" w:hAnsi="Arial" w:cs="Arial"/>
                <w:lang w:val="es-AR"/>
              </w:rPr>
              <w:t xml:space="preserve"> </w:t>
            </w:r>
            <w:smartTag w:uri="urn:schemas-microsoft-com:office:smarttags" w:element="metricconverter">
              <w:smartTagPr>
                <w:attr w:name="ProductID" w:val="25ﾺC"/>
              </w:smartTagPr>
              <w:r w:rsidRPr="004C0C58">
                <w:rPr>
                  <w:rFonts w:ascii="Arial" w:hAnsi="Arial" w:cs="Arial"/>
                  <w:lang w:val="es-AR"/>
                </w:rPr>
                <w:t>25ºC</w:t>
              </w:r>
            </w:smartTag>
          </w:p>
        </w:tc>
        <w:tc>
          <w:tcPr>
            <w:tcW w:w="1062" w:type="pct"/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USP 30 (281)</w:t>
            </w:r>
          </w:p>
        </w:tc>
      </w:tr>
      <w:tr w:rsidR="004C0C5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C0C58">
              <w:rPr>
                <w:rFonts w:ascii="Arial" w:hAnsi="Arial" w:cs="Arial"/>
                <w:b/>
                <w:lang w:val="es-AR"/>
              </w:rPr>
              <w:t>Metales pesados</w:t>
            </w:r>
          </w:p>
          <w:p w:rsidR="004C0C58" w:rsidRPr="004C0C58" w:rsidRDefault="004C0C58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≤ 0,002 %</w:t>
            </w:r>
          </w:p>
        </w:tc>
        <w:tc>
          <w:tcPr>
            <w:tcW w:w="1062" w:type="pct"/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 xml:space="preserve">Reacción </w:t>
            </w:r>
            <w:r w:rsidR="0078039C" w:rsidRPr="004C0C58">
              <w:rPr>
                <w:rFonts w:ascii="Arial" w:hAnsi="Arial" w:cs="Arial"/>
                <w:lang w:val="es-AR"/>
              </w:rPr>
              <w:t>química</w:t>
            </w:r>
            <w:r w:rsidR="0078039C">
              <w:rPr>
                <w:rFonts w:ascii="Arial" w:hAnsi="Arial" w:cs="Arial"/>
                <w:lang w:val="es-AR"/>
              </w:rPr>
              <w:t xml:space="preserve"> y observación visual</w:t>
            </w:r>
          </w:p>
        </w:tc>
        <w:tc>
          <w:tcPr>
            <w:tcW w:w="1025" w:type="pct"/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USP 30 , Método II (231)</w:t>
            </w:r>
          </w:p>
        </w:tc>
      </w:tr>
      <w:tr w:rsidR="004C0C5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C0C58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4C0C58" w:rsidRPr="004C0C58" w:rsidRDefault="004C0C58" w:rsidP="004C0C58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97,0-103,0 % de C</w:t>
            </w:r>
            <w:r w:rsidRPr="004C0C58">
              <w:rPr>
                <w:rFonts w:ascii="Arial" w:hAnsi="Arial" w:cs="Arial"/>
                <w:sz w:val="16"/>
                <w:szCs w:val="16"/>
                <w:lang w:val="es-AR"/>
              </w:rPr>
              <w:t>24</w:t>
            </w:r>
            <w:r w:rsidRPr="004C0C58">
              <w:rPr>
                <w:rFonts w:ascii="Arial" w:hAnsi="Arial" w:cs="Arial"/>
                <w:lang w:val="es-AR"/>
              </w:rPr>
              <w:t>H</w:t>
            </w:r>
            <w:r w:rsidRPr="004C0C58">
              <w:rPr>
                <w:rFonts w:ascii="Arial" w:hAnsi="Arial" w:cs="Arial"/>
                <w:sz w:val="16"/>
                <w:szCs w:val="16"/>
                <w:lang w:val="es-AR"/>
              </w:rPr>
              <w:t>32</w:t>
            </w:r>
            <w:r w:rsidR="0078039C">
              <w:rPr>
                <w:rFonts w:ascii="Arial" w:hAnsi="Arial" w:cs="Arial"/>
                <w:lang w:val="es-AR"/>
              </w:rPr>
              <w:t>O</w:t>
            </w:r>
            <w:r w:rsidRPr="004C0C58">
              <w:rPr>
                <w:rFonts w:ascii="Arial" w:hAnsi="Arial" w:cs="Arial"/>
                <w:sz w:val="16"/>
                <w:szCs w:val="16"/>
                <w:lang w:val="es-AR"/>
              </w:rPr>
              <w:t>4</w:t>
            </w:r>
            <w:r w:rsidRPr="004C0C58">
              <w:rPr>
                <w:rFonts w:ascii="Arial" w:hAnsi="Arial" w:cs="Arial"/>
                <w:lang w:val="es-AR"/>
              </w:rPr>
              <w:t xml:space="preserve">, </w:t>
            </w:r>
            <w:r w:rsidR="00F55576">
              <w:rPr>
                <w:rFonts w:ascii="Arial" w:hAnsi="Arial" w:cs="Arial"/>
                <w:lang w:val="es-AR"/>
              </w:rPr>
              <w:t>c</w:t>
            </w:r>
            <w:r w:rsidRPr="004C0C58">
              <w:rPr>
                <w:rFonts w:ascii="Arial" w:hAnsi="Arial" w:cs="Arial"/>
                <w:lang w:val="es-AR"/>
              </w:rPr>
              <w:t>alculado con respecto a la sustancia anhidra.</w:t>
            </w:r>
          </w:p>
        </w:tc>
        <w:tc>
          <w:tcPr>
            <w:tcW w:w="1062" w:type="pct"/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4C0C58" w:rsidRPr="004C0C58" w:rsidRDefault="004C0C58" w:rsidP="004C0C58">
            <w:pPr>
              <w:keepNext/>
              <w:rPr>
                <w:rFonts w:ascii="Arial" w:hAnsi="Arial" w:cs="Arial"/>
                <w:lang w:val="es-AR"/>
              </w:rPr>
            </w:pPr>
            <w:r w:rsidRPr="004C0C58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3E675A" w:rsidRDefault="003E675A" w:rsidP="004C0C58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4C0C5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4C0C58">
      <w:pPr>
        <w:keepNext/>
        <w:keepLines/>
        <w:widowControl w:val="0"/>
      </w:pPr>
    </w:p>
    <w:p w:rsidR="00F33A4C" w:rsidRPr="00F33A4C" w:rsidRDefault="009C3169" w:rsidP="004C0C5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4C0C5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4C0C5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4C0C5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4C0C58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0855BE" w:rsidP="004C0C5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</w:t>
      </w:r>
      <w:r w:rsidR="00437BD7">
        <w:rPr>
          <w:caps/>
          <w:sz w:val="24"/>
          <w:szCs w:val="24"/>
        </w:rPr>
        <w:t>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4C0C58">
      <w:pPr>
        <w:keepNext/>
        <w:keepLines/>
        <w:widowControl w:val="0"/>
      </w:pPr>
    </w:p>
    <w:p w:rsidR="00F33A4C" w:rsidRDefault="00F33A4C" w:rsidP="004C0C5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4C0C5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4C0C5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4C0C5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4C0C5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4C0C5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4C0C5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4C0C5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F555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1418" w:left="1134" w:header="624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EDE" w:rsidRDefault="00216EDE" w:rsidP="00BE1875">
      <w:pPr>
        <w:pStyle w:val="Encabezado"/>
      </w:pPr>
      <w:r>
        <w:separator/>
      </w:r>
    </w:p>
  </w:endnote>
  <w:endnote w:type="continuationSeparator" w:id="0">
    <w:p w:rsidR="00216EDE" w:rsidRDefault="00216EDE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20A" w:rsidRDefault="0084220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260A7F">
      <w:tc>
        <w:tcPr>
          <w:tcW w:w="2268" w:type="dxa"/>
        </w:tcPr>
        <w:p w:rsidR="00260A7F" w:rsidRPr="00A708F6" w:rsidRDefault="00260A7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260A7F" w:rsidRPr="00A708F6" w:rsidRDefault="00260A7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260A7F" w:rsidRPr="00A708F6" w:rsidRDefault="00260A7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260A7F" w:rsidRPr="00A708F6" w:rsidRDefault="00260A7F">
          <w:pPr>
            <w:pStyle w:val="Piedepgina"/>
            <w:rPr>
              <w:rFonts w:ascii="Arial" w:hAnsi="Arial" w:cs="Arial"/>
              <w:b/>
            </w:rPr>
          </w:pPr>
        </w:p>
      </w:tc>
    </w:tr>
    <w:tr w:rsidR="00260A7F">
      <w:trPr>
        <w:trHeight w:val="1489"/>
      </w:trPr>
      <w:tc>
        <w:tcPr>
          <w:tcW w:w="2268" w:type="dxa"/>
        </w:tcPr>
        <w:p w:rsidR="00260A7F" w:rsidRPr="00A708F6" w:rsidRDefault="00260A7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260A7F" w:rsidRPr="00A708F6" w:rsidRDefault="00260A7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260A7F" w:rsidRPr="00A708F6" w:rsidRDefault="00260A7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260A7F" w:rsidRPr="00A708F6" w:rsidRDefault="00260A7F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260A7F" w:rsidRDefault="00260A7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20A" w:rsidRDefault="008422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EDE" w:rsidRDefault="00216EDE" w:rsidP="00BE1875">
      <w:pPr>
        <w:pStyle w:val="Encabezado"/>
      </w:pPr>
      <w:r>
        <w:separator/>
      </w:r>
    </w:p>
  </w:footnote>
  <w:footnote w:type="continuationSeparator" w:id="0">
    <w:p w:rsidR="00216EDE" w:rsidRDefault="00216EDE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20A" w:rsidRDefault="008422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A7F" w:rsidRDefault="00260A7F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3"/>
      <w:gridCol w:w="3236"/>
    </w:tblGrid>
    <w:tr w:rsidR="00260A7F">
      <w:trPr>
        <w:trHeight w:val="620"/>
      </w:trPr>
      <w:tc>
        <w:tcPr>
          <w:tcW w:w="2448" w:type="dxa"/>
          <w:vMerge w:val="restart"/>
        </w:tcPr>
        <w:p w:rsidR="00260A7F" w:rsidRPr="00F43ADE" w:rsidRDefault="003163CB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60A7F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260A7F" w:rsidRDefault="00260A7F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260A7F" w:rsidRDefault="00260A7F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260A7F" w:rsidRPr="007A22E9" w:rsidRDefault="00260A7F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MEGESTROL, ACETATO</w:t>
          </w:r>
        </w:p>
      </w:tc>
      <w:tc>
        <w:tcPr>
          <w:tcW w:w="3293" w:type="dxa"/>
        </w:tcPr>
        <w:p w:rsidR="00260A7F" w:rsidRDefault="00260A7F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260A7F" w:rsidRPr="0084220A" w:rsidRDefault="0084220A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84220A">
            <w:rPr>
              <w:rFonts w:ascii="Arial" w:hAnsi="Arial" w:cs="Arial"/>
              <w:b/>
            </w:rPr>
            <w:t>MP051-00</w:t>
          </w:r>
        </w:p>
      </w:tc>
    </w:tr>
    <w:tr w:rsidR="00260A7F">
      <w:trPr>
        <w:trHeight w:val="620"/>
      </w:trPr>
      <w:tc>
        <w:tcPr>
          <w:tcW w:w="2448" w:type="dxa"/>
          <w:vMerge/>
        </w:tcPr>
        <w:p w:rsidR="00260A7F" w:rsidRPr="00F43ADE" w:rsidRDefault="00260A7F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260A7F" w:rsidRPr="00F43ADE" w:rsidRDefault="00260A7F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260A7F" w:rsidRPr="00D30DAF" w:rsidRDefault="00260A7F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260A7F">
      <w:trPr>
        <w:trHeight w:val="620"/>
      </w:trPr>
      <w:tc>
        <w:tcPr>
          <w:tcW w:w="2448" w:type="dxa"/>
          <w:vMerge/>
        </w:tcPr>
        <w:p w:rsidR="00260A7F" w:rsidRPr="00F43ADE" w:rsidRDefault="00260A7F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260A7F" w:rsidRPr="00F43ADE" w:rsidRDefault="00260A7F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260A7F" w:rsidRPr="005C7662" w:rsidRDefault="00260A7F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84220A">
            <w:rPr>
              <w:rFonts w:ascii="Arial" w:hAnsi="Arial" w:cs="Arial"/>
              <w:b/>
            </w:rPr>
            <w:t xml:space="preserve">Acción </w:t>
          </w:r>
          <w:r w:rsidR="0084220A" w:rsidRPr="0084220A">
            <w:rPr>
              <w:rFonts w:ascii="Arial" w:hAnsi="Arial" w:cs="Arial"/>
              <w:b/>
            </w:rPr>
            <w:t>Terapéutica</w:t>
          </w:r>
          <w:r w:rsidRPr="0084220A">
            <w:rPr>
              <w:rFonts w:ascii="Arial" w:hAnsi="Arial" w:cs="Arial"/>
              <w:b/>
            </w:rPr>
            <w:t xml:space="preserve">: </w:t>
          </w:r>
          <w:r w:rsidR="0084220A" w:rsidRPr="0084220A">
            <w:rPr>
              <w:rFonts w:ascii="Arial" w:hAnsi="Arial" w:cs="Arial"/>
            </w:rPr>
            <w:t>Progestágeno Inhibidor del Celo y la Ovulación</w:t>
          </w:r>
        </w:p>
      </w:tc>
    </w:tr>
    <w:tr w:rsidR="00260A7F" w:rsidRPr="00F43ADE">
      <w:trPr>
        <w:trHeight w:val="541"/>
      </w:trPr>
      <w:tc>
        <w:tcPr>
          <w:tcW w:w="2448" w:type="dxa"/>
          <w:vMerge/>
        </w:tcPr>
        <w:p w:rsidR="00260A7F" w:rsidRPr="00F43ADE" w:rsidRDefault="00260A7F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260A7F" w:rsidRPr="00F43ADE" w:rsidRDefault="00260A7F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3163CB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3163CB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260A7F" w:rsidRDefault="00260A7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20A" w:rsidRDefault="008422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04D93"/>
    <w:multiLevelType w:val="hybridMultilevel"/>
    <w:tmpl w:val="18D865A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4"/>
  </w:num>
  <w:num w:numId="4">
    <w:abstractNumId w:val="1"/>
  </w:num>
  <w:num w:numId="5">
    <w:abstractNumId w:val="17"/>
  </w:num>
  <w:num w:numId="6">
    <w:abstractNumId w:val="5"/>
  </w:num>
  <w:num w:numId="7">
    <w:abstractNumId w:val="7"/>
  </w:num>
  <w:num w:numId="8">
    <w:abstractNumId w:val="16"/>
  </w:num>
  <w:num w:numId="9">
    <w:abstractNumId w:val="0"/>
  </w:num>
  <w:num w:numId="10">
    <w:abstractNumId w:val="19"/>
  </w:num>
  <w:num w:numId="11">
    <w:abstractNumId w:val="23"/>
  </w:num>
  <w:num w:numId="12">
    <w:abstractNumId w:val="22"/>
  </w:num>
  <w:num w:numId="13">
    <w:abstractNumId w:val="30"/>
  </w:num>
  <w:num w:numId="14">
    <w:abstractNumId w:val="10"/>
  </w:num>
  <w:num w:numId="15">
    <w:abstractNumId w:val="12"/>
  </w:num>
  <w:num w:numId="16">
    <w:abstractNumId w:val="6"/>
  </w:num>
  <w:num w:numId="17">
    <w:abstractNumId w:val="34"/>
  </w:num>
  <w:num w:numId="18">
    <w:abstractNumId w:val="28"/>
  </w:num>
  <w:num w:numId="19">
    <w:abstractNumId w:val="9"/>
  </w:num>
  <w:num w:numId="20">
    <w:abstractNumId w:val="8"/>
  </w:num>
  <w:num w:numId="21">
    <w:abstractNumId w:val="14"/>
  </w:num>
  <w:num w:numId="22">
    <w:abstractNumId w:val="31"/>
  </w:num>
  <w:num w:numId="23">
    <w:abstractNumId w:val="25"/>
  </w:num>
  <w:num w:numId="24">
    <w:abstractNumId w:val="13"/>
  </w:num>
  <w:num w:numId="25">
    <w:abstractNumId w:val="2"/>
  </w:num>
  <w:num w:numId="26">
    <w:abstractNumId w:val="29"/>
  </w:num>
  <w:num w:numId="27">
    <w:abstractNumId w:val="26"/>
  </w:num>
  <w:num w:numId="28">
    <w:abstractNumId w:val="27"/>
  </w:num>
  <w:num w:numId="29">
    <w:abstractNumId w:val="24"/>
  </w:num>
  <w:num w:numId="30">
    <w:abstractNumId w:val="33"/>
  </w:num>
  <w:num w:numId="31">
    <w:abstractNumId w:val="15"/>
  </w:num>
  <w:num w:numId="32">
    <w:abstractNumId w:val="21"/>
  </w:num>
  <w:num w:numId="33">
    <w:abstractNumId w:val="3"/>
  </w:num>
  <w:num w:numId="34">
    <w:abstractNumId w:val="32"/>
  </w:num>
  <w:num w:numId="35">
    <w:abstractNumId w:val="35"/>
  </w:num>
  <w:num w:numId="36">
    <w:abstractNumId w:val="36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66D5"/>
    <w:rsid w:val="000501F5"/>
    <w:rsid w:val="000529B0"/>
    <w:rsid w:val="0005661A"/>
    <w:rsid w:val="00080362"/>
    <w:rsid w:val="00081206"/>
    <w:rsid w:val="00082696"/>
    <w:rsid w:val="000855BE"/>
    <w:rsid w:val="000A69DD"/>
    <w:rsid w:val="000A6DD1"/>
    <w:rsid w:val="000B18E8"/>
    <w:rsid w:val="000E60D0"/>
    <w:rsid w:val="00114A1B"/>
    <w:rsid w:val="00116054"/>
    <w:rsid w:val="001453AA"/>
    <w:rsid w:val="001500C3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201B0E"/>
    <w:rsid w:val="00216EDE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A719C"/>
    <w:rsid w:val="002A745B"/>
    <w:rsid w:val="002C6597"/>
    <w:rsid w:val="002D15D1"/>
    <w:rsid w:val="002E6DDB"/>
    <w:rsid w:val="002E77BE"/>
    <w:rsid w:val="002F78EA"/>
    <w:rsid w:val="0031203D"/>
    <w:rsid w:val="00315A68"/>
    <w:rsid w:val="003163CB"/>
    <w:rsid w:val="00325392"/>
    <w:rsid w:val="00347BE4"/>
    <w:rsid w:val="003563E8"/>
    <w:rsid w:val="003A5101"/>
    <w:rsid w:val="003C3899"/>
    <w:rsid w:val="003D13E7"/>
    <w:rsid w:val="003D4CB2"/>
    <w:rsid w:val="003E08DC"/>
    <w:rsid w:val="003E326B"/>
    <w:rsid w:val="003E4EFF"/>
    <w:rsid w:val="003E675A"/>
    <w:rsid w:val="003E6836"/>
    <w:rsid w:val="00407F83"/>
    <w:rsid w:val="00437BD7"/>
    <w:rsid w:val="00444391"/>
    <w:rsid w:val="004601A2"/>
    <w:rsid w:val="004646D8"/>
    <w:rsid w:val="00490624"/>
    <w:rsid w:val="004941CD"/>
    <w:rsid w:val="00497568"/>
    <w:rsid w:val="004A1A85"/>
    <w:rsid w:val="004B3F45"/>
    <w:rsid w:val="004C0C58"/>
    <w:rsid w:val="004C5A90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1097F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B6FBD"/>
    <w:rsid w:val="006D5741"/>
    <w:rsid w:val="006E3EDC"/>
    <w:rsid w:val="006E6FC5"/>
    <w:rsid w:val="007068A8"/>
    <w:rsid w:val="00710B8D"/>
    <w:rsid w:val="00717681"/>
    <w:rsid w:val="007177F3"/>
    <w:rsid w:val="0072036D"/>
    <w:rsid w:val="00721041"/>
    <w:rsid w:val="007465C6"/>
    <w:rsid w:val="00757A3C"/>
    <w:rsid w:val="007656C7"/>
    <w:rsid w:val="00767BBA"/>
    <w:rsid w:val="00775DBF"/>
    <w:rsid w:val="0078039C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327B6"/>
    <w:rsid w:val="00841529"/>
    <w:rsid w:val="0084220A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F058B"/>
    <w:rsid w:val="008F2188"/>
    <w:rsid w:val="008F4B2B"/>
    <w:rsid w:val="0090015E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225E"/>
    <w:rsid w:val="00A2693B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64294"/>
    <w:rsid w:val="00BA07C2"/>
    <w:rsid w:val="00BA3A33"/>
    <w:rsid w:val="00BB5B80"/>
    <w:rsid w:val="00BC0E85"/>
    <w:rsid w:val="00BC3EF0"/>
    <w:rsid w:val="00BE0BBA"/>
    <w:rsid w:val="00BE1875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7235"/>
    <w:rsid w:val="00C77C86"/>
    <w:rsid w:val="00C915C1"/>
    <w:rsid w:val="00CA09AF"/>
    <w:rsid w:val="00CA21C2"/>
    <w:rsid w:val="00CA4D23"/>
    <w:rsid w:val="00CB2F2A"/>
    <w:rsid w:val="00CC062E"/>
    <w:rsid w:val="00CE5F53"/>
    <w:rsid w:val="00CF1CD7"/>
    <w:rsid w:val="00CF43BC"/>
    <w:rsid w:val="00D05D91"/>
    <w:rsid w:val="00D22C21"/>
    <w:rsid w:val="00D26449"/>
    <w:rsid w:val="00D30DAF"/>
    <w:rsid w:val="00D446BA"/>
    <w:rsid w:val="00D44BEC"/>
    <w:rsid w:val="00D5140D"/>
    <w:rsid w:val="00D627D4"/>
    <w:rsid w:val="00D73137"/>
    <w:rsid w:val="00D760EE"/>
    <w:rsid w:val="00D8797E"/>
    <w:rsid w:val="00D930F0"/>
    <w:rsid w:val="00DB29B5"/>
    <w:rsid w:val="00DB6AC3"/>
    <w:rsid w:val="00DC23DF"/>
    <w:rsid w:val="00DF462F"/>
    <w:rsid w:val="00DF68CC"/>
    <w:rsid w:val="00E01537"/>
    <w:rsid w:val="00E25F2B"/>
    <w:rsid w:val="00E455D6"/>
    <w:rsid w:val="00E63103"/>
    <w:rsid w:val="00E749F9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55576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8A116F3-45D4-4F90-A05B-1E137410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2008-05-27T13:18:00Z</cp:lastPrinted>
  <dcterms:created xsi:type="dcterms:W3CDTF">2026-07-16T19:55:00Z</dcterms:created>
  <dcterms:modified xsi:type="dcterms:W3CDTF">2026-07-16T19:55:00Z</dcterms:modified>
</cp:coreProperties>
</file>