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700D61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700D61">
      <w:pPr>
        <w:keepNext/>
      </w:pPr>
    </w:p>
    <w:p w:rsidR="008E733E" w:rsidRPr="000D4DEC" w:rsidRDefault="000D4DEC" w:rsidP="00A81774">
      <w:pPr>
        <w:keepNext/>
        <w:numPr>
          <w:ilvl w:val="0"/>
          <w:numId w:val="46"/>
        </w:numPr>
        <w:jc w:val="both"/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Sinonimia:</w:t>
      </w:r>
      <w:r w:rsidRPr="000D4DEC">
        <w:rPr>
          <w:rFonts w:ascii="Arial" w:hAnsi="Arial" w:cs="Arial"/>
          <w:lang w:val="es-AR"/>
        </w:rPr>
        <w:t xml:space="preserve"> </w:t>
      </w:r>
      <w:r w:rsidR="008E733E">
        <w:rPr>
          <w:rFonts w:ascii="Arial" w:hAnsi="Arial" w:cs="Arial"/>
          <w:lang w:val="es-AR"/>
        </w:rPr>
        <w:t>N- methyl-2- pyrrolidone; N- methyl-2- pyrrolidone 99,5 % min; 2-Pyrrolidinone-1-methyl; 1-Methylpyrrolidone; 1-Methyl-2-pyrrolidinone; N-methyl-α-pyrrolidinone; N-methyl-γ-butyrolactone.</w:t>
      </w:r>
    </w:p>
    <w:p w:rsidR="000D4DEC" w:rsidRPr="00957727" w:rsidRDefault="000D4DEC" w:rsidP="00700D61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CAS N°:</w:t>
      </w:r>
      <w:r w:rsidRPr="000D4DEC">
        <w:rPr>
          <w:rFonts w:ascii="Arial" w:hAnsi="Arial" w:cs="Arial"/>
          <w:lang w:val="es-AR"/>
        </w:rPr>
        <w:t xml:space="preserve"> </w:t>
      </w:r>
      <w:r w:rsidR="008E733E">
        <w:rPr>
          <w:rFonts w:ascii="Arial" w:hAnsi="Arial" w:cs="Arial"/>
          <w:lang w:val="es-AR"/>
        </w:rPr>
        <w:t>[872-50-4]</w:t>
      </w:r>
    </w:p>
    <w:p w:rsidR="000D4DEC" w:rsidRDefault="008E733E" w:rsidP="00700D61">
      <w:pPr>
        <w:keepNext/>
        <w:numPr>
          <w:ilvl w:val="0"/>
          <w:numId w:val="46"/>
        </w:numPr>
        <w:rPr>
          <w:rFonts w:ascii="Arial" w:hAnsi="Arial" w:cs="Arial"/>
          <w:u w:val="single"/>
          <w:lang w:val="es-AR"/>
        </w:rPr>
      </w:pPr>
      <w:r>
        <w:rPr>
          <w:rFonts w:ascii="Arial" w:hAnsi="Arial" w:cs="Arial"/>
          <w:u w:val="single"/>
          <w:lang w:val="es-AR"/>
        </w:rPr>
        <w:t>Nombre químico:</w:t>
      </w:r>
    </w:p>
    <w:p w:rsidR="008E733E" w:rsidRPr="000D4DEC" w:rsidRDefault="008E733E" w:rsidP="00700D61">
      <w:pPr>
        <w:keepNext/>
        <w:ind w:left="360"/>
        <w:rPr>
          <w:rFonts w:ascii="Arial" w:hAnsi="Arial" w:cs="Arial"/>
          <w:u w:val="single"/>
          <w:lang w:val="es-AR"/>
        </w:rPr>
      </w:pPr>
    </w:p>
    <w:p w:rsidR="000D4DEC" w:rsidRDefault="008E733E" w:rsidP="00700D61">
      <w:pPr>
        <w:keepNext/>
        <w:numPr>
          <w:ilvl w:val="0"/>
          <w:numId w:val="48"/>
        </w:numPr>
        <w:tabs>
          <w:tab w:val="left" w:pos="1080"/>
        </w:tabs>
        <w:ind w:firstLine="0"/>
        <w:rPr>
          <w:rFonts w:ascii="Arial" w:hAnsi="Arial" w:cs="Arial"/>
          <w:lang w:val="es-AR"/>
        </w:rPr>
      </w:pPr>
      <w:r>
        <w:rPr>
          <w:rFonts w:ascii="Arial" w:hAnsi="Arial" w:cs="Arial"/>
          <w:iCs/>
          <w:lang w:val="es-AR"/>
        </w:rPr>
        <w:t>Según SMDS</w:t>
      </w:r>
      <w:r>
        <w:rPr>
          <w:rFonts w:ascii="Arial" w:hAnsi="Arial" w:cs="Arial"/>
          <w:i/>
          <w:lang w:val="es-AR"/>
        </w:rPr>
        <w:t xml:space="preserve">: </w:t>
      </w:r>
      <w:r>
        <w:rPr>
          <w:rFonts w:ascii="Arial" w:hAnsi="Arial" w:cs="Arial"/>
          <w:lang w:val="es-AR"/>
        </w:rPr>
        <w:t>2-Pyrrolidinone- 1-methyl</w:t>
      </w:r>
      <w:r w:rsidRPr="000D4DEC">
        <w:rPr>
          <w:rFonts w:ascii="Arial" w:hAnsi="Arial" w:cs="Arial"/>
          <w:lang w:val="es-AR"/>
        </w:rPr>
        <w:t xml:space="preserve"> </w:t>
      </w:r>
    </w:p>
    <w:p w:rsidR="008E733E" w:rsidRPr="000D4DEC" w:rsidRDefault="008E733E" w:rsidP="00700D61">
      <w:pPr>
        <w:keepNext/>
        <w:tabs>
          <w:tab w:val="left" w:pos="1080"/>
        </w:tabs>
        <w:ind w:left="720"/>
        <w:rPr>
          <w:rFonts w:ascii="Arial" w:hAnsi="Arial" w:cs="Arial"/>
          <w:lang w:val="es-AR"/>
        </w:rPr>
      </w:pPr>
    </w:p>
    <w:p w:rsidR="008E733E" w:rsidRPr="008E733E" w:rsidRDefault="000D4DEC" w:rsidP="00700D61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Fórmula molecular</w:t>
      </w:r>
      <w:r w:rsidRPr="000D4DEC">
        <w:rPr>
          <w:rFonts w:ascii="Arial" w:hAnsi="Arial" w:cs="Arial"/>
          <w:lang w:val="es-AR"/>
        </w:rPr>
        <w:t xml:space="preserve"> (FM): </w:t>
      </w:r>
      <w:r w:rsidR="008E733E">
        <w:rPr>
          <w:rFonts w:ascii="Arial" w:hAnsi="Arial" w:cs="Arial"/>
          <w:lang w:val="es-AR"/>
        </w:rPr>
        <w:t>C</w:t>
      </w:r>
      <w:r w:rsidR="008E733E">
        <w:rPr>
          <w:rFonts w:ascii="Arial" w:hAnsi="Arial" w:cs="Arial"/>
          <w:sz w:val="20"/>
          <w:szCs w:val="20"/>
          <w:lang w:val="es-AR"/>
        </w:rPr>
        <w:t>5</w:t>
      </w:r>
      <w:r w:rsidR="008E733E">
        <w:rPr>
          <w:rFonts w:ascii="Arial" w:hAnsi="Arial" w:cs="Arial"/>
          <w:lang w:val="es-AR"/>
        </w:rPr>
        <w:t>H</w:t>
      </w:r>
      <w:r w:rsidR="008E733E">
        <w:rPr>
          <w:rFonts w:ascii="Arial" w:hAnsi="Arial" w:cs="Arial"/>
          <w:sz w:val="20"/>
          <w:szCs w:val="20"/>
          <w:lang w:val="es-AR"/>
        </w:rPr>
        <w:t>9</w:t>
      </w:r>
      <w:r w:rsidR="008E733E">
        <w:rPr>
          <w:rFonts w:ascii="Arial" w:hAnsi="Arial" w:cs="Arial"/>
          <w:lang w:val="es-AR"/>
        </w:rPr>
        <w:t>NO</w:t>
      </w:r>
      <w:r w:rsidR="008E733E" w:rsidRPr="000D4DEC">
        <w:rPr>
          <w:rFonts w:ascii="Arial" w:hAnsi="Arial" w:cs="Arial"/>
          <w:u w:val="single"/>
          <w:lang w:val="es-AR"/>
        </w:rPr>
        <w:t xml:space="preserve"> </w:t>
      </w:r>
    </w:p>
    <w:p w:rsidR="000D4DEC" w:rsidRDefault="000D4DEC" w:rsidP="00700D61">
      <w:pPr>
        <w:keepNext/>
        <w:numPr>
          <w:ilvl w:val="0"/>
          <w:numId w:val="46"/>
        </w:numPr>
        <w:rPr>
          <w:rFonts w:ascii="Arial" w:hAnsi="Arial" w:cs="Arial"/>
          <w:lang w:val="es-AR"/>
        </w:rPr>
      </w:pPr>
      <w:r w:rsidRPr="000D4DEC">
        <w:rPr>
          <w:rFonts w:ascii="Arial" w:hAnsi="Arial" w:cs="Arial"/>
          <w:u w:val="single"/>
          <w:lang w:val="es-AR"/>
        </w:rPr>
        <w:t>Peso molecular (PM):</w:t>
      </w:r>
      <w:r w:rsidRPr="000D4DEC">
        <w:rPr>
          <w:rFonts w:ascii="Arial" w:hAnsi="Arial" w:cs="Arial"/>
          <w:lang w:val="es-AR"/>
        </w:rPr>
        <w:t xml:space="preserve"> </w:t>
      </w:r>
      <w:r w:rsidR="008E733E">
        <w:rPr>
          <w:rFonts w:ascii="Arial" w:hAnsi="Arial" w:cs="Arial"/>
          <w:lang w:val="es-AR"/>
        </w:rPr>
        <w:t>99.13</w:t>
      </w:r>
    </w:p>
    <w:p w:rsidR="008E733E" w:rsidRDefault="00957727" w:rsidP="00700D61">
      <w:pPr>
        <w:keepNext/>
        <w:numPr>
          <w:ilvl w:val="0"/>
          <w:numId w:val="46"/>
        </w:numPr>
        <w:jc w:val="both"/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u w:val="single"/>
          <w:lang w:val="es-AR"/>
        </w:rPr>
        <w:t>Envasado y almacenamiento</w:t>
      </w:r>
      <w:r w:rsidRPr="009B1B87">
        <w:rPr>
          <w:rFonts w:ascii="Arial" w:hAnsi="Arial" w:cs="Arial"/>
          <w:lang w:val="es-AR"/>
        </w:rPr>
        <w:t xml:space="preserve">: </w:t>
      </w:r>
      <w:r w:rsidR="008E733E">
        <w:rPr>
          <w:rFonts w:ascii="Arial" w:hAnsi="Arial" w:cs="Arial"/>
          <w:lang w:val="es-AR"/>
        </w:rPr>
        <w:t>Conservar en envases bien cerrados. Almacenar en lugares frescos, secos, fuera del alcance directo de la luz solar.</w:t>
      </w:r>
    </w:p>
    <w:p w:rsidR="008565FE" w:rsidRPr="009B1B87" w:rsidRDefault="008E733E" w:rsidP="00700D61">
      <w:pPr>
        <w:keepNext/>
        <w:ind w:left="360"/>
        <w:rPr>
          <w:rFonts w:ascii="Arial" w:hAnsi="Arial" w:cs="Arial"/>
          <w:lang w:val="es-AR"/>
        </w:rPr>
      </w:pPr>
      <w:r w:rsidRPr="009B1B87">
        <w:rPr>
          <w:rFonts w:ascii="Arial" w:hAnsi="Arial" w:cs="Arial"/>
          <w:lang w:val="es-AR"/>
        </w:rPr>
        <w:t xml:space="preserve"> </w:t>
      </w:r>
    </w:p>
    <w:p w:rsidR="00325392" w:rsidRDefault="00F92AA5" w:rsidP="00700D61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700D61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2"/>
        <w:gridCol w:w="3931"/>
        <w:gridCol w:w="2133"/>
        <w:gridCol w:w="2052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700D6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700D6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700D61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700D61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8E733E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8E733E" w:rsidRPr="008E733E" w:rsidRDefault="008E733E" w:rsidP="00700D61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8E733E">
              <w:rPr>
                <w:i w:val="0"/>
                <w:sz w:val="24"/>
                <w:szCs w:val="24"/>
              </w:rPr>
              <w:t>Aspecto</w:t>
            </w: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8E733E" w:rsidRDefault="008E733E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Líquido incoloro y límpido, de olor característico, como aminado.</w:t>
            </w:r>
          </w:p>
        </w:tc>
        <w:tc>
          <w:tcPr>
            <w:tcW w:w="1068" w:type="pct"/>
            <w:tcBorders>
              <w:top w:val="double" w:sz="4" w:space="0" w:color="auto"/>
            </w:tcBorders>
            <w:vAlign w:val="center"/>
          </w:tcPr>
          <w:p w:rsidR="008E733E" w:rsidRDefault="008E733E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      y sensitiva.</w:t>
            </w:r>
          </w:p>
        </w:tc>
        <w:tc>
          <w:tcPr>
            <w:tcW w:w="1027" w:type="pct"/>
            <w:tcBorders>
              <w:top w:val="double" w:sz="4" w:space="0" w:color="auto"/>
            </w:tcBorders>
            <w:vAlign w:val="center"/>
          </w:tcPr>
          <w:p w:rsidR="008E733E" w:rsidRDefault="008E733E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SMDS</w:t>
            </w:r>
          </w:p>
        </w:tc>
      </w:tr>
      <w:tr w:rsidR="008E733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8E733E" w:rsidRDefault="008E733E" w:rsidP="00700D61">
            <w:pPr>
              <w:keepNext/>
              <w:jc w:val="center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Identificación por CG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8E733E" w:rsidRDefault="008E733E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coincidir el Tr del pico principal de la muestra con el Tr del pico principal del testigo en el  cromatograma obtenido</w:t>
            </w:r>
          </w:p>
        </w:tc>
        <w:tc>
          <w:tcPr>
            <w:tcW w:w="1068" w:type="pct"/>
            <w:vAlign w:val="center"/>
          </w:tcPr>
          <w:p w:rsidR="008E733E" w:rsidRDefault="008E733E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CG</w:t>
            </w:r>
          </w:p>
        </w:tc>
        <w:tc>
          <w:tcPr>
            <w:tcW w:w="1027" w:type="pct"/>
            <w:vAlign w:val="center"/>
          </w:tcPr>
          <w:p w:rsidR="008E733E" w:rsidRDefault="008E733E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Propia</w:t>
            </w:r>
          </w:p>
        </w:tc>
      </w:tr>
      <w:tr w:rsidR="008E733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8E733E" w:rsidRPr="008E733E" w:rsidRDefault="008E733E" w:rsidP="00700D61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8E733E">
              <w:rPr>
                <w:i w:val="0"/>
                <w:sz w:val="24"/>
                <w:szCs w:val="24"/>
              </w:rPr>
              <w:t>Densidad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8E733E" w:rsidRDefault="008E733E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1,032-1,035 g/ml</w:t>
            </w:r>
          </w:p>
        </w:tc>
        <w:tc>
          <w:tcPr>
            <w:tcW w:w="1068" w:type="pct"/>
            <w:vAlign w:val="center"/>
          </w:tcPr>
          <w:p w:rsidR="008E733E" w:rsidRDefault="008E733E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picnómetro</w:t>
            </w:r>
          </w:p>
        </w:tc>
        <w:tc>
          <w:tcPr>
            <w:tcW w:w="1027" w:type="pct"/>
            <w:vAlign w:val="center"/>
          </w:tcPr>
          <w:p w:rsidR="008E733E" w:rsidRDefault="008E733E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700D61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700D61" w:rsidRDefault="00700D61" w:rsidP="00700D61">
            <w:pPr>
              <w:pStyle w:val="Textoindependiente"/>
              <w:keepNext/>
              <w:jc w:val="center"/>
            </w:pPr>
            <w:r>
              <w:t>Índice de refracción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700D61" w:rsidRDefault="00700D61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1,466-1,472</w:t>
            </w:r>
          </w:p>
        </w:tc>
        <w:tc>
          <w:tcPr>
            <w:tcW w:w="1068" w:type="pct"/>
            <w:vAlign w:val="center"/>
          </w:tcPr>
          <w:p w:rsidR="00700D61" w:rsidRDefault="00700D61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Con refractómetro</w:t>
            </w:r>
          </w:p>
        </w:tc>
        <w:tc>
          <w:tcPr>
            <w:tcW w:w="1027" w:type="pct"/>
            <w:vAlign w:val="center"/>
          </w:tcPr>
          <w:p w:rsidR="00700D61" w:rsidRDefault="00700D61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700D61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700D61" w:rsidRPr="00700D61" w:rsidRDefault="00700D61" w:rsidP="00700D61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700D61">
              <w:rPr>
                <w:i w:val="0"/>
                <w:sz w:val="24"/>
                <w:szCs w:val="24"/>
              </w:rPr>
              <w:t>Humedad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700D61" w:rsidRDefault="00700D61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≤ 0,1 %</w:t>
            </w:r>
          </w:p>
        </w:tc>
        <w:tc>
          <w:tcPr>
            <w:tcW w:w="1068" w:type="pct"/>
            <w:vAlign w:val="center"/>
          </w:tcPr>
          <w:p w:rsidR="00700D61" w:rsidRDefault="00700D61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Karl-Fischer</w:t>
            </w:r>
          </w:p>
        </w:tc>
        <w:tc>
          <w:tcPr>
            <w:tcW w:w="1027" w:type="pct"/>
            <w:vAlign w:val="center"/>
          </w:tcPr>
          <w:p w:rsidR="00700D61" w:rsidRDefault="00700D61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Del proveedor</w:t>
            </w:r>
          </w:p>
        </w:tc>
      </w:tr>
      <w:tr w:rsidR="00700D61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  <w:vAlign w:val="center"/>
          </w:tcPr>
          <w:p w:rsidR="00700D61" w:rsidRPr="00700D61" w:rsidRDefault="00700D61" w:rsidP="00700D61">
            <w:pPr>
              <w:pStyle w:val="Ttulo2"/>
              <w:numPr>
                <w:ilvl w:val="0"/>
                <w:numId w:val="0"/>
              </w:numPr>
              <w:jc w:val="center"/>
              <w:rPr>
                <w:i w:val="0"/>
                <w:sz w:val="24"/>
                <w:szCs w:val="24"/>
              </w:rPr>
            </w:pPr>
            <w:r w:rsidRPr="00700D61">
              <w:rPr>
                <w:i w:val="0"/>
                <w:sz w:val="24"/>
                <w:szCs w:val="24"/>
              </w:rPr>
              <w:t>Valoración</w:t>
            </w:r>
          </w:p>
        </w:tc>
        <w:tc>
          <w:tcPr>
            <w:tcW w:w="1968" w:type="pct"/>
            <w:tcBorders>
              <w:left w:val="double" w:sz="4" w:space="0" w:color="auto"/>
            </w:tcBorders>
            <w:vAlign w:val="center"/>
          </w:tcPr>
          <w:p w:rsidR="00700D61" w:rsidRDefault="00700D61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≥ 99,0 %</w:t>
            </w:r>
          </w:p>
        </w:tc>
        <w:tc>
          <w:tcPr>
            <w:tcW w:w="1068" w:type="pct"/>
            <w:vAlign w:val="center"/>
          </w:tcPr>
          <w:p w:rsidR="00700D61" w:rsidRDefault="00700D61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CG</w:t>
            </w:r>
          </w:p>
        </w:tc>
        <w:tc>
          <w:tcPr>
            <w:tcW w:w="1027" w:type="pct"/>
            <w:vAlign w:val="center"/>
          </w:tcPr>
          <w:p w:rsidR="00700D61" w:rsidRDefault="00700D61" w:rsidP="00700D61">
            <w:pPr>
              <w:keepNext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Propia</w:t>
            </w:r>
          </w:p>
        </w:tc>
      </w:tr>
    </w:tbl>
    <w:p w:rsidR="00111630" w:rsidRDefault="00111630" w:rsidP="00700D61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700D61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700D61">
      <w:pPr>
        <w:keepNext/>
        <w:keepLines/>
        <w:widowControl w:val="0"/>
      </w:pPr>
    </w:p>
    <w:p w:rsidR="00F33A4C" w:rsidRPr="00F33A4C" w:rsidRDefault="009C3169" w:rsidP="00700D6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700D6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lastRenderedPageBreak/>
        <w:t>Laboratorio LARO SRL</w:t>
      </w:r>
    </w:p>
    <w:p w:rsidR="00F33A4C" w:rsidRPr="00F33A4C" w:rsidRDefault="009C3169" w:rsidP="00700D6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700D61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700D61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01071D" w:rsidP="00700D61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700D61">
      <w:pPr>
        <w:keepNext/>
        <w:keepLines/>
        <w:widowControl w:val="0"/>
      </w:pP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Anedra S.A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700D61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E21" w:rsidRDefault="00682E21" w:rsidP="00BE1875">
      <w:pPr>
        <w:pStyle w:val="Encabezado"/>
      </w:pPr>
      <w:r>
        <w:separator/>
      </w:r>
    </w:p>
  </w:endnote>
  <w:endnote w:type="continuationSeparator" w:id="0">
    <w:p w:rsidR="00682E21" w:rsidRDefault="00682E21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586C73">
      <w:tc>
        <w:tcPr>
          <w:tcW w:w="2268" w:type="dxa"/>
        </w:tcPr>
        <w:p w:rsidR="00586C73" w:rsidRPr="00A708F6" w:rsidRDefault="00586C7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586C73" w:rsidRPr="00A708F6" w:rsidRDefault="00586C7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586C73" w:rsidRPr="00A708F6" w:rsidRDefault="00586C73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586C73" w:rsidRPr="00A708F6" w:rsidRDefault="00586C73">
          <w:pPr>
            <w:pStyle w:val="Piedepgina"/>
            <w:rPr>
              <w:rFonts w:ascii="Arial" w:hAnsi="Arial" w:cs="Arial"/>
              <w:b/>
            </w:rPr>
          </w:pPr>
        </w:p>
      </w:tc>
    </w:tr>
    <w:tr w:rsidR="00586C73">
      <w:trPr>
        <w:trHeight w:val="1489"/>
      </w:trPr>
      <w:tc>
        <w:tcPr>
          <w:tcW w:w="2268" w:type="dxa"/>
        </w:tcPr>
        <w:p w:rsidR="00586C73" w:rsidRPr="00A708F6" w:rsidRDefault="00586C7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586C73" w:rsidRPr="00A708F6" w:rsidRDefault="00586C7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586C73" w:rsidRPr="00A708F6" w:rsidRDefault="00586C73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586C73" w:rsidRPr="00A708F6" w:rsidRDefault="00586C73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586C73" w:rsidRDefault="00586C7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E21" w:rsidRDefault="00682E21" w:rsidP="00BE1875">
      <w:pPr>
        <w:pStyle w:val="Encabezado"/>
      </w:pPr>
      <w:r>
        <w:separator/>
      </w:r>
    </w:p>
  </w:footnote>
  <w:footnote w:type="continuationSeparator" w:id="0">
    <w:p w:rsidR="00682E21" w:rsidRDefault="00682E21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6C73" w:rsidRDefault="00586C73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4"/>
      <w:gridCol w:w="3235"/>
    </w:tblGrid>
    <w:tr w:rsidR="00586C73">
      <w:trPr>
        <w:trHeight w:val="620"/>
      </w:trPr>
      <w:tc>
        <w:tcPr>
          <w:tcW w:w="2448" w:type="dxa"/>
          <w:vMerge w:val="restart"/>
        </w:tcPr>
        <w:p w:rsidR="00586C73" w:rsidRPr="00F43ADE" w:rsidRDefault="00EB4D9A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86C73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586C73" w:rsidRDefault="00586C73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586C73" w:rsidRDefault="00586C73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586C73" w:rsidRPr="00FB49DE" w:rsidRDefault="00586C73" w:rsidP="008C0588">
          <w:pPr>
            <w:pStyle w:val="Encabezado"/>
            <w:jc w:val="center"/>
            <w:rPr>
              <w:rFonts w:ascii="Arial" w:hAnsi="Arial" w:cs="Arial"/>
              <w:b/>
              <w:caps/>
              <w:lang w:val="es-AR"/>
            </w:rPr>
          </w:pPr>
          <w:r w:rsidRPr="00FB49DE">
            <w:rPr>
              <w:rFonts w:ascii="Arial" w:hAnsi="Arial" w:cs="Arial"/>
              <w:b/>
              <w:bCs/>
              <w:caps/>
              <w:lang w:val="es-AR"/>
            </w:rPr>
            <w:t>N-Metil-2-pirrolidona</w:t>
          </w:r>
        </w:p>
      </w:tc>
      <w:tc>
        <w:tcPr>
          <w:tcW w:w="3293" w:type="dxa"/>
        </w:tcPr>
        <w:p w:rsidR="00586C73" w:rsidRDefault="00586C7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586C73" w:rsidRPr="00957727" w:rsidRDefault="00586C7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MP057-00</w:t>
          </w:r>
        </w:p>
      </w:tc>
    </w:tr>
    <w:tr w:rsidR="00586C73">
      <w:trPr>
        <w:trHeight w:val="620"/>
      </w:trPr>
      <w:tc>
        <w:tcPr>
          <w:tcW w:w="2448" w:type="dxa"/>
          <w:vMerge/>
        </w:tcPr>
        <w:p w:rsidR="00586C73" w:rsidRPr="00F43ADE" w:rsidRDefault="00586C7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586C73" w:rsidRPr="00F43ADE" w:rsidRDefault="00586C7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586C73" w:rsidRPr="00D30DAF" w:rsidRDefault="00586C73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 xml:space="preserve">Tipo: </w:t>
          </w:r>
          <w:r>
            <w:rPr>
              <w:rFonts w:ascii="Arial" w:hAnsi="Arial" w:cs="Arial"/>
              <w:b/>
            </w:rPr>
            <w:t xml:space="preserve">Excipiente </w:t>
          </w:r>
          <w:r w:rsidRPr="00D30DAF">
            <w:rPr>
              <w:rFonts w:ascii="Arial" w:hAnsi="Arial" w:cs="Arial"/>
              <w:b/>
            </w:rPr>
            <w:t xml:space="preserve"> </w:t>
          </w:r>
        </w:p>
      </w:tc>
    </w:tr>
    <w:tr w:rsidR="00586C73">
      <w:trPr>
        <w:trHeight w:val="620"/>
      </w:trPr>
      <w:tc>
        <w:tcPr>
          <w:tcW w:w="2448" w:type="dxa"/>
          <w:vMerge/>
        </w:tcPr>
        <w:p w:rsidR="00586C73" w:rsidRPr="00F43ADE" w:rsidRDefault="00586C7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586C73" w:rsidRPr="00F43ADE" w:rsidRDefault="00586C73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586C73" w:rsidRDefault="00586C73" w:rsidP="005C7662">
          <w:pPr>
            <w:pStyle w:val="Encabezado"/>
            <w:rPr>
              <w:rFonts w:ascii="Arial" w:hAnsi="Arial" w:cs="Arial"/>
              <w:b/>
            </w:rPr>
          </w:pPr>
          <w:r w:rsidRPr="00957727">
            <w:rPr>
              <w:rFonts w:ascii="Arial" w:hAnsi="Arial" w:cs="Arial"/>
              <w:b/>
            </w:rPr>
            <w:t>Acción Terapéutica:</w:t>
          </w:r>
        </w:p>
        <w:p w:rsidR="00586C73" w:rsidRPr="00957727" w:rsidRDefault="00586C73" w:rsidP="00FB49D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N/A</w:t>
          </w:r>
        </w:p>
      </w:tc>
    </w:tr>
    <w:tr w:rsidR="00586C73" w:rsidRPr="00F43ADE">
      <w:trPr>
        <w:trHeight w:val="541"/>
      </w:trPr>
      <w:tc>
        <w:tcPr>
          <w:tcW w:w="2448" w:type="dxa"/>
          <w:vMerge/>
        </w:tcPr>
        <w:p w:rsidR="00586C73" w:rsidRPr="00F43ADE" w:rsidRDefault="00586C73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586C73" w:rsidRPr="00F43ADE" w:rsidRDefault="00586C73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EB4D9A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EB4D9A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586C73" w:rsidRDefault="00586C7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C11E19"/>
    <w:multiLevelType w:val="hybridMultilevel"/>
    <w:tmpl w:val="9EAA6B0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8A61D4"/>
    <w:multiLevelType w:val="hybridMultilevel"/>
    <w:tmpl w:val="8A1A6E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332A7B"/>
    <w:multiLevelType w:val="hybridMultilevel"/>
    <w:tmpl w:val="DA94EE5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8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F40454D"/>
    <w:multiLevelType w:val="hybridMultilevel"/>
    <w:tmpl w:val="B8064E6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550CE3"/>
    <w:multiLevelType w:val="multilevel"/>
    <w:tmpl w:val="641016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DC132AF"/>
    <w:multiLevelType w:val="hybridMultilevel"/>
    <w:tmpl w:val="2F9AB664"/>
    <w:lvl w:ilvl="0" w:tplc="C916CD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4E0331"/>
    <w:multiLevelType w:val="hybridMultilevel"/>
    <w:tmpl w:val="3BCC6B4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DA550F0"/>
    <w:multiLevelType w:val="hybridMultilevel"/>
    <w:tmpl w:val="BF04798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4"/>
  </w:num>
  <w:num w:numId="3">
    <w:abstractNumId w:val="7"/>
  </w:num>
  <w:num w:numId="4">
    <w:abstractNumId w:val="2"/>
  </w:num>
  <w:num w:numId="5">
    <w:abstractNumId w:val="21"/>
  </w:num>
  <w:num w:numId="6">
    <w:abstractNumId w:val="8"/>
  </w:num>
  <w:num w:numId="7">
    <w:abstractNumId w:val="11"/>
  </w:num>
  <w:num w:numId="8">
    <w:abstractNumId w:val="20"/>
  </w:num>
  <w:num w:numId="9">
    <w:abstractNumId w:val="0"/>
  </w:num>
  <w:num w:numId="10">
    <w:abstractNumId w:val="23"/>
  </w:num>
  <w:num w:numId="11">
    <w:abstractNumId w:val="27"/>
  </w:num>
  <w:num w:numId="12">
    <w:abstractNumId w:val="26"/>
  </w:num>
  <w:num w:numId="13">
    <w:abstractNumId w:val="41"/>
  </w:num>
  <w:num w:numId="14">
    <w:abstractNumId w:val="14"/>
  </w:num>
  <w:num w:numId="15">
    <w:abstractNumId w:val="16"/>
  </w:num>
  <w:num w:numId="16">
    <w:abstractNumId w:val="9"/>
  </w:num>
  <w:num w:numId="17">
    <w:abstractNumId w:val="45"/>
  </w:num>
  <w:num w:numId="18">
    <w:abstractNumId w:val="39"/>
  </w:num>
  <w:num w:numId="19">
    <w:abstractNumId w:val="13"/>
  </w:num>
  <w:num w:numId="20">
    <w:abstractNumId w:val="12"/>
  </w:num>
  <w:num w:numId="21">
    <w:abstractNumId w:val="18"/>
  </w:num>
  <w:num w:numId="22">
    <w:abstractNumId w:val="42"/>
  </w:num>
  <w:num w:numId="23">
    <w:abstractNumId w:val="33"/>
  </w:num>
  <w:num w:numId="24">
    <w:abstractNumId w:val="17"/>
  </w:num>
  <w:num w:numId="25">
    <w:abstractNumId w:val="4"/>
  </w:num>
  <w:num w:numId="26">
    <w:abstractNumId w:val="40"/>
  </w:num>
  <w:num w:numId="27">
    <w:abstractNumId w:val="35"/>
  </w:num>
  <w:num w:numId="28">
    <w:abstractNumId w:val="36"/>
  </w:num>
  <w:num w:numId="29">
    <w:abstractNumId w:val="28"/>
  </w:num>
  <w:num w:numId="30">
    <w:abstractNumId w:val="44"/>
  </w:num>
  <w:num w:numId="31">
    <w:abstractNumId w:val="19"/>
  </w:num>
  <w:num w:numId="32">
    <w:abstractNumId w:val="25"/>
  </w:num>
  <w:num w:numId="33">
    <w:abstractNumId w:val="6"/>
  </w:num>
  <w:num w:numId="34">
    <w:abstractNumId w:val="43"/>
  </w:num>
  <w:num w:numId="35">
    <w:abstractNumId w:val="46"/>
  </w:num>
  <w:num w:numId="36">
    <w:abstractNumId w:val="47"/>
  </w:num>
  <w:num w:numId="37">
    <w:abstractNumId w:val="15"/>
  </w:num>
  <w:num w:numId="38">
    <w:abstractNumId w:val="34"/>
  </w:num>
  <w:num w:numId="39">
    <w:abstractNumId w:val="3"/>
  </w:num>
  <w:num w:numId="40">
    <w:abstractNumId w:val="29"/>
  </w:num>
  <w:num w:numId="41">
    <w:abstractNumId w:val="31"/>
  </w:num>
  <w:num w:numId="42">
    <w:abstractNumId w:val="37"/>
  </w:num>
  <w:num w:numId="43">
    <w:abstractNumId w:val="32"/>
  </w:num>
  <w:num w:numId="44">
    <w:abstractNumId w:val="30"/>
  </w:num>
  <w:num w:numId="45">
    <w:abstractNumId w:val="1"/>
  </w:num>
  <w:num w:numId="46">
    <w:abstractNumId w:val="10"/>
  </w:num>
  <w:num w:numId="47">
    <w:abstractNumId w:val="5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071D"/>
    <w:rsid w:val="000154C9"/>
    <w:rsid w:val="00025EE7"/>
    <w:rsid w:val="000349A2"/>
    <w:rsid w:val="000501F5"/>
    <w:rsid w:val="000529B0"/>
    <w:rsid w:val="0005661A"/>
    <w:rsid w:val="00080362"/>
    <w:rsid w:val="00081206"/>
    <w:rsid w:val="00095E6B"/>
    <w:rsid w:val="000A1920"/>
    <w:rsid w:val="000A69DD"/>
    <w:rsid w:val="000A6DD1"/>
    <w:rsid w:val="000B18E8"/>
    <w:rsid w:val="000D4DEC"/>
    <w:rsid w:val="000E60D0"/>
    <w:rsid w:val="00111630"/>
    <w:rsid w:val="001143FB"/>
    <w:rsid w:val="00114A1B"/>
    <w:rsid w:val="00116054"/>
    <w:rsid w:val="00137B35"/>
    <w:rsid w:val="001453AA"/>
    <w:rsid w:val="001500C3"/>
    <w:rsid w:val="00151C97"/>
    <w:rsid w:val="001A095A"/>
    <w:rsid w:val="001A0AD8"/>
    <w:rsid w:val="001A210E"/>
    <w:rsid w:val="001B6977"/>
    <w:rsid w:val="001C0DA4"/>
    <w:rsid w:val="001C0EB9"/>
    <w:rsid w:val="001C27D4"/>
    <w:rsid w:val="001F27B9"/>
    <w:rsid w:val="001F6804"/>
    <w:rsid w:val="00201B0E"/>
    <w:rsid w:val="002050B7"/>
    <w:rsid w:val="002064CF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83CFA"/>
    <w:rsid w:val="00294815"/>
    <w:rsid w:val="002A719C"/>
    <w:rsid w:val="002A745B"/>
    <w:rsid w:val="002C6597"/>
    <w:rsid w:val="002D15D1"/>
    <w:rsid w:val="002D69D1"/>
    <w:rsid w:val="002E6DDB"/>
    <w:rsid w:val="002E77BE"/>
    <w:rsid w:val="0031203D"/>
    <w:rsid w:val="00315A68"/>
    <w:rsid w:val="00325392"/>
    <w:rsid w:val="00347BE4"/>
    <w:rsid w:val="003563E8"/>
    <w:rsid w:val="003A5101"/>
    <w:rsid w:val="003C3899"/>
    <w:rsid w:val="003D13E7"/>
    <w:rsid w:val="003D4CB2"/>
    <w:rsid w:val="003E08DC"/>
    <w:rsid w:val="003E326B"/>
    <w:rsid w:val="003E4EFF"/>
    <w:rsid w:val="003E675A"/>
    <w:rsid w:val="003E6836"/>
    <w:rsid w:val="00407F83"/>
    <w:rsid w:val="004601A2"/>
    <w:rsid w:val="004646D8"/>
    <w:rsid w:val="00490624"/>
    <w:rsid w:val="004941CD"/>
    <w:rsid w:val="00497568"/>
    <w:rsid w:val="004A1A85"/>
    <w:rsid w:val="004B3F45"/>
    <w:rsid w:val="004C0C58"/>
    <w:rsid w:val="004C5A90"/>
    <w:rsid w:val="004E0499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86C73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25728"/>
    <w:rsid w:val="00640807"/>
    <w:rsid w:val="00643A36"/>
    <w:rsid w:val="00644E60"/>
    <w:rsid w:val="0066567E"/>
    <w:rsid w:val="00665801"/>
    <w:rsid w:val="00666FC3"/>
    <w:rsid w:val="00676BB5"/>
    <w:rsid w:val="00682E21"/>
    <w:rsid w:val="006948CA"/>
    <w:rsid w:val="006B2BC7"/>
    <w:rsid w:val="006C5E9C"/>
    <w:rsid w:val="006D1B3C"/>
    <w:rsid w:val="006E3EDC"/>
    <w:rsid w:val="006E6FC5"/>
    <w:rsid w:val="00700D61"/>
    <w:rsid w:val="00710B8D"/>
    <w:rsid w:val="00717681"/>
    <w:rsid w:val="007177F3"/>
    <w:rsid w:val="00721041"/>
    <w:rsid w:val="007465C6"/>
    <w:rsid w:val="00747164"/>
    <w:rsid w:val="00757A3C"/>
    <w:rsid w:val="007656C7"/>
    <w:rsid w:val="00767BBA"/>
    <w:rsid w:val="00775DBF"/>
    <w:rsid w:val="007A22E9"/>
    <w:rsid w:val="007A530E"/>
    <w:rsid w:val="007B04C2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1C13"/>
    <w:rsid w:val="008041A8"/>
    <w:rsid w:val="00815A59"/>
    <w:rsid w:val="008327B6"/>
    <w:rsid w:val="00841529"/>
    <w:rsid w:val="0084270E"/>
    <w:rsid w:val="00842BB3"/>
    <w:rsid w:val="0084552A"/>
    <w:rsid w:val="0085507F"/>
    <w:rsid w:val="008565FE"/>
    <w:rsid w:val="008631A7"/>
    <w:rsid w:val="00872DB9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E733E"/>
    <w:rsid w:val="008F058B"/>
    <w:rsid w:val="008F2188"/>
    <w:rsid w:val="008F4B2B"/>
    <w:rsid w:val="0090015E"/>
    <w:rsid w:val="00902AA3"/>
    <w:rsid w:val="00903090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57727"/>
    <w:rsid w:val="00964C0D"/>
    <w:rsid w:val="00991541"/>
    <w:rsid w:val="00996867"/>
    <w:rsid w:val="009A3D4E"/>
    <w:rsid w:val="009A4C72"/>
    <w:rsid w:val="009A6911"/>
    <w:rsid w:val="009A6CEB"/>
    <w:rsid w:val="009B1B87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2120"/>
    <w:rsid w:val="00A331DB"/>
    <w:rsid w:val="00A462F9"/>
    <w:rsid w:val="00A46418"/>
    <w:rsid w:val="00A470F1"/>
    <w:rsid w:val="00A576CA"/>
    <w:rsid w:val="00A627F6"/>
    <w:rsid w:val="00A67F86"/>
    <w:rsid w:val="00A708F6"/>
    <w:rsid w:val="00A77198"/>
    <w:rsid w:val="00A81774"/>
    <w:rsid w:val="00AA3CF7"/>
    <w:rsid w:val="00AA53DF"/>
    <w:rsid w:val="00AC05AF"/>
    <w:rsid w:val="00AC2392"/>
    <w:rsid w:val="00AC786D"/>
    <w:rsid w:val="00AE0D3C"/>
    <w:rsid w:val="00B04758"/>
    <w:rsid w:val="00B10860"/>
    <w:rsid w:val="00B13B0F"/>
    <w:rsid w:val="00B21BEC"/>
    <w:rsid w:val="00B35D32"/>
    <w:rsid w:val="00B50699"/>
    <w:rsid w:val="00B566D0"/>
    <w:rsid w:val="00B60F5D"/>
    <w:rsid w:val="00B64294"/>
    <w:rsid w:val="00B65A3C"/>
    <w:rsid w:val="00BA07C2"/>
    <w:rsid w:val="00BA3A33"/>
    <w:rsid w:val="00BB5B80"/>
    <w:rsid w:val="00BC0E85"/>
    <w:rsid w:val="00BC3EF0"/>
    <w:rsid w:val="00BE0BBA"/>
    <w:rsid w:val="00BE1875"/>
    <w:rsid w:val="00BE359B"/>
    <w:rsid w:val="00BE530C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54EC"/>
    <w:rsid w:val="00C47388"/>
    <w:rsid w:val="00C51C15"/>
    <w:rsid w:val="00C54062"/>
    <w:rsid w:val="00C77235"/>
    <w:rsid w:val="00C77C86"/>
    <w:rsid w:val="00C84EB2"/>
    <w:rsid w:val="00C873C4"/>
    <w:rsid w:val="00C915C1"/>
    <w:rsid w:val="00C91C12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5140D"/>
    <w:rsid w:val="00D53CAE"/>
    <w:rsid w:val="00D627D4"/>
    <w:rsid w:val="00D73137"/>
    <w:rsid w:val="00D760EE"/>
    <w:rsid w:val="00D8797E"/>
    <w:rsid w:val="00D930F0"/>
    <w:rsid w:val="00DB29B5"/>
    <w:rsid w:val="00DB5589"/>
    <w:rsid w:val="00DB6AC3"/>
    <w:rsid w:val="00DC23DF"/>
    <w:rsid w:val="00DE180C"/>
    <w:rsid w:val="00DF3DCC"/>
    <w:rsid w:val="00DF462F"/>
    <w:rsid w:val="00DF68CC"/>
    <w:rsid w:val="00E01537"/>
    <w:rsid w:val="00E25F2B"/>
    <w:rsid w:val="00E455D6"/>
    <w:rsid w:val="00E749F9"/>
    <w:rsid w:val="00E91EC7"/>
    <w:rsid w:val="00E924F9"/>
    <w:rsid w:val="00E96E0E"/>
    <w:rsid w:val="00E96E48"/>
    <w:rsid w:val="00EB4D9A"/>
    <w:rsid w:val="00EB4FE3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49DE"/>
    <w:rsid w:val="00FB6C36"/>
    <w:rsid w:val="00FD13AB"/>
    <w:rsid w:val="00FE7AE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4F7EBA42-8F87-45DD-B493-F4BE6A43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700D61"/>
    <w:rPr>
      <w:rFonts w:ascii="Arial" w:hAnsi="Arial" w:cs="Arial"/>
      <w:b/>
      <w:bCs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2008-06-03T16:31:00Z</cp:lastPrinted>
  <dcterms:created xsi:type="dcterms:W3CDTF">2026-07-16T19:56:00Z</dcterms:created>
  <dcterms:modified xsi:type="dcterms:W3CDTF">2026-07-16T19:56:00Z</dcterms:modified>
</cp:coreProperties>
</file>