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7871D3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7871D3">
      <w:pPr>
        <w:keepNext/>
      </w:pPr>
    </w:p>
    <w:p w:rsidR="007871D3" w:rsidRDefault="000D4DEC" w:rsidP="007871D3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Sinonimia:</w:t>
      </w:r>
      <w:r w:rsidRPr="000D4DEC">
        <w:rPr>
          <w:rFonts w:ascii="Arial" w:hAnsi="Arial" w:cs="Arial"/>
          <w:lang w:val="es-AR"/>
        </w:rPr>
        <w:t xml:space="preserve"> </w:t>
      </w:r>
      <w:r w:rsidR="007871D3">
        <w:rPr>
          <w:rFonts w:ascii="Arial" w:hAnsi="Arial" w:cs="Arial"/>
          <w:lang w:val="es-AR"/>
        </w:rPr>
        <w:t xml:space="preserve">Permetrina Tech; Permethrin Technical </w:t>
      </w:r>
    </w:p>
    <w:p w:rsidR="000D4DEC" w:rsidRPr="00957727" w:rsidRDefault="000D4DEC" w:rsidP="007871D3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CAS N°:</w:t>
      </w:r>
      <w:r w:rsidRPr="000D4DEC">
        <w:rPr>
          <w:rFonts w:ascii="Arial" w:hAnsi="Arial" w:cs="Arial"/>
          <w:lang w:val="es-AR"/>
        </w:rPr>
        <w:t xml:space="preserve"> </w:t>
      </w:r>
      <w:r w:rsidR="007871D3">
        <w:rPr>
          <w:rFonts w:ascii="Arial" w:hAnsi="Arial" w:cs="Arial"/>
          <w:lang w:val="es-AR"/>
        </w:rPr>
        <w:t xml:space="preserve"> [52645-53-1]</w:t>
      </w:r>
    </w:p>
    <w:p w:rsidR="000D4DEC" w:rsidRDefault="008E733E" w:rsidP="007871D3">
      <w:pPr>
        <w:keepNext/>
        <w:numPr>
          <w:ilvl w:val="0"/>
          <w:numId w:val="46"/>
        </w:numPr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u w:val="single"/>
          <w:lang w:val="es-AR"/>
        </w:rPr>
        <w:t>Nombre químico:</w:t>
      </w:r>
    </w:p>
    <w:p w:rsidR="008E733E" w:rsidRPr="000D4DEC" w:rsidRDefault="008E733E" w:rsidP="007871D3">
      <w:pPr>
        <w:keepNext/>
        <w:ind w:left="360"/>
        <w:rPr>
          <w:rFonts w:ascii="Arial" w:hAnsi="Arial" w:cs="Arial"/>
          <w:u w:val="single"/>
          <w:lang w:val="es-AR"/>
        </w:rPr>
      </w:pPr>
    </w:p>
    <w:p w:rsidR="007871D3" w:rsidRDefault="007871D3" w:rsidP="007871D3">
      <w:pPr>
        <w:keepNext/>
        <w:numPr>
          <w:ilvl w:val="1"/>
          <w:numId w:val="46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iCs/>
          <w:lang w:val="es-AR"/>
        </w:rPr>
        <w:t>Según IUPAC</w:t>
      </w:r>
      <w:r>
        <w:rPr>
          <w:rFonts w:ascii="Arial" w:hAnsi="Arial" w:cs="Arial"/>
          <w:i/>
          <w:lang w:val="es-AR"/>
        </w:rPr>
        <w:t xml:space="preserve">: </w:t>
      </w:r>
      <w:r>
        <w:rPr>
          <w:rFonts w:ascii="Arial" w:hAnsi="Arial" w:cs="Arial"/>
          <w:lang w:val="es-AR"/>
        </w:rPr>
        <w:t>(1-RS)-cis-trans-3-(2,2-diclorovinil)-2,2-dimetilciclopropano carboxilato de 3-fenoxibencilo, (isómero cis &gt; 40 %, trans &lt; 60 %)</w:t>
      </w:r>
    </w:p>
    <w:p w:rsidR="008E733E" w:rsidRPr="000D4DEC" w:rsidRDefault="008E733E" w:rsidP="007871D3">
      <w:pPr>
        <w:keepNext/>
        <w:tabs>
          <w:tab w:val="left" w:pos="1080"/>
        </w:tabs>
        <w:ind w:left="720"/>
        <w:rPr>
          <w:rFonts w:ascii="Arial" w:hAnsi="Arial" w:cs="Arial"/>
          <w:lang w:val="es-AR"/>
        </w:rPr>
      </w:pPr>
    </w:p>
    <w:p w:rsidR="007871D3" w:rsidRPr="008E733E" w:rsidRDefault="000D4DEC" w:rsidP="007871D3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Fórmula molecular</w:t>
      </w:r>
      <w:r w:rsidRPr="000D4DEC">
        <w:rPr>
          <w:rFonts w:ascii="Arial" w:hAnsi="Arial" w:cs="Arial"/>
          <w:lang w:val="es-AR"/>
        </w:rPr>
        <w:t xml:space="preserve"> (FM): </w:t>
      </w:r>
      <w:r w:rsidR="007871D3">
        <w:rPr>
          <w:rFonts w:ascii="Arial" w:hAnsi="Arial" w:cs="Arial"/>
          <w:lang w:val="es-AR"/>
        </w:rPr>
        <w:t xml:space="preserve"> C</w:t>
      </w:r>
      <w:r w:rsidR="007871D3">
        <w:rPr>
          <w:rFonts w:ascii="Arial" w:hAnsi="Arial" w:cs="Arial"/>
          <w:sz w:val="20"/>
          <w:szCs w:val="20"/>
          <w:lang w:val="es-AR"/>
        </w:rPr>
        <w:t>21</w:t>
      </w:r>
      <w:r w:rsidR="007871D3">
        <w:rPr>
          <w:rFonts w:ascii="Arial" w:hAnsi="Arial" w:cs="Arial"/>
          <w:lang w:val="es-AR"/>
        </w:rPr>
        <w:t>H</w:t>
      </w:r>
      <w:r w:rsidR="007871D3">
        <w:rPr>
          <w:rFonts w:ascii="Arial" w:hAnsi="Arial" w:cs="Arial"/>
          <w:sz w:val="20"/>
          <w:szCs w:val="20"/>
          <w:lang w:val="es-AR"/>
        </w:rPr>
        <w:t>20</w:t>
      </w:r>
      <w:r w:rsidR="007871D3">
        <w:rPr>
          <w:rFonts w:ascii="Arial" w:hAnsi="Arial" w:cs="Arial"/>
          <w:lang w:val="es-AR"/>
        </w:rPr>
        <w:t>Cl</w:t>
      </w:r>
      <w:r w:rsidR="007871D3">
        <w:rPr>
          <w:rFonts w:ascii="Arial" w:hAnsi="Arial" w:cs="Arial"/>
          <w:sz w:val="20"/>
          <w:szCs w:val="20"/>
          <w:lang w:val="es-AR"/>
        </w:rPr>
        <w:t>2</w:t>
      </w:r>
      <w:r w:rsidR="007871D3">
        <w:rPr>
          <w:rFonts w:ascii="Arial" w:hAnsi="Arial" w:cs="Arial"/>
          <w:lang w:val="es-AR"/>
        </w:rPr>
        <w:t>O</w:t>
      </w:r>
      <w:r w:rsidR="007871D3">
        <w:rPr>
          <w:rFonts w:ascii="Arial" w:hAnsi="Arial" w:cs="Arial"/>
          <w:sz w:val="20"/>
          <w:szCs w:val="20"/>
          <w:lang w:val="es-AR"/>
        </w:rPr>
        <w:t>3</w:t>
      </w:r>
    </w:p>
    <w:p w:rsidR="000D4DEC" w:rsidRDefault="000D4DEC" w:rsidP="007871D3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Peso molecular (PM):</w:t>
      </w:r>
      <w:r w:rsidRPr="000D4DEC">
        <w:rPr>
          <w:rFonts w:ascii="Arial" w:hAnsi="Arial" w:cs="Arial"/>
          <w:lang w:val="es-AR"/>
        </w:rPr>
        <w:t xml:space="preserve"> </w:t>
      </w:r>
      <w:r w:rsidR="007871D3">
        <w:rPr>
          <w:rFonts w:ascii="Arial" w:hAnsi="Arial" w:cs="Arial"/>
          <w:lang w:val="es-AR"/>
        </w:rPr>
        <w:t>391.29</w:t>
      </w:r>
    </w:p>
    <w:p w:rsidR="008E733E" w:rsidRDefault="00957727" w:rsidP="007871D3">
      <w:pPr>
        <w:keepNext/>
        <w:numPr>
          <w:ilvl w:val="0"/>
          <w:numId w:val="46"/>
        </w:numPr>
        <w:jc w:val="both"/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Envasado y almacenamiento</w:t>
      </w:r>
      <w:r w:rsidRPr="009B1B87">
        <w:rPr>
          <w:rFonts w:ascii="Arial" w:hAnsi="Arial" w:cs="Arial"/>
          <w:lang w:val="es-AR"/>
        </w:rPr>
        <w:t xml:space="preserve">: </w:t>
      </w:r>
      <w:r w:rsidR="007871D3">
        <w:rPr>
          <w:rFonts w:ascii="Arial" w:hAnsi="Arial" w:cs="Arial"/>
          <w:lang w:val="es-AR"/>
        </w:rPr>
        <w:t>Conservar en envases bien cerrados. Almacenar a 5-10° C, al abrigo de la luz.</w:t>
      </w:r>
    </w:p>
    <w:p w:rsidR="008565FE" w:rsidRPr="009B1B87" w:rsidRDefault="008E733E" w:rsidP="007871D3">
      <w:pPr>
        <w:keepNext/>
        <w:ind w:left="360"/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lang w:val="es-AR"/>
        </w:rPr>
        <w:t xml:space="preserve"> </w:t>
      </w:r>
    </w:p>
    <w:p w:rsidR="00325392" w:rsidRDefault="00F92AA5" w:rsidP="007871D3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7871D3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4"/>
        <w:gridCol w:w="3903"/>
        <w:gridCol w:w="2107"/>
        <w:gridCol w:w="2024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7871D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9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7871D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0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7871D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7871D3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7871D3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6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7871D3" w:rsidRPr="007871D3" w:rsidRDefault="007871D3" w:rsidP="007871D3">
            <w:pPr>
              <w:pStyle w:val="Ttulo1"/>
              <w:numPr>
                <w:ilvl w:val="0"/>
                <w:numId w:val="0"/>
              </w:numPr>
              <w:ind w:left="180"/>
              <w:jc w:val="center"/>
              <w:rPr>
                <w:sz w:val="24"/>
                <w:szCs w:val="24"/>
              </w:rPr>
            </w:pPr>
            <w:r w:rsidRPr="007871D3">
              <w:rPr>
                <w:sz w:val="24"/>
                <w:szCs w:val="24"/>
              </w:rPr>
              <w:t>Aspecto</w:t>
            </w:r>
          </w:p>
        </w:tc>
        <w:tc>
          <w:tcPr>
            <w:tcW w:w="1959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Líquido color ámbar a marrón, límpido o parcialmente cristalizado, de olor suavemente aromático.</w:t>
            </w:r>
          </w:p>
        </w:tc>
        <w:tc>
          <w:tcPr>
            <w:tcW w:w="1060" w:type="pct"/>
            <w:tcBorders>
              <w:top w:val="double" w:sz="4" w:space="0" w:color="auto"/>
            </w:tcBorders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sensitiva.</w:t>
            </w:r>
          </w:p>
        </w:tc>
        <w:tc>
          <w:tcPr>
            <w:tcW w:w="1018" w:type="pct"/>
            <w:tcBorders>
              <w:top w:val="double" w:sz="4" w:space="0" w:color="auto"/>
            </w:tcBorders>
            <w:vAlign w:val="center"/>
          </w:tcPr>
          <w:p w:rsidR="007871D3" w:rsidRDefault="002367E4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871D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por HLPC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Deben coincidir los Tr de los 2 picos principales de la muestra con los Tr de los 2 picos principales del testigo en el cromatograma obtenido.</w:t>
            </w:r>
          </w:p>
        </w:tc>
        <w:tc>
          <w:tcPr>
            <w:tcW w:w="1060" w:type="pct"/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8" w:type="pct"/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Propia, del laboratorio </w:t>
            </w:r>
            <w:r w:rsidR="002367E4">
              <w:rPr>
                <w:rFonts w:ascii="Arial" w:hAnsi="Arial" w:cs="Arial"/>
                <w:lang w:val="es-AR"/>
              </w:rPr>
              <w:t>tercerista</w:t>
            </w:r>
          </w:p>
        </w:tc>
      </w:tr>
      <w:tr w:rsidR="007871D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7871D3" w:rsidRDefault="007871D3" w:rsidP="007871D3">
            <w:pPr>
              <w:ind w:right="-83"/>
              <w:jc w:val="center"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Densidad</w:t>
            </w:r>
          </w:p>
          <w:p w:rsidR="007871D3" w:rsidRDefault="007871D3" w:rsidP="007871D3">
            <w:pPr>
              <w:ind w:right="-83"/>
              <w:jc w:val="center"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(</w:t>
            </w:r>
            <w:smartTag w:uri="urn:schemas-microsoft-com:office:smarttags" w:element="metricconverter">
              <w:smartTagPr>
                <w:attr w:name="ProductID" w:val="20 ﾺC"/>
              </w:smartTagPr>
              <w:r>
                <w:rPr>
                  <w:rFonts w:ascii="Arial" w:hAnsi="Arial" w:cs="Arial"/>
                  <w:b/>
                  <w:lang w:val="es-AR"/>
                </w:rPr>
                <w:t>20 ºC</w:t>
              </w:r>
            </w:smartTag>
            <w:r>
              <w:rPr>
                <w:rFonts w:ascii="Arial" w:hAnsi="Arial" w:cs="Arial"/>
                <w:b/>
                <w:lang w:val="es-AR"/>
              </w:rPr>
              <w:t>)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1,190-1,230 g/ml</w:t>
            </w:r>
          </w:p>
        </w:tc>
        <w:tc>
          <w:tcPr>
            <w:tcW w:w="1060" w:type="pct"/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picnómetro</w:t>
            </w:r>
          </w:p>
        </w:tc>
        <w:tc>
          <w:tcPr>
            <w:tcW w:w="1018" w:type="pct"/>
            <w:vAlign w:val="center"/>
          </w:tcPr>
          <w:p w:rsidR="007871D3" w:rsidRDefault="002367E4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871D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7871D3" w:rsidRPr="008E0D3C" w:rsidRDefault="007871D3" w:rsidP="007871D3">
            <w:pPr>
              <w:jc w:val="center"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4,0-7,0</w:t>
            </w:r>
          </w:p>
        </w:tc>
        <w:tc>
          <w:tcPr>
            <w:tcW w:w="1060" w:type="pct"/>
            <w:vAlign w:val="center"/>
          </w:tcPr>
          <w:p w:rsidR="007871D3" w:rsidRDefault="007871D3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18" w:type="pct"/>
            <w:vAlign w:val="center"/>
          </w:tcPr>
          <w:p w:rsidR="007871D3" w:rsidRDefault="002367E4" w:rsidP="007871D3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5D241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5D241E" w:rsidRPr="008E0D3C" w:rsidRDefault="005D241E" w:rsidP="005D241E">
            <w:pPr>
              <w:jc w:val="center"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 0,10 %</w:t>
            </w:r>
          </w:p>
        </w:tc>
        <w:tc>
          <w:tcPr>
            <w:tcW w:w="1060" w:type="pct"/>
            <w:vAlign w:val="center"/>
          </w:tcPr>
          <w:p w:rsid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Karl-Fischer</w:t>
            </w:r>
          </w:p>
        </w:tc>
        <w:tc>
          <w:tcPr>
            <w:tcW w:w="1018" w:type="pct"/>
            <w:vAlign w:val="center"/>
          </w:tcPr>
          <w:p w:rsidR="005D241E" w:rsidRDefault="002367E4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5D241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5D241E" w:rsidRPr="008E0D3C" w:rsidRDefault="005D241E" w:rsidP="005D241E">
            <w:pPr>
              <w:jc w:val="center"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Alcohol m-Fenoxibencílico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 1,0 % P/P</w:t>
            </w:r>
          </w:p>
        </w:tc>
        <w:tc>
          <w:tcPr>
            <w:tcW w:w="1060" w:type="pct"/>
            <w:vAlign w:val="center"/>
          </w:tcPr>
          <w:p w:rsidR="005D241E" w:rsidRP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 w:rsidRPr="005D241E">
              <w:rPr>
                <w:rFonts w:ascii="Arial" w:hAnsi="Arial" w:cs="Arial"/>
                <w:lang w:val="es-AR"/>
              </w:rPr>
              <w:t>CG</w:t>
            </w:r>
          </w:p>
        </w:tc>
        <w:tc>
          <w:tcPr>
            <w:tcW w:w="1018" w:type="pct"/>
            <w:vAlign w:val="center"/>
          </w:tcPr>
          <w:p w:rsidR="005D241E" w:rsidRDefault="002367E4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5D241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5D241E" w:rsidRDefault="005D241E" w:rsidP="005D241E">
            <w:pPr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Relación de isómeros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Cis ≥ 40 %</w:t>
            </w:r>
          </w:p>
          <w:p w:rsid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Trans ≤ 60 %</w:t>
            </w:r>
          </w:p>
        </w:tc>
        <w:tc>
          <w:tcPr>
            <w:tcW w:w="1060" w:type="pct"/>
            <w:vAlign w:val="center"/>
          </w:tcPr>
          <w:p w:rsidR="005D241E" w:rsidRDefault="005D241E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CG</w:t>
            </w:r>
          </w:p>
        </w:tc>
        <w:tc>
          <w:tcPr>
            <w:tcW w:w="1018" w:type="pct"/>
            <w:vAlign w:val="center"/>
          </w:tcPr>
          <w:p w:rsidR="005D241E" w:rsidRDefault="002367E4" w:rsidP="005D241E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2367E4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" w:type="pct"/>
            <w:tcBorders>
              <w:right w:val="double" w:sz="4" w:space="0" w:color="auto"/>
            </w:tcBorders>
            <w:vAlign w:val="center"/>
          </w:tcPr>
          <w:p w:rsidR="002367E4" w:rsidRPr="005D241E" w:rsidRDefault="002367E4" w:rsidP="00090A32">
            <w:pPr>
              <w:jc w:val="center"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Valoración</w:t>
            </w:r>
          </w:p>
        </w:tc>
        <w:tc>
          <w:tcPr>
            <w:tcW w:w="1959" w:type="pct"/>
            <w:tcBorders>
              <w:left w:val="double" w:sz="4" w:space="0" w:color="auto"/>
            </w:tcBorders>
            <w:vAlign w:val="center"/>
          </w:tcPr>
          <w:p w:rsidR="002367E4" w:rsidRDefault="002367E4" w:rsidP="00090A32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≥ 90,0 % P/P</w:t>
            </w:r>
          </w:p>
        </w:tc>
        <w:tc>
          <w:tcPr>
            <w:tcW w:w="1060" w:type="pct"/>
            <w:vAlign w:val="center"/>
          </w:tcPr>
          <w:p w:rsidR="002367E4" w:rsidRDefault="002367E4" w:rsidP="00090A32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8" w:type="pct"/>
            <w:vAlign w:val="center"/>
          </w:tcPr>
          <w:p w:rsidR="002367E4" w:rsidRDefault="002367E4" w:rsidP="00090A32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</w:t>
            </w:r>
            <w:r w:rsidR="00D86D35">
              <w:rPr>
                <w:rFonts w:ascii="Arial" w:hAnsi="Arial" w:cs="Arial"/>
                <w:lang w:val="es-AR"/>
              </w:rPr>
              <w:t>pia, del laboratorio tercerista</w:t>
            </w:r>
          </w:p>
        </w:tc>
      </w:tr>
    </w:tbl>
    <w:p w:rsidR="001B6977" w:rsidRDefault="00F92AA5" w:rsidP="00700D6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lastRenderedPageBreak/>
        <w:t xml:space="preserve">Laboratorios de control autorizados: </w:t>
      </w:r>
    </w:p>
    <w:p w:rsidR="00025EE7" w:rsidRPr="00025EE7" w:rsidRDefault="00025EE7" w:rsidP="00700D61">
      <w:pPr>
        <w:keepNext/>
        <w:keepLines/>
        <w:widowControl w:val="0"/>
      </w:pPr>
    </w:p>
    <w:p w:rsidR="00F33A4C" w:rsidRPr="00F33A4C" w:rsidRDefault="009C3169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700D61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01071D" w:rsidP="00700D6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700D61">
      <w:pPr>
        <w:keepNext/>
        <w:keepLines/>
        <w:widowControl w:val="0"/>
      </w:pP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30B" w:rsidRDefault="0054130B" w:rsidP="00BE1875">
      <w:pPr>
        <w:pStyle w:val="Encabezado"/>
      </w:pPr>
      <w:r>
        <w:separator/>
      </w:r>
    </w:p>
  </w:endnote>
  <w:endnote w:type="continuationSeparator" w:id="0">
    <w:p w:rsidR="0054130B" w:rsidRDefault="0054130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94308C">
      <w:tc>
        <w:tcPr>
          <w:tcW w:w="2268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</w:p>
      </w:tc>
    </w:tr>
    <w:tr w:rsidR="0094308C">
      <w:trPr>
        <w:trHeight w:val="1489"/>
      </w:trPr>
      <w:tc>
        <w:tcPr>
          <w:tcW w:w="2268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94308C" w:rsidRPr="00A708F6" w:rsidRDefault="0094308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94308C" w:rsidRDefault="009430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30B" w:rsidRDefault="0054130B" w:rsidP="00BE1875">
      <w:pPr>
        <w:pStyle w:val="Encabezado"/>
      </w:pPr>
      <w:r>
        <w:separator/>
      </w:r>
    </w:p>
  </w:footnote>
  <w:footnote w:type="continuationSeparator" w:id="0">
    <w:p w:rsidR="0054130B" w:rsidRDefault="0054130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08C" w:rsidRDefault="0094308C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94308C">
      <w:trPr>
        <w:trHeight w:val="620"/>
      </w:trPr>
      <w:tc>
        <w:tcPr>
          <w:tcW w:w="2448" w:type="dxa"/>
          <w:vMerge w:val="restart"/>
        </w:tcPr>
        <w:p w:rsidR="0094308C" w:rsidRPr="00F43ADE" w:rsidRDefault="00AA42F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308C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94308C" w:rsidRDefault="0094308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94308C" w:rsidRDefault="0094308C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94308C" w:rsidRPr="002C7ACA" w:rsidRDefault="0094308C" w:rsidP="002C7ACA">
          <w:pPr>
            <w:jc w:val="center"/>
            <w:rPr>
              <w:rFonts w:ascii="Arial" w:hAnsi="Arial" w:cs="Arial"/>
              <w:b/>
              <w:bCs/>
              <w:lang w:val="es-AR"/>
            </w:rPr>
          </w:pPr>
          <w:r w:rsidRPr="002C7ACA">
            <w:rPr>
              <w:rFonts w:ascii="Arial" w:hAnsi="Arial" w:cs="Arial"/>
              <w:b/>
              <w:lang w:val="es-AR"/>
            </w:rPr>
            <w:t>PERMETRINA</w:t>
          </w:r>
        </w:p>
      </w:tc>
      <w:tc>
        <w:tcPr>
          <w:tcW w:w="3293" w:type="dxa"/>
        </w:tcPr>
        <w:p w:rsidR="0094308C" w:rsidRDefault="0094308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94308C" w:rsidRPr="00957727" w:rsidRDefault="0094308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MP059-00</w:t>
          </w:r>
        </w:p>
      </w:tc>
    </w:tr>
    <w:tr w:rsidR="0094308C">
      <w:trPr>
        <w:trHeight w:val="620"/>
      </w:trPr>
      <w:tc>
        <w:tcPr>
          <w:tcW w:w="2448" w:type="dxa"/>
          <w:vMerge/>
        </w:tcPr>
        <w:p w:rsidR="0094308C" w:rsidRPr="00F43ADE" w:rsidRDefault="0094308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4308C" w:rsidRPr="00F43ADE" w:rsidRDefault="0094308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94308C" w:rsidRPr="00D30DAF" w:rsidRDefault="0094308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 xml:space="preserve">Principio activo </w:t>
          </w:r>
          <w:r w:rsidRPr="00D30DAF">
            <w:rPr>
              <w:rFonts w:ascii="Arial" w:hAnsi="Arial" w:cs="Arial"/>
              <w:b/>
            </w:rPr>
            <w:t xml:space="preserve"> </w:t>
          </w:r>
        </w:p>
      </w:tc>
    </w:tr>
    <w:tr w:rsidR="0094308C">
      <w:trPr>
        <w:trHeight w:val="620"/>
      </w:trPr>
      <w:tc>
        <w:tcPr>
          <w:tcW w:w="2448" w:type="dxa"/>
          <w:vMerge/>
        </w:tcPr>
        <w:p w:rsidR="0094308C" w:rsidRPr="00F43ADE" w:rsidRDefault="0094308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4308C" w:rsidRPr="00F43ADE" w:rsidRDefault="0094308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94308C" w:rsidRDefault="0094308C" w:rsidP="005C7662">
          <w:pPr>
            <w:pStyle w:val="Encabezado"/>
            <w:rPr>
              <w:rFonts w:ascii="Arial" w:hAnsi="Arial" w:cs="Arial"/>
              <w:b/>
            </w:rPr>
          </w:pPr>
          <w:r w:rsidRPr="00957727">
            <w:rPr>
              <w:rFonts w:ascii="Arial" w:hAnsi="Arial" w:cs="Arial"/>
              <w:b/>
            </w:rPr>
            <w:t>Acción Terapéutica:</w:t>
          </w:r>
        </w:p>
        <w:p w:rsidR="0094308C" w:rsidRPr="00957727" w:rsidRDefault="0094308C" w:rsidP="00FB49D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Antiparasitario Externo </w:t>
          </w:r>
        </w:p>
      </w:tc>
    </w:tr>
    <w:tr w:rsidR="0094308C" w:rsidRPr="00F43ADE">
      <w:trPr>
        <w:trHeight w:val="541"/>
      </w:trPr>
      <w:tc>
        <w:tcPr>
          <w:tcW w:w="2448" w:type="dxa"/>
          <w:vMerge/>
        </w:tcPr>
        <w:p w:rsidR="0094308C" w:rsidRPr="00F43ADE" w:rsidRDefault="0094308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94308C" w:rsidRPr="00F43ADE" w:rsidRDefault="0094308C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AA42F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AA42FD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94308C" w:rsidRDefault="009430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32A7B"/>
    <w:multiLevelType w:val="hybridMultilevel"/>
    <w:tmpl w:val="DA94EE5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F40454D"/>
    <w:multiLevelType w:val="hybridMultilevel"/>
    <w:tmpl w:val="0694D47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DA550F0"/>
    <w:multiLevelType w:val="hybridMultilevel"/>
    <w:tmpl w:val="BF0479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7"/>
  </w:num>
  <w:num w:numId="4">
    <w:abstractNumId w:val="2"/>
  </w:num>
  <w:num w:numId="5">
    <w:abstractNumId w:val="21"/>
  </w:num>
  <w:num w:numId="6">
    <w:abstractNumId w:val="8"/>
  </w:num>
  <w:num w:numId="7">
    <w:abstractNumId w:val="11"/>
  </w:num>
  <w:num w:numId="8">
    <w:abstractNumId w:val="20"/>
  </w:num>
  <w:num w:numId="9">
    <w:abstractNumId w:val="0"/>
  </w:num>
  <w:num w:numId="10">
    <w:abstractNumId w:val="23"/>
  </w:num>
  <w:num w:numId="11">
    <w:abstractNumId w:val="27"/>
  </w:num>
  <w:num w:numId="12">
    <w:abstractNumId w:val="26"/>
  </w:num>
  <w:num w:numId="13">
    <w:abstractNumId w:val="41"/>
  </w:num>
  <w:num w:numId="14">
    <w:abstractNumId w:val="14"/>
  </w:num>
  <w:num w:numId="15">
    <w:abstractNumId w:val="16"/>
  </w:num>
  <w:num w:numId="16">
    <w:abstractNumId w:val="9"/>
  </w:num>
  <w:num w:numId="17">
    <w:abstractNumId w:val="45"/>
  </w:num>
  <w:num w:numId="18">
    <w:abstractNumId w:val="39"/>
  </w:num>
  <w:num w:numId="19">
    <w:abstractNumId w:val="13"/>
  </w:num>
  <w:num w:numId="20">
    <w:abstractNumId w:val="12"/>
  </w:num>
  <w:num w:numId="21">
    <w:abstractNumId w:val="18"/>
  </w:num>
  <w:num w:numId="22">
    <w:abstractNumId w:val="42"/>
  </w:num>
  <w:num w:numId="23">
    <w:abstractNumId w:val="33"/>
  </w:num>
  <w:num w:numId="24">
    <w:abstractNumId w:val="17"/>
  </w:num>
  <w:num w:numId="25">
    <w:abstractNumId w:val="4"/>
  </w:num>
  <w:num w:numId="26">
    <w:abstractNumId w:val="40"/>
  </w:num>
  <w:num w:numId="27">
    <w:abstractNumId w:val="35"/>
  </w:num>
  <w:num w:numId="28">
    <w:abstractNumId w:val="36"/>
  </w:num>
  <w:num w:numId="29">
    <w:abstractNumId w:val="28"/>
  </w:num>
  <w:num w:numId="30">
    <w:abstractNumId w:val="44"/>
  </w:num>
  <w:num w:numId="31">
    <w:abstractNumId w:val="19"/>
  </w:num>
  <w:num w:numId="32">
    <w:abstractNumId w:val="25"/>
  </w:num>
  <w:num w:numId="33">
    <w:abstractNumId w:val="6"/>
  </w:num>
  <w:num w:numId="34">
    <w:abstractNumId w:val="43"/>
  </w:num>
  <w:num w:numId="35">
    <w:abstractNumId w:val="46"/>
  </w:num>
  <w:num w:numId="36">
    <w:abstractNumId w:val="47"/>
  </w:num>
  <w:num w:numId="37">
    <w:abstractNumId w:val="15"/>
  </w:num>
  <w:num w:numId="38">
    <w:abstractNumId w:val="34"/>
  </w:num>
  <w:num w:numId="39">
    <w:abstractNumId w:val="3"/>
  </w:num>
  <w:num w:numId="40">
    <w:abstractNumId w:val="29"/>
  </w:num>
  <w:num w:numId="41">
    <w:abstractNumId w:val="31"/>
  </w:num>
  <w:num w:numId="42">
    <w:abstractNumId w:val="37"/>
  </w:num>
  <w:num w:numId="43">
    <w:abstractNumId w:val="32"/>
  </w:num>
  <w:num w:numId="44">
    <w:abstractNumId w:val="30"/>
  </w:num>
  <w:num w:numId="45">
    <w:abstractNumId w:val="1"/>
  </w:num>
  <w:num w:numId="46">
    <w:abstractNumId w:val="10"/>
  </w:num>
  <w:num w:numId="47">
    <w:abstractNumId w:val="5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071D"/>
    <w:rsid w:val="000154C9"/>
    <w:rsid w:val="00025EE7"/>
    <w:rsid w:val="000349A2"/>
    <w:rsid w:val="000501F5"/>
    <w:rsid w:val="000529B0"/>
    <w:rsid w:val="0005661A"/>
    <w:rsid w:val="00080362"/>
    <w:rsid w:val="00081206"/>
    <w:rsid w:val="00090A32"/>
    <w:rsid w:val="00095E6B"/>
    <w:rsid w:val="000A1920"/>
    <w:rsid w:val="000A69DD"/>
    <w:rsid w:val="000A6DD1"/>
    <w:rsid w:val="000B18E8"/>
    <w:rsid w:val="000D4DEC"/>
    <w:rsid w:val="000E60D0"/>
    <w:rsid w:val="00111630"/>
    <w:rsid w:val="001143FB"/>
    <w:rsid w:val="00114A1B"/>
    <w:rsid w:val="00116054"/>
    <w:rsid w:val="00137B35"/>
    <w:rsid w:val="001453AA"/>
    <w:rsid w:val="001500C3"/>
    <w:rsid w:val="00151C97"/>
    <w:rsid w:val="001A095A"/>
    <w:rsid w:val="001A0AD8"/>
    <w:rsid w:val="001A210E"/>
    <w:rsid w:val="001B6977"/>
    <w:rsid w:val="001C0DA4"/>
    <w:rsid w:val="001C0EB9"/>
    <w:rsid w:val="001C27D4"/>
    <w:rsid w:val="001F27B9"/>
    <w:rsid w:val="001F6804"/>
    <w:rsid w:val="00201B0E"/>
    <w:rsid w:val="002050B7"/>
    <w:rsid w:val="002064CF"/>
    <w:rsid w:val="002224A6"/>
    <w:rsid w:val="002367E4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83CFA"/>
    <w:rsid w:val="00294815"/>
    <w:rsid w:val="002A719C"/>
    <w:rsid w:val="002A745B"/>
    <w:rsid w:val="002C6597"/>
    <w:rsid w:val="002C7ACA"/>
    <w:rsid w:val="002D15D1"/>
    <w:rsid w:val="002D69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130B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241E"/>
    <w:rsid w:val="005D3FBE"/>
    <w:rsid w:val="005D5BC4"/>
    <w:rsid w:val="005D6123"/>
    <w:rsid w:val="005F29A3"/>
    <w:rsid w:val="005F71AF"/>
    <w:rsid w:val="00605CEC"/>
    <w:rsid w:val="0061097F"/>
    <w:rsid w:val="00625728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D1B3C"/>
    <w:rsid w:val="006E3EDC"/>
    <w:rsid w:val="006E6FC5"/>
    <w:rsid w:val="00700D61"/>
    <w:rsid w:val="00710B8D"/>
    <w:rsid w:val="00717681"/>
    <w:rsid w:val="007177F3"/>
    <w:rsid w:val="00721041"/>
    <w:rsid w:val="007465C6"/>
    <w:rsid w:val="00747164"/>
    <w:rsid w:val="00757A3C"/>
    <w:rsid w:val="007656C7"/>
    <w:rsid w:val="00767BBA"/>
    <w:rsid w:val="00775DBF"/>
    <w:rsid w:val="007871D3"/>
    <w:rsid w:val="007A22E9"/>
    <w:rsid w:val="007A530E"/>
    <w:rsid w:val="007B04C2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1C13"/>
    <w:rsid w:val="008041A8"/>
    <w:rsid w:val="00815A59"/>
    <w:rsid w:val="008327B6"/>
    <w:rsid w:val="00841529"/>
    <w:rsid w:val="0084270E"/>
    <w:rsid w:val="00842BB3"/>
    <w:rsid w:val="0084552A"/>
    <w:rsid w:val="0085507F"/>
    <w:rsid w:val="008565FE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E733E"/>
    <w:rsid w:val="008F058B"/>
    <w:rsid w:val="008F2188"/>
    <w:rsid w:val="008F4B2B"/>
    <w:rsid w:val="0090015E"/>
    <w:rsid w:val="00902AA3"/>
    <w:rsid w:val="00903090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308C"/>
    <w:rsid w:val="00944317"/>
    <w:rsid w:val="00957727"/>
    <w:rsid w:val="00991541"/>
    <w:rsid w:val="00996867"/>
    <w:rsid w:val="009A3D4E"/>
    <w:rsid w:val="009A4C72"/>
    <w:rsid w:val="009A6911"/>
    <w:rsid w:val="009A6CEB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27F6"/>
    <w:rsid w:val="00A6631F"/>
    <w:rsid w:val="00A67F86"/>
    <w:rsid w:val="00A708F6"/>
    <w:rsid w:val="00A77198"/>
    <w:rsid w:val="00AA3CF7"/>
    <w:rsid w:val="00AA42FD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65A3C"/>
    <w:rsid w:val="00BA07C2"/>
    <w:rsid w:val="00BA3A33"/>
    <w:rsid w:val="00BB5B80"/>
    <w:rsid w:val="00BC0E85"/>
    <w:rsid w:val="00BC3EF0"/>
    <w:rsid w:val="00BE0BBA"/>
    <w:rsid w:val="00BE1875"/>
    <w:rsid w:val="00BE359B"/>
    <w:rsid w:val="00BE530C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54EC"/>
    <w:rsid w:val="00C47388"/>
    <w:rsid w:val="00C51C15"/>
    <w:rsid w:val="00C54062"/>
    <w:rsid w:val="00C74BAD"/>
    <w:rsid w:val="00C77235"/>
    <w:rsid w:val="00C77C86"/>
    <w:rsid w:val="00C84EB2"/>
    <w:rsid w:val="00C873C4"/>
    <w:rsid w:val="00C915C1"/>
    <w:rsid w:val="00C91C12"/>
    <w:rsid w:val="00CA09AF"/>
    <w:rsid w:val="00CA21C2"/>
    <w:rsid w:val="00CA4D23"/>
    <w:rsid w:val="00CB2F2A"/>
    <w:rsid w:val="00CC062E"/>
    <w:rsid w:val="00CF03ED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60EE"/>
    <w:rsid w:val="00D86D35"/>
    <w:rsid w:val="00D8797E"/>
    <w:rsid w:val="00D930F0"/>
    <w:rsid w:val="00DB29B5"/>
    <w:rsid w:val="00DB6AC3"/>
    <w:rsid w:val="00DC23DF"/>
    <w:rsid w:val="00DE180C"/>
    <w:rsid w:val="00DF3DCC"/>
    <w:rsid w:val="00DF462F"/>
    <w:rsid w:val="00DF68CC"/>
    <w:rsid w:val="00E01537"/>
    <w:rsid w:val="00E25F2B"/>
    <w:rsid w:val="00E455D6"/>
    <w:rsid w:val="00E749F9"/>
    <w:rsid w:val="00E91EC7"/>
    <w:rsid w:val="00E924F9"/>
    <w:rsid w:val="00E96E0E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49DE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5D70302-C446-42CC-A8BF-E881CD58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700D61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2008-06-03T16:31:00Z</cp:lastPrinted>
  <dcterms:created xsi:type="dcterms:W3CDTF">2026-07-16T19:56:00Z</dcterms:created>
  <dcterms:modified xsi:type="dcterms:W3CDTF">2026-07-16T19:56:00Z</dcterms:modified>
</cp:coreProperties>
</file>