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FE7AE7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FE7AE7">
      <w:pPr>
        <w:keepNext/>
      </w:pPr>
    </w:p>
    <w:p w:rsidR="00260A7F" w:rsidRPr="004B3F45" w:rsidRDefault="004B3F45" w:rsidP="00547C49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 xml:space="preserve">Sinonimia: </w:t>
      </w:r>
      <w:r w:rsidRPr="004B3F45">
        <w:rPr>
          <w:rFonts w:ascii="Arial" w:hAnsi="Arial" w:cs="Arial"/>
          <w:lang w:val="es-AR"/>
        </w:rPr>
        <w:t>N/A</w:t>
      </w:r>
    </w:p>
    <w:p w:rsidR="000A1920" w:rsidRPr="00547C49" w:rsidRDefault="000A1920" w:rsidP="00FE7AE7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0A1920">
        <w:rPr>
          <w:rFonts w:ascii="Arial" w:hAnsi="Arial" w:cs="Arial"/>
          <w:u w:val="single"/>
          <w:lang w:val="es-AR"/>
        </w:rPr>
        <w:t>CAS N°:</w:t>
      </w:r>
      <w:r w:rsidRPr="000A1920">
        <w:rPr>
          <w:rFonts w:ascii="Arial" w:hAnsi="Arial" w:cs="Arial"/>
          <w:lang w:val="es-AR"/>
        </w:rPr>
        <w:t xml:space="preserve"> [55268-74-1]</w:t>
      </w:r>
    </w:p>
    <w:p w:rsidR="000A1920" w:rsidRPr="000A1920" w:rsidRDefault="000A1920" w:rsidP="00FE7AE7">
      <w:pPr>
        <w:keepNext/>
        <w:numPr>
          <w:ilvl w:val="0"/>
          <w:numId w:val="33"/>
        </w:numPr>
        <w:rPr>
          <w:rFonts w:ascii="Arial" w:hAnsi="Arial" w:cs="Arial"/>
          <w:u w:val="single"/>
          <w:lang w:val="es-AR"/>
        </w:rPr>
      </w:pPr>
      <w:r w:rsidRPr="000A1920">
        <w:rPr>
          <w:rFonts w:ascii="Arial" w:hAnsi="Arial" w:cs="Arial"/>
          <w:u w:val="single"/>
          <w:lang w:val="es-AR"/>
        </w:rPr>
        <w:t>Nombre químico:</w:t>
      </w:r>
    </w:p>
    <w:p w:rsidR="000A1920" w:rsidRPr="000A1920" w:rsidRDefault="000A1920" w:rsidP="009E563A">
      <w:pPr>
        <w:keepNext/>
        <w:numPr>
          <w:ilvl w:val="0"/>
          <w:numId w:val="3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0A1920">
        <w:rPr>
          <w:rFonts w:ascii="Arial" w:hAnsi="Arial" w:cs="Arial"/>
          <w:lang w:val="es-AR"/>
        </w:rPr>
        <w:t xml:space="preserve">Según USP 30: </w:t>
      </w:r>
      <w:r w:rsidR="009E563A">
        <w:rPr>
          <w:rFonts w:ascii="Arial" w:hAnsi="Arial" w:cs="Arial"/>
          <w:lang w:val="es-AR"/>
        </w:rPr>
        <w:t>2- (C</w:t>
      </w:r>
      <w:r w:rsidRPr="000A1920">
        <w:rPr>
          <w:rFonts w:ascii="Arial" w:hAnsi="Arial" w:cs="Arial"/>
          <w:lang w:val="es-AR"/>
        </w:rPr>
        <w:t>iclohexilcarbonil)-1,2,3,6,7,11b-hexahidro-4H-pirazino-[2,1-a]isoquinolin-4-ona</w:t>
      </w:r>
    </w:p>
    <w:p w:rsidR="000A1920" w:rsidRPr="000A1920" w:rsidRDefault="000A1920" w:rsidP="00FE7AE7">
      <w:pPr>
        <w:keepNext/>
        <w:tabs>
          <w:tab w:val="num" w:pos="1080"/>
        </w:tabs>
        <w:ind w:left="1080" w:hanging="360"/>
        <w:rPr>
          <w:rFonts w:ascii="Arial" w:hAnsi="Arial" w:cs="Arial"/>
          <w:lang w:val="es-AR"/>
        </w:rPr>
      </w:pPr>
    </w:p>
    <w:p w:rsidR="000A1920" w:rsidRPr="000A1920" w:rsidRDefault="000A1920" w:rsidP="009E563A">
      <w:pPr>
        <w:keepNext/>
        <w:numPr>
          <w:ilvl w:val="0"/>
          <w:numId w:val="38"/>
        </w:numPr>
        <w:tabs>
          <w:tab w:val="clear" w:pos="720"/>
          <w:tab w:val="num" w:pos="1080"/>
        </w:tabs>
        <w:ind w:left="1080"/>
        <w:jc w:val="both"/>
        <w:rPr>
          <w:rFonts w:ascii="Arial" w:hAnsi="Arial" w:cs="Arial"/>
          <w:lang w:val="es-AR"/>
        </w:rPr>
      </w:pPr>
      <w:r w:rsidRPr="000A1920">
        <w:rPr>
          <w:rFonts w:ascii="Arial" w:hAnsi="Arial" w:cs="Arial"/>
          <w:lang w:val="es-AR"/>
        </w:rPr>
        <w:t>Según Eur. Ph. 4</w:t>
      </w:r>
      <w:r w:rsidRPr="000A1920">
        <w:rPr>
          <w:rFonts w:ascii="Arial" w:hAnsi="Arial" w:cs="Arial"/>
          <w:sz w:val="20"/>
          <w:szCs w:val="20"/>
          <w:lang w:val="es-AR"/>
        </w:rPr>
        <w:t xml:space="preserve">ª </w:t>
      </w:r>
      <w:r w:rsidRPr="000A1920">
        <w:rPr>
          <w:rFonts w:ascii="Arial" w:hAnsi="Arial" w:cs="Arial"/>
          <w:lang w:val="es-AR"/>
        </w:rPr>
        <w:t>ed: (RS)-2-cyclohexylcarbonyl-1,2,3,6,7,11b-hexahydro-4H-pyrazino [2,1-a]isoquinolin-4-one</w:t>
      </w:r>
    </w:p>
    <w:p w:rsidR="000A1920" w:rsidRPr="000A1920" w:rsidRDefault="000A1920" w:rsidP="00FE7AE7">
      <w:pPr>
        <w:keepNext/>
        <w:rPr>
          <w:rFonts w:ascii="Arial" w:hAnsi="Arial" w:cs="Arial"/>
          <w:lang w:val="es-AR"/>
        </w:rPr>
      </w:pPr>
    </w:p>
    <w:p w:rsidR="000A1920" w:rsidRPr="000A1920" w:rsidRDefault="000A1920" w:rsidP="00FE7AE7">
      <w:pPr>
        <w:keepNext/>
        <w:numPr>
          <w:ilvl w:val="0"/>
          <w:numId w:val="33"/>
        </w:numPr>
        <w:rPr>
          <w:rFonts w:ascii="Arial" w:hAnsi="Arial" w:cs="Arial"/>
          <w:sz w:val="20"/>
          <w:szCs w:val="20"/>
          <w:lang w:val="es-AR"/>
        </w:rPr>
      </w:pPr>
      <w:r w:rsidRPr="000A1920">
        <w:rPr>
          <w:rFonts w:ascii="Arial" w:hAnsi="Arial" w:cs="Arial"/>
          <w:u w:val="single"/>
          <w:lang w:val="es-AR"/>
        </w:rPr>
        <w:t>Fórmula molecular</w:t>
      </w:r>
      <w:r w:rsidRPr="000A1920">
        <w:rPr>
          <w:rFonts w:ascii="Arial" w:hAnsi="Arial" w:cs="Arial"/>
          <w:lang w:val="es-AR"/>
        </w:rPr>
        <w:t xml:space="preserve"> (FM): C</w:t>
      </w:r>
      <w:r w:rsidRPr="000A1920">
        <w:rPr>
          <w:rFonts w:ascii="Arial" w:hAnsi="Arial" w:cs="Arial"/>
          <w:sz w:val="20"/>
          <w:szCs w:val="20"/>
          <w:lang w:val="es-AR"/>
        </w:rPr>
        <w:t>19</w:t>
      </w:r>
      <w:r w:rsidRPr="000A1920">
        <w:rPr>
          <w:rFonts w:ascii="Arial" w:hAnsi="Arial" w:cs="Arial"/>
          <w:lang w:val="es-AR"/>
        </w:rPr>
        <w:t>H</w:t>
      </w:r>
      <w:r w:rsidRPr="000A1920">
        <w:rPr>
          <w:rFonts w:ascii="Arial" w:hAnsi="Arial" w:cs="Arial"/>
          <w:sz w:val="20"/>
          <w:szCs w:val="20"/>
          <w:lang w:val="es-AR"/>
        </w:rPr>
        <w:t>24</w:t>
      </w:r>
      <w:r w:rsidRPr="000A1920">
        <w:rPr>
          <w:rFonts w:ascii="Arial" w:hAnsi="Arial" w:cs="Arial"/>
          <w:lang w:val="es-AR"/>
        </w:rPr>
        <w:t>N</w:t>
      </w:r>
      <w:r w:rsidRPr="000A1920">
        <w:rPr>
          <w:rFonts w:ascii="Arial" w:hAnsi="Arial" w:cs="Arial"/>
          <w:sz w:val="20"/>
          <w:szCs w:val="20"/>
          <w:lang w:val="es-AR"/>
        </w:rPr>
        <w:t>2</w:t>
      </w:r>
      <w:r w:rsidRPr="000A1920">
        <w:rPr>
          <w:rFonts w:ascii="Arial" w:hAnsi="Arial" w:cs="Arial"/>
          <w:lang w:val="es-AR"/>
        </w:rPr>
        <w:t>O</w:t>
      </w:r>
      <w:r w:rsidRPr="000A1920">
        <w:rPr>
          <w:rFonts w:ascii="Arial" w:hAnsi="Arial" w:cs="Arial"/>
          <w:sz w:val="20"/>
          <w:szCs w:val="20"/>
          <w:lang w:val="es-AR"/>
        </w:rPr>
        <w:t>2</w:t>
      </w:r>
    </w:p>
    <w:p w:rsidR="000A1920" w:rsidRPr="000A1920" w:rsidRDefault="000A1920" w:rsidP="00FE7AE7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0A1920">
        <w:rPr>
          <w:rFonts w:ascii="Arial" w:hAnsi="Arial" w:cs="Arial"/>
          <w:u w:val="single"/>
          <w:lang w:val="es-AR"/>
        </w:rPr>
        <w:t xml:space="preserve">Peso molecular (PM): </w:t>
      </w:r>
      <w:r w:rsidRPr="000A1920">
        <w:rPr>
          <w:rFonts w:ascii="Arial" w:hAnsi="Arial" w:cs="Arial"/>
          <w:lang w:val="es-AR"/>
        </w:rPr>
        <w:t>312,41</w:t>
      </w:r>
    </w:p>
    <w:p w:rsidR="000A1920" w:rsidRPr="000A1920" w:rsidRDefault="000A1920" w:rsidP="00FE7AE7">
      <w:pPr>
        <w:keepNext/>
        <w:numPr>
          <w:ilvl w:val="0"/>
          <w:numId w:val="33"/>
        </w:numPr>
        <w:rPr>
          <w:rFonts w:ascii="Arial" w:hAnsi="Arial" w:cs="Arial"/>
          <w:u w:val="single"/>
          <w:lang w:val="es-AR"/>
        </w:rPr>
      </w:pPr>
      <w:r w:rsidRPr="000A1920">
        <w:rPr>
          <w:rFonts w:ascii="Arial" w:hAnsi="Arial" w:cs="Arial"/>
          <w:u w:val="single"/>
          <w:lang w:val="es-AR"/>
        </w:rPr>
        <w:t>Envasado y almacenamiento</w:t>
      </w:r>
      <w:r w:rsidRPr="000A1920">
        <w:rPr>
          <w:rFonts w:ascii="Arial" w:hAnsi="Arial" w:cs="Arial"/>
          <w:lang w:val="es-AR"/>
        </w:rPr>
        <w:t>: Conservar en envases bien cerrados, resistentes a la luz.</w:t>
      </w:r>
    </w:p>
    <w:p w:rsidR="0066567E" w:rsidRPr="0066567E" w:rsidRDefault="0066567E" w:rsidP="00FE7AE7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FE7AE7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FE7AE7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1"/>
        <w:gridCol w:w="2123"/>
        <w:gridCol w:w="204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FE7AE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0A1920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1920">
              <w:rPr>
                <w:rFonts w:ascii="Arial" w:hAnsi="Arial" w:cs="Arial"/>
                <w:b/>
                <w:lang w:val="es-AR"/>
              </w:rPr>
              <w:t>Aspecto</w:t>
            </w: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 w:rsidRPr="000A1920">
              <w:rPr>
                <w:rFonts w:ascii="Arial" w:hAnsi="Arial" w:cs="Arial"/>
                <w:lang w:val="es-AR"/>
              </w:rPr>
              <w:t>Polvo cristalino de color blanco o prácticamente blanco.</w:t>
            </w: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 w:rsidRPr="000A1920">
              <w:rPr>
                <w:rFonts w:ascii="Arial" w:hAnsi="Arial" w:cs="Arial"/>
                <w:lang w:val="es-AR"/>
              </w:rPr>
              <w:t>Inodoro o con un olor leve característico.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0A1920">
              <w:rPr>
                <w:rFonts w:ascii="Arial" w:hAnsi="Arial" w:cs="Arial"/>
                <w:lang w:val="es-AR"/>
              </w:rPr>
              <w:t>ensitiva.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 w:rsidRPr="000A1920">
              <w:rPr>
                <w:rFonts w:ascii="Arial" w:hAnsi="Arial" w:cs="Arial"/>
                <w:lang w:val="es-AR"/>
              </w:rPr>
              <w:t>USP 30</w:t>
            </w: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</w:p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0A1920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0A1920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 w:rsidRPr="000A1920">
              <w:rPr>
                <w:rFonts w:ascii="Arial" w:hAnsi="Arial" w:cs="Arial"/>
                <w:lang w:val="es-AR"/>
              </w:rPr>
              <w:t>Muy poco soluble en agua; fácilmente soluble en alcohol y en cloroformo.</w:t>
            </w:r>
          </w:p>
        </w:tc>
        <w:tc>
          <w:tcPr>
            <w:tcW w:w="1068" w:type="pct"/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0A1920" w:rsidRPr="000A1920" w:rsidRDefault="000A1920" w:rsidP="00FE7AE7">
            <w:pPr>
              <w:keepNext/>
              <w:rPr>
                <w:rFonts w:ascii="Arial" w:hAnsi="Arial" w:cs="Arial"/>
                <w:lang w:val="es-AR"/>
              </w:rPr>
            </w:pPr>
            <w:r w:rsidRPr="000A1920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FE7AE7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9E563A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FE7AE7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9E563A" w:rsidP="00FE7AE7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4B3F45" w:rsidRPr="004B3F45">
              <w:rPr>
                <w:rFonts w:ascii="Arial" w:hAnsi="Arial" w:cs="Arial"/>
                <w:lang w:val="es-AR"/>
              </w:rPr>
              <w:t>a IR</w:t>
            </w:r>
          </w:p>
        </w:tc>
        <w:tc>
          <w:tcPr>
            <w:tcW w:w="1027" w:type="pct"/>
          </w:tcPr>
          <w:p w:rsidR="004B3F45" w:rsidRPr="004B3F45" w:rsidRDefault="004B3F45" w:rsidP="00FE7AE7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547C49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547C49" w:rsidRPr="008C0588" w:rsidRDefault="00547C49" w:rsidP="001D7CBF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547C49" w:rsidRPr="003E675A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547C49" w:rsidRPr="003E675A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547C49" w:rsidRPr="003E675A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USP 30, técnica de valoración</w:t>
            </w:r>
          </w:p>
        </w:tc>
      </w:tr>
      <w:tr w:rsidR="00547C49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547C49" w:rsidRPr="00FE7AE7" w:rsidRDefault="00547C49" w:rsidP="001D7CBF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Intervalo  de fusión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547C49" w:rsidRPr="00FE7AE7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136°-142° C</w:t>
            </w:r>
          </w:p>
        </w:tc>
        <w:tc>
          <w:tcPr>
            <w:tcW w:w="1068" w:type="pct"/>
          </w:tcPr>
          <w:p w:rsidR="00547C49" w:rsidRPr="00FE7AE7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27" w:type="pct"/>
          </w:tcPr>
          <w:p w:rsidR="00547C49" w:rsidRPr="00FE7AE7" w:rsidRDefault="00547C49" w:rsidP="001D7CBF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(741)</w:t>
            </w:r>
          </w:p>
        </w:tc>
      </w:tr>
    </w:tbl>
    <w:p w:rsidR="008F2188" w:rsidRDefault="008F2188" w:rsidP="00FE7AE7">
      <w:pPr>
        <w:keepNext/>
        <w:keepLines/>
        <w:widowControl w:val="0"/>
        <w:rPr>
          <w:rFonts w:ascii="Arial" w:hAnsi="Arial" w:cs="Arial"/>
        </w:rPr>
      </w:pPr>
    </w:p>
    <w:p w:rsidR="004C0C58" w:rsidRDefault="004C0C58" w:rsidP="00FE7AE7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3975"/>
        <w:gridCol w:w="2121"/>
        <w:gridCol w:w="204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FE7AE7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FE7AE7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30 (731)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 xml:space="preserve">USP </w:t>
            </w:r>
            <w:r w:rsidR="009E563A">
              <w:rPr>
                <w:rFonts w:ascii="Arial" w:hAnsi="Arial" w:cs="Arial"/>
                <w:lang w:val="es-AR"/>
              </w:rPr>
              <w:t xml:space="preserve">30 </w:t>
            </w:r>
            <w:r w:rsidRPr="00FE7AE7">
              <w:rPr>
                <w:rFonts w:ascii="Arial" w:hAnsi="Arial" w:cs="Arial"/>
                <w:lang w:val="es-AR"/>
              </w:rPr>
              <w:t>(281)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Fosfato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≤ 0,05 %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Reacción química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Metales pesados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≤ 0,002 %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Reacción química y observación visual.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30, Método II (231)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Compuestos relacionados</w:t>
            </w:r>
          </w:p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A: ≤ 0,2 %</w:t>
            </w:r>
          </w:p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B: ≤ 0,2 %</w:t>
            </w:r>
          </w:p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C: ≤ 0,2 %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FE7AE7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FE7AE7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FE7AE7" w:rsidRPr="00FE7AE7" w:rsidRDefault="00FE7AE7" w:rsidP="00FE7AE7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 xml:space="preserve">98,5-101,0 % de </w:t>
            </w:r>
            <w:r w:rsidR="0094395A">
              <w:rPr>
                <w:rFonts w:ascii="Arial" w:hAnsi="Arial" w:cs="Arial"/>
                <w:lang w:val="es-AR"/>
              </w:rPr>
              <w:t>Praziquantel</w:t>
            </w:r>
            <w:r w:rsidRPr="00FE7AE7">
              <w:rPr>
                <w:rFonts w:ascii="Arial" w:hAnsi="Arial" w:cs="Arial"/>
                <w:lang w:val="es-AR"/>
              </w:rPr>
              <w:t>, calculado con respecto a la sustancia seca.</w:t>
            </w:r>
          </w:p>
        </w:tc>
        <w:tc>
          <w:tcPr>
            <w:tcW w:w="1062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FE7AE7" w:rsidRPr="00FE7AE7" w:rsidRDefault="00FE7AE7" w:rsidP="00FE7AE7">
            <w:pPr>
              <w:keepNext/>
              <w:rPr>
                <w:rFonts w:ascii="Arial" w:hAnsi="Arial" w:cs="Arial"/>
                <w:lang w:val="es-AR"/>
              </w:rPr>
            </w:pPr>
            <w:r w:rsidRPr="00FE7AE7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3E675A" w:rsidRDefault="003E675A" w:rsidP="00FE7AE7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FE7AE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FE7AE7">
      <w:pPr>
        <w:keepNext/>
        <w:keepLines/>
        <w:widowControl w:val="0"/>
      </w:pPr>
    </w:p>
    <w:p w:rsidR="00F33A4C" w:rsidRPr="00F33A4C" w:rsidRDefault="009C3169" w:rsidP="00FE7A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FE7A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FE7A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FE7AE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FE7AE7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BC47EE" w:rsidP="00FE7AE7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FE7AE7">
      <w:pPr>
        <w:keepNext/>
        <w:keepLines/>
        <w:widowControl w:val="0"/>
      </w:pP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FE7AE7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887" w:rsidRDefault="007A2887" w:rsidP="00BE1875">
      <w:pPr>
        <w:pStyle w:val="Encabezado"/>
      </w:pPr>
      <w:r>
        <w:separator/>
      </w:r>
    </w:p>
  </w:endnote>
  <w:endnote w:type="continuationSeparator" w:id="0">
    <w:p w:rsidR="007A2887" w:rsidRDefault="007A2887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30370">
      <w:tc>
        <w:tcPr>
          <w:tcW w:w="2268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</w:p>
      </w:tc>
    </w:tr>
    <w:tr w:rsidR="00E30370">
      <w:trPr>
        <w:trHeight w:val="1489"/>
      </w:trPr>
      <w:tc>
        <w:tcPr>
          <w:tcW w:w="2268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30370" w:rsidRPr="00A708F6" w:rsidRDefault="00E30370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30370" w:rsidRDefault="00E303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887" w:rsidRDefault="007A2887" w:rsidP="00BE1875">
      <w:pPr>
        <w:pStyle w:val="Encabezado"/>
      </w:pPr>
      <w:r>
        <w:separator/>
      </w:r>
    </w:p>
  </w:footnote>
  <w:footnote w:type="continuationSeparator" w:id="0">
    <w:p w:rsidR="007A2887" w:rsidRDefault="007A2887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0370" w:rsidRDefault="00E30370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E30370">
      <w:trPr>
        <w:trHeight w:val="620"/>
      </w:trPr>
      <w:tc>
        <w:tcPr>
          <w:tcW w:w="2448" w:type="dxa"/>
          <w:vMerge w:val="restart"/>
        </w:tcPr>
        <w:p w:rsidR="00E30370" w:rsidRPr="00F43ADE" w:rsidRDefault="002F6BA4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30370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30370" w:rsidRDefault="00E30370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E30370" w:rsidRDefault="00E30370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30370" w:rsidRPr="007A22E9" w:rsidRDefault="00E30370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PRAZIQUANTEL</w:t>
          </w:r>
        </w:p>
      </w:tc>
      <w:tc>
        <w:tcPr>
          <w:tcW w:w="3293" w:type="dxa"/>
        </w:tcPr>
        <w:p w:rsidR="00E30370" w:rsidRDefault="00E3037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30370" w:rsidRPr="00547C49" w:rsidRDefault="00E3037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547C49">
            <w:rPr>
              <w:rFonts w:ascii="Arial" w:hAnsi="Arial" w:cs="Arial"/>
              <w:b/>
            </w:rPr>
            <w:t>MP062-00</w:t>
          </w:r>
        </w:p>
      </w:tc>
    </w:tr>
    <w:tr w:rsidR="00E30370">
      <w:trPr>
        <w:trHeight w:val="620"/>
      </w:trPr>
      <w:tc>
        <w:tcPr>
          <w:tcW w:w="2448" w:type="dxa"/>
          <w:vMerge/>
        </w:tcPr>
        <w:p w:rsidR="00E30370" w:rsidRPr="00F43ADE" w:rsidRDefault="00E3037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0370" w:rsidRPr="00F43ADE" w:rsidRDefault="00E3037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30370" w:rsidRPr="00D30DAF" w:rsidRDefault="00E30370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E30370">
      <w:trPr>
        <w:trHeight w:val="620"/>
      </w:trPr>
      <w:tc>
        <w:tcPr>
          <w:tcW w:w="2448" w:type="dxa"/>
          <w:vMerge/>
        </w:tcPr>
        <w:p w:rsidR="00E30370" w:rsidRPr="00F43ADE" w:rsidRDefault="00E3037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30370" w:rsidRPr="00F43ADE" w:rsidRDefault="00E3037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30370" w:rsidRPr="005C7662" w:rsidRDefault="00E30370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547C49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Pr="00547C49">
            <w:rPr>
              <w:rFonts w:ascii="Arial" w:hAnsi="Arial" w:cs="Arial"/>
            </w:rPr>
            <w:t>Antiparasitario Interno</w:t>
          </w:r>
        </w:p>
      </w:tc>
    </w:tr>
    <w:tr w:rsidR="00E30370" w:rsidRPr="00F43ADE">
      <w:trPr>
        <w:trHeight w:val="541"/>
      </w:trPr>
      <w:tc>
        <w:tcPr>
          <w:tcW w:w="2448" w:type="dxa"/>
          <w:vMerge/>
        </w:tcPr>
        <w:p w:rsidR="00E30370" w:rsidRPr="00F43ADE" w:rsidRDefault="00E3037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30370" w:rsidRPr="00F43ADE" w:rsidRDefault="00E30370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2F6BA4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2F6BA4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30370" w:rsidRDefault="00E303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04D93"/>
    <w:multiLevelType w:val="hybridMultilevel"/>
    <w:tmpl w:val="5088D370"/>
    <w:lvl w:ilvl="0" w:tplc="F5CAF6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F82CD5"/>
    <w:multiLevelType w:val="hybridMultilevel"/>
    <w:tmpl w:val="25F6B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1CF2A72"/>
    <w:multiLevelType w:val="hybridMultilevel"/>
    <w:tmpl w:val="18D064F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4"/>
  </w:num>
  <w:num w:numId="4">
    <w:abstractNumId w:val="1"/>
  </w:num>
  <w:num w:numId="5">
    <w:abstractNumId w:val="17"/>
  </w:num>
  <w:num w:numId="6">
    <w:abstractNumId w:val="5"/>
  </w:num>
  <w:num w:numId="7">
    <w:abstractNumId w:val="7"/>
  </w:num>
  <w:num w:numId="8">
    <w:abstractNumId w:val="16"/>
  </w:num>
  <w:num w:numId="9">
    <w:abstractNumId w:val="0"/>
  </w:num>
  <w:num w:numId="10">
    <w:abstractNumId w:val="19"/>
  </w:num>
  <w:num w:numId="11">
    <w:abstractNumId w:val="23"/>
  </w:num>
  <w:num w:numId="12">
    <w:abstractNumId w:val="22"/>
  </w:num>
  <w:num w:numId="13">
    <w:abstractNumId w:val="31"/>
  </w:num>
  <w:num w:numId="14">
    <w:abstractNumId w:val="10"/>
  </w:num>
  <w:num w:numId="15">
    <w:abstractNumId w:val="12"/>
  </w:num>
  <w:num w:numId="16">
    <w:abstractNumId w:val="6"/>
  </w:num>
  <w:num w:numId="17">
    <w:abstractNumId w:val="35"/>
  </w:num>
  <w:num w:numId="18">
    <w:abstractNumId w:val="29"/>
  </w:num>
  <w:num w:numId="19">
    <w:abstractNumId w:val="9"/>
  </w:num>
  <w:num w:numId="20">
    <w:abstractNumId w:val="8"/>
  </w:num>
  <w:num w:numId="21">
    <w:abstractNumId w:val="14"/>
  </w:num>
  <w:num w:numId="22">
    <w:abstractNumId w:val="32"/>
  </w:num>
  <w:num w:numId="23">
    <w:abstractNumId w:val="25"/>
  </w:num>
  <w:num w:numId="24">
    <w:abstractNumId w:val="13"/>
  </w:num>
  <w:num w:numId="25">
    <w:abstractNumId w:val="2"/>
  </w:num>
  <w:num w:numId="26">
    <w:abstractNumId w:val="30"/>
  </w:num>
  <w:num w:numId="27">
    <w:abstractNumId w:val="27"/>
  </w:num>
  <w:num w:numId="28">
    <w:abstractNumId w:val="28"/>
  </w:num>
  <w:num w:numId="29">
    <w:abstractNumId w:val="24"/>
  </w:num>
  <w:num w:numId="30">
    <w:abstractNumId w:val="34"/>
  </w:num>
  <w:num w:numId="31">
    <w:abstractNumId w:val="15"/>
  </w:num>
  <w:num w:numId="32">
    <w:abstractNumId w:val="21"/>
  </w:num>
  <w:num w:numId="33">
    <w:abstractNumId w:val="3"/>
  </w:num>
  <w:num w:numId="34">
    <w:abstractNumId w:val="33"/>
  </w:num>
  <w:num w:numId="35">
    <w:abstractNumId w:val="36"/>
  </w:num>
  <w:num w:numId="36">
    <w:abstractNumId w:val="37"/>
  </w:num>
  <w:num w:numId="37">
    <w:abstractNumId w:val="11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80362"/>
    <w:rsid w:val="00081206"/>
    <w:rsid w:val="000A1920"/>
    <w:rsid w:val="000A69DD"/>
    <w:rsid w:val="000A6DD1"/>
    <w:rsid w:val="000B18E8"/>
    <w:rsid w:val="000E60D0"/>
    <w:rsid w:val="001143FB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D7CBF"/>
    <w:rsid w:val="001F27B9"/>
    <w:rsid w:val="001F6804"/>
    <w:rsid w:val="00201B0E"/>
    <w:rsid w:val="002224A6"/>
    <w:rsid w:val="00251E6B"/>
    <w:rsid w:val="002554BC"/>
    <w:rsid w:val="00260A7F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2F6BA4"/>
    <w:rsid w:val="0031203D"/>
    <w:rsid w:val="00315A68"/>
    <w:rsid w:val="00325392"/>
    <w:rsid w:val="00347BE4"/>
    <w:rsid w:val="003563E8"/>
    <w:rsid w:val="003A5101"/>
    <w:rsid w:val="003C14BE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46D8"/>
    <w:rsid w:val="00490624"/>
    <w:rsid w:val="004941CD"/>
    <w:rsid w:val="00497568"/>
    <w:rsid w:val="004A1A85"/>
    <w:rsid w:val="004B3F45"/>
    <w:rsid w:val="004C0C58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47C49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948CA"/>
    <w:rsid w:val="006B2BC7"/>
    <w:rsid w:val="006E3EDC"/>
    <w:rsid w:val="006E6FC5"/>
    <w:rsid w:val="007029FA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A22E9"/>
    <w:rsid w:val="007A2887"/>
    <w:rsid w:val="007A530E"/>
    <w:rsid w:val="007B4734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F058B"/>
    <w:rsid w:val="008F2188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395A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E563A"/>
    <w:rsid w:val="009F3DE3"/>
    <w:rsid w:val="00A04DE7"/>
    <w:rsid w:val="00A154A8"/>
    <w:rsid w:val="00A158A9"/>
    <w:rsid w:val="00A221BD"/>
    <w:rsid w:val="00A2225E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B04758"/>
    <w:rsid w:val="00B10860"/>
    <w:rsid w:val="00B13B0F"/>
    <w:rsid w:val="00B21BEC"/>
    <w:rsid w:val="00B35D32"/>
    <w:rsid w:val="00B50699"/>
    <w:rsid w:val="00B566D0"/>
    <w:rsid w:val="00B60F5D"/>
    <w:rsid w:val="00B64294"/>
    <w:rsid w:val="00BA07C2"/>
    <w:rsid w:val="00BA3A33"/>
    <w:rsid w:val="00BB5B80"/>
    <w:rsid w:val="00BC0E85"/>
    <w:rsid w:val="00BC3EF0"/>
    <w:rsid w:val="00BC47EE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5140D"/>
    <w:rsid w:val="00D627D4"/>
    <w:rsid w:val="00D73137"/>
    <w:rsid w:val="00D7316A"/>
    <w:rsid w:val="00D760EE"/>
    <w:rsid w:val="00D8797E"/>
    <w:rsid w:val="00D930F0"/>
    <w:rsid w:val="00DB29B5"/>
    <w:rsid w:val="00DB6AC3"/>
    <w:rsid w:val="00DC23DF"/>
    <w:rsid w:val="00DF462F"/>
    <w:rsid w:val="00DF68CC"/>
    <w:rsid w:val="00E01537"/>
    <w:rsid w:val="00E254D8"/>
    <w:rsid w:val="00E25F2B"/>
    <w:rsid w:val="00E30370"/>
    <w:rsid w:val="00E455D6"/>
    <w:rsid w:val="00E749F9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D13AB"/>
    <w:rsid w:val="00FE7AE7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1FDEB99-0278-4B0A-AD22-B711F12D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2008-05-27T12:46:00Z</cp:lastPrinted>
  <dcterms:created xsi:type="dcterms:W3CDTF">2026-07-16T19:57:00Z</dcterms:created>
  <dcterms:modified xsi:type="dcterms:W3CDTF">2026-07-16T19:57:00Z</dcterms:modified>
</cp:coreProperties>
</file>