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0349A2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0349A2">
      <w:pPr>
        <w:keepNext/>
      </w:pPr>
    </w:p>
    <w:p w:rsidR="000349A2" w:rsidRPr="000349A2" w:rsidRDefault="000349A2" w:rsidP="00930D56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0349A2">
        <w:rPr>
          <w:rFonts w:ascii="Arial" w:hAnsi="Arial" w:cs="Arial"/>
          <w:u w:val="single"/>
          <w:lang w:val="es-AR"/>
        </w:rPr>
        <w:t>Sinonimia:</w:t>
      </w:r>
      <w:r w:rsidRPr="00AA1261">
        <w:rPr>
          <w:rFonts w:ascii="Arial" w:hAnsi="Arial" w:cs="Arial"/>
          <w:lang w:val="es-AR"/>
        </w:rPr>
        <w:t xml:space="preserve"> </w:t>
      </w:r>
      <w:r w:rsidR="00AA1261">
        <w:rPr>
          <w:rFonts w:ascii="Arial" w:hAnsi="Arial" w:cs="Arial"/>
          <w:lang w:val="es-AR"/>
        </w:rPr>
        <w:t>Prednisolone; Prednisolone Base.</w:t>
      </w:r>
    </w:p>
    <w:p w:rsidR="000349A2" w:rsidRPr="000349A2" w:rsidRDefault="000349A2" w:rsidP="000349A2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0349A2">
        <w:rPr>
          <w:rFonts w:ascii="Arial" w:hAnsi="Arial" w:cs="Arial"/>
          <w:u w:val="single"/>
          <w:lang w:val="es-AR"/>
        </w:rPr>
        <w:t xml:space="preserve">CAS N°: </w:t>
      </w:r>
      <w:r w:rsidRPr="000349A2">
        <w:rPr>
          <w:rFonts w:ascii="Arial" w:hAnsi="Arial" w:cs="Arial"/>
          <w:lang w:val="es-AR"/>
        </w:rPr>
        <w:t>Anhidro [ 50-24-8 ] Sesquihidrato [ 52438-85-4 ]</w:t>
      </w:r>
    </w:p>
    <w:p w:rsidR="000349A2" w:rsidRPr="000349A2" w:rsidRDefault="000349A2" w:rsidP="000349A2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0349A2">
        <w:rPr>
          <w:rFonts w:ascii="Arial" w:hAnsi="Arial" w:cs="Arial"/>
          <w:u w:val="single"/>
          <w:lang w:val="es-AR"/>
        </w:rPr>
        <w:t xml:space="preserve">Nombre químico: </w:t>
      </w:r>
    </w:p>
    <w:p w:rsidR="000349A2" w:rsidRDefault="000349A2" w:rsidP="00930D56">
      <w:pPr>
        <w:keepNext/>
        <w:numPr>
          <w:ilvl w:val="0"/>
          <w:numId w:val="41"/>
        </w:numPr>
        <w:jc w:val="both"/>
        <w:rPr>
          <w:rFonts w:ascii="Arial" w:hAnsi="Arial" w:cs="Arial"/>
          <w:lang w:val="es-AR"/>
        </w:rPr>
      </w:pPr>
      <w:r w:rsidRPr="000349A2">
        <w:rPr>
          <w:rFonts w:ascii="Arial" w:hAnsi="Arial" w:cs="Arial"/>
          <w:lang w:val="es-AR"/>
        </w:rPr>
        <w:t>Según USP 30: 11</w:t>
      </w:r>
      <w:r w:rsidR="005769E2">
        <w:rPr>
          <w:rFonts w:ascii="Arial" w:hAnsi="Arial" w:cs="Arial"/>
          <w:lang w:val="es-AR"/>
        </w:rPr>
        <w:t>β,17,21-T</w:t>
      </w:r>
      <w:r w:rsidRPr="000349A2">
        <w:rPr>
          <w:rFonts w:ascii="Arial" w:hAnsi="Arial" w:cs="Arial"/>
          <w:lang w:val="es-AR"/>
        </w:rPr>
        <w:t>rihidroxipregna-1,4-dien-3,20-diona ( anhidro )</w:t>
      </w:r>
    </w:p>
    <w:p w:rsidR="000349A2" w:rsidRDefault="000349A2" w:rsidP="000349A2">
      <w:pPr>
        <w:keepNext/>
        <w:ind w:left="720"/>
        <w:rPr>
          <w:rFonts w:ascii="Arial" w:hAnsi="Arial" w:cs="Arial"/>
          <w:lang w:val="es-AR"/>
        </w:rPr>
      </w:pPr>
    </w:p>
    <w:p w:rsidR="000349A2" w:rsidRPr="000349A2" w:rsidRDefault="000349A2" w:rsidP="00930D56">
      <w:pPr>
        <w:keepNext/>
        <w:numPr>
          <w:ilvl w:val="0"/>
          <w:numId w:val="41"/>
        </w:numPr>
        <w:jc w:val="both"/>
        <w:rPr>
          <w:rFonts w:ascii="Arial" w:hAnsi="Arial" w:cs="Arial"/>
          <w:lang w:val="es-AR"/>
        </w:rPr>
      </w:pPr>
      <w:r w:rsidRPr="008F4BF4">
        <w:rPr>
          <w:rFonts w:ascii="Arial" w:hAnsi="Arial" w:cs="Arial"/>
          <w:lang w:val="es-AR"/>
        </w:rPr>
        <w:t>Según Eur. Ph. 4</w:t>
      </w:r>
      <w:r w:rsidRPr="008F4BF4">
        <w:rPr>
          <w:rFonts w:ascii="Arial" w:hAnsi="Arial" w:cs="Arial"/>
          <w:sz w:val="20"/>
          <w:szCs w:val="20"/>
          <w:lang w:val="es-AR"/>
        </w:rPr>
        <w:t xml:space="preserve">ª </w:t>
      </w:r>
      <w:r w:rsidRPr="008F4BF4">
        <w:rPr>
          <w:rFonts w:ascii="Arial" w:hAnsi="Arial" w:cs="Arial"/>
          <w:lang w:val="es-AR"/>
        </w:rPr>
        <w:t>ed: 11</w:t>
      </w:r>
      <w:r w:rsidR="005769E2" w:rsidRPr="008F4BF4">
        <w:rPr>
          <w:rFonts w:ascii="Arial" w:hAnsi="Arial" w:cs="Arial"/>
          <w:lang w:val="es-AR"/>
        </w:rPr>
        <w:t>β</w:t>
      </w:r>
      <w:r w:rsidRPr="008F4BF4">
        <w:rPr>
          <w:rFonts w:ascii="Arial" w:hAnsi="Arial" w:cs="Arial"/>
          <w:lang w:val="es-AR"/>
        </w:rPr>
        <w:t>,17,21-tr</w:t>
      </w:r>
      <w:r w:rsidR="005769E2" w:rsidRPr="008F4BF4">
        <w:rPr>
          <w:rFonts w:ascii="Arial" w:hAnsi="Arial" w:cs="Arial"/>
          <w:lang w:val="es-AR"/>
        </w:rPr>
        <w:t>i</w:t>
      </w:r>
      <w:r w:rsidRPr="008F4BF4">
        <w:rPr>
          <w:rFonts w:ascii="Arial" w:hAnsi="Arial" w:cs="Arial"/>
          <w:lang w:val="es-AR"/>
        </w:rPr>
        <w:t>h</w:t>
      </w:r>
      <w:r w:rsidR="008F4BF4" w:rsidRPr="008F4BF4">
        <w:rPr>
          <w:rFonts w:ascii="Arial" w:hAnsi="Arial" w:cs="Arial"/>
          <w:lang w:val="es-AR"/>
        </w:rPr>
        <w:t>y</w:t>
      </w:r>
      <w:r w:rsidRPr="008F4BF4">
        <w:rPr>
          <w:rFonts w:ascii="Arial" w:hAnsi="Arial" w:cs="Arial"/>
          <w:lang w:val="es-AR"/>
        </w:rPr>
        <w:t>droxy-1,4-diene-3,20-dione ( anhidro</w:t>
      </w:r>
      <w:r w:rsidRPr="000349A2">
        <w:rPr>
          <w:rFonts w:ascii="Arial" w:hAnsi="Arial" w:cs="Arial"/>
          <w:lang w:val="es-AR"/>
        </w:rPr>
        <w:t xml:space="preserve"> )</w:t>
      </w:r>
    </w:p>
    <w:p w:rsidR="000349A2" w:rsidRPr="000349A2" w:rsidRDefault="000349A2" w:rsidP="000349A2">
      <w:pPr>
        <w:keepNext/>
        <w:jc w:val="both"/>
        <w:rPr>
          <w:rFonts w:ascii="Arial" w:hAnsi="Arial" w:cs="Arial"/>
          <w:lang w:val="es-AR"/>
        </w:rPr>
      </w:pPr>
    </w:p>
    <w:p w:rsidR="000349A2" w:rsidRPr="000349A2" w:rsidRDefault="000349A2" w:rsidP="000349A2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0349A2">
        <w:rPr>
          <w:rFonts w:ascii="Arial" w:hAnsi="Arial" w:cs="Arial"/>
          <w:u w:val="single"/>
          <w:lang w:val="es-AR"/>
        </w:rPr>
        <w:t>Fórmula molecular</w:t>
      </w:r>
      <w:r w:rsidRPr="000349A2">
        <w:rPr>
          <w:rFonts w:ascii="Arial" w:hAnsi="Arial" w:cs="Arial"/>
          <w:lang w:val="es-AR"/>
        </w:rPr>
        <w:t xml:space="preserve"> (FM): C</w:t>
      </w:r>
      <w:r w:rsidRPr="000349A2">
        <w:rPr>
          <w:rFonts w:ascii="Arial" w:hAnsi="Arial" w:cs="Arial"/>
          <w:sz w:val="16"/>
          <w:szCs w:val="16"/>
          <w:lang w:val="es-AR"/>
        </w:rPr>
        <w:t>21</w:t>
      </w:r>
      <w:r w:rsidRPr="000349A2">
        <w:rPr>
          <w:rFonts w:ascii="Arial" w:hAnsi="Arial" w:cs="Arial"/>
          <w:lang w:val="es-AR"/>
        </w:rPr>
        <w:t>H</w:t>
      </w:r>
      <w:r w:rsidRPr="000349A2">
        <w:rPr>
          <w:rFonts w:ascii="Arial" w:hAnsi="Arial" w:cs="Arial"/>
          <w:sz w:val="16"/>
          <w:szCs w:val="16"/>
          <w:lang w:val="es-AR"/>
        </w:rPr>
        <w:t>28</w:t>
      </w:r>
      <w:r w:rsidRPr="000349A2">
        <w:rPr>
          <w:rFonts w:ascii="Arial" w:hAnsi="Arial" w:cs="Arial"/>
          <w:lang w:val="es-AR"/>
        </w:rPr>
        <w:t>O</w:t>
      </w:r>
      <w:r w:rsidRPr="000349A2">
        <w:rPr>
          <w:rFonts w:ascii="Arial" w:hAnsi="Arial" w:cs="Arial"/>
          <w:sz w:val="16"/>
          <w:szCs w:val="16"/>
          <w:lang w:val="es-AR"/>
        </w:rPr>
        <w:t>5</w:t>
      </w:r>
      <w:r w:rsidRPr="000349A2">
        <w:rPr>
          <w:rFonts w:ascii="Arial" w:hAnsi="Arial" w:cs="Arial"/>
          <w:lang w:val="es-AR"/>
        </w:rPr>
        <w:t xml:space="preserve"> </w:t>
      </w:r>
      <w:r w:rsidRPr="000349A2">
        <w:rPr>
          <w:rFonts w:ascii="Arial" w:hAnsi="Arial" w:cs="Arial"/>
          <w:i/>
          <w:lang w:val="es-AR"/>
        </w:rPr>
        <w:t>( anhidro )</w:t>
      </w:r>
    </w:p>
    <w:p w:rsidR="000349A2" w:rsidRPr="000349A2" w:rsidRDefault="000349A2" w:rsidP="000349A2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0349A2">
        <w:rPr>
          <w:rFonts w:ascii="Arial" w:hAnsi="Arial" w:cs="Arial"/>
          <w:u w:val="single"/>
          <w:lang w:val="es-AR"/>
        </w:rPr>
        <w:t xml:space="preserve">Peso molecular </w:t>
      </w:r>
      <w:r w:rsidRPr="000349A2">
        <w:rPr>
          <w:rFonts w:ascii="Arial" w:hAnsi="Arial" w:cs="Arial"/>
          <w:lang w:val="es-AR"/>
        </w:rPr>
        <w:t>(PM): Anhidro: 360,45  Sesquihidrato: 387,48</w:t>
      </w:r>
    </w:p>
    <w:p w:rsidR="000349A2" w:rsidRPr="000349A2" w:rsidRDefault="000349A2" w:rsidP="000349A2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0349A2">
        <w:rPr>
          <w:rFonts w:ascii="Arial" w:hAnsi="Arial" w:cs="Arial"/>
          <w:u w:val="single"/>
          <w:lang w:val="es-AR"/>
        </w:rPr>
        <w:t>Envasado y almacenamiento</w:t>
      </w:r>
      <w:r w:rsidRPr="000349A2">
        <w:rPr>
          <w:rFonts w:ascii="Arial" w:hAnsi="Arial" w:cs="Arial"/>
          <w:lang w:val="es-AR"/>
        </w:rPr>
        <w:t>: Conservar en envase bien cerrados.</w:t>
      </w:r>
    </w:p>
    <w:p w:rsidR="0066567E" w:rsidRPr="0066567E" w:rsidRDefault="0066567E" w:rsidP="000349A2">
      <w:pPr>
        <w:keepNext/>
        <w:rPr>
          <w:rFonts w:ascii="Arial" w:hAnsi="Arial" w:cs="Arial"/>
          <w:u w:val="single"/>
          <w:lang w:val="es-AR"/>
        </w:rPr>
      </w:pPr>
    </w:p>
    <w:p w:rsidR="00325392" w:rsidRDefault="00F92AA5" w:rsidP="000349A2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0349A2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899"/>
        <w:gridCol w:w="2168"/>
        <w:gridCol w:w="2020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0349A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0349A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0349A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0349A2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0349A2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Aspecto</w:t>
            </w:r>
          </w:p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Polvo cristalino blanco a prácticamente blanco</w:t>
            </w:r>
          </w:p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Inodoro</w:t>
            </w:r>
          </w:p>
        </w:tc>
        <w:tc>
          <w:tcPr>
            <w:tcW w:w="1068" w:type="pct"/>
            <w:tcBorders>
              <w:top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0349A2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27" w:type="pct"/>
            <w:tcBorders>
              <w:top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USP 30</w:t>
            </w:r>
          </w:p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0349A2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</w:rPr>
              <w:t>Muy poco soluble en agua; soluble en metanol y en dioxano; moder</w:t>
            </w:r>
            <w:r w:rsidRPr="000349A2">
              <w:rPr>
                <w:rFonts w:ascii="Arial" w:hAnsi="Arial" w:cs="Arial"/>
              </w:rPr>
              <w:t>a</w:t>
            </w:r>
            <w:r w:rsidRPr="000349A2">
              <w:rPr>
                <w:rFonts w:ascii="Arial" w:hAnsi="Arial" w:cs="Arial"/>
              </w:rPr>
              <w:t>damente soluble en ac</w:t>
            </w:r>
            <w:r w:rsidRPr="000349A2">
              <w:rPr>
                <w:rFonts w:ascii="Arial" w:hAnsi="Arial" w:cs="Arial"/>
              </w:rPr>
              <w:t>e</w:t>
            </w:r>
            <w:r w:rsidRPr="000349A2">
              <w:rPr>
                <w:rFonts w:ascii="Arial" w:hAnsi="Arial" w:cs="Arial"/>
              </w:rPr>
              <w:t>tona y en alcohol; poco soluble en cloroformo.</w:t>
            </w:r>
          </w:p>
        </w:tc>
        <w:tc>
          <w:tcPr>
            <w:tcW w:w="1068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7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4B3F45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4B3F45" w:rsidRPr="004B3F45" w:rsidRDefault="004B3F45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4B3F45" w:rsidRPr="004B3F45" w:rsidRDefault="004B3F45" w:rsidP="000349A2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El espectro </w:t>
            </w:r>
            <w:r w:rsidR="005769E2">
              <w:rPr>
                <w:rFonts w:ascii="Arial" w:hAnsi="Arial" w:cs="Arial"/>
                <w:lang w:val="es-AR"/>
              </w:rPr>
              <w:t xml:space="preserve">IR </w:t>
            </w:r>
            <w:r w:rsidRPr="004B3F45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4B3F45">
              <w:rPr>
                <w:rFonts w:ascii="Arial" w:hAnsi="Arial" w:cs="Arial"/>
                <w:lang w:val="es-AR"/>
              </w:rPr>
              <w:t xml:space="preserve"> estándar de referencia.</w:t>
            </w:r>
          </w:p>
          <w:p w:rsidR="004B3F45" w:rsidRPr="004B3F45" w:rsidRDefault="004B3F45" w:rsidP="000349A2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</w:tcPr>
          <w:p w:rsidR="004B3F45" w:rsidRPr="004B3F45" w:rsidRDefault="005769E2" w:rsidP="000349A2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4B3F45" w:rsidRPr="004B3F45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27" w:type="pct"/>
          </w:tcPr>
          <w:p w:rsidR="004B3F45" w:rsidRPr="004B3F45" w:rsidRDefault="004B3F45" w:rsidP="000349A2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(197K)</w:t>
            </w:r>
          </w:p>
        </w:tc>
      </w:tr>
      <w:tr w:rsidR="000349A2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Identificación por espectroscopía UV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Las absortividades a 242 nm, calculadas con re</w:t>
            </w:r>
            <w:r w:rsidRPr="000349A2">
              <w:rPr>
                <w:rFonts w:ascii="Arial" w:hAnsi="Arial" w:cs="Arial"/>
                <w:lang w:val="es-AR"/>
              </w:rPr>
              <w:t>s</w:t>
            </w:r>
            <w:r w:rsidRPr="000349A2">
              <w:rPr>
                <w:rFonts w:ascii="Arial" w:hAnsi="Arial" w:cs="Arial"/>
                <w:lang w:val="es-AR"/>
              </w:rPr>
              <w:t>pecto a la sustancia seca, no difiere en más de 2,5 %</w:t>
            </w:r>
            <w:r w:rsidR="005769E2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68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Espectro</w:t>
            </w:r>
            <w:r w:rsidR="008F4BF4">
              <w:rPr>
                <w:rFonts w:ascii="Arial" w:hAnsi="Arial" w:cs="Arial"/>
                <w:lang w:val="es-AR"/>
              </w:rPr>
              <w:t>fotometría</w:t>
            </w:r>
            <w:r w:rsidRPr="000349A2">
              <w:rPr>
                <w:rFonts w:ascii="Arial" w:hAnsi="Arial" w:cs="Arial"/>
                <w:lang w:val="es-AR"/>
              </w:rPr>
              <w:t xml:space="preserve"> UV</w:t>
            </w:r>
          </w:p>
        </w:tc>
        <w:tc>
          <w:tcPr>
            <w:tcW w:w="1027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 (</w:t>
            </w:r>
            <w:r w:rsidRPr="000349A2">
              <w:rPr>
                <w:rFonts w:ascii="Arial" w:hAnsi="Arial" w:cs="Arial"/>
                <w:lang w:val="es-AR"/>
              </w:rPr>
              <w:t>197U )</w:t>
            </w:r>
          </w:p>
        </w:tc>
      </w:tr>
      <w:tr w:rsidR="00930D56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930D56" w:rsidRPr="008C0588" w:rsidRDefault="00930D56" w:rsidP="00487DF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930D56" w:rsidRPr="003E675A" w:rsidRDefault="00930D56" w:rsidP="00487DFA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8" w:type="pct"/>
          </w:tcPr>
          <w:p w:rsidR="00930D56" w:rsidRPr="003E675A" w:rsidRDefault="00930D56" w:rsidP="00487DFA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7" w:type="pct"/>
          </w:tcPr>
          <w:p w:rsidR="00930D56" w:rsidRPr="003E675A" w:rsidRDefault="005769E2" w:rsidP="00487DF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Propia</w:t>
            </w:r>
            <w:r w:rsidR="00930D56" w:rsidRPr="003E675A">
              <w:rPr>
                <w:rFonts w:ascii="Arial" w:hAnsi="Arial" w:cs="Arial"/>
                <w:lang w:val="es-AR"/>
              </w:rPr>
              <w:t>, técnica de valoración</w:t>
            </w:r>
          </w:p>
        </w:tc>
      </w:tr>
    </w:tbl>
    <w:p w:rsidR="004C0C58" w:rsidRDefault="004C0C58" w:rsidP="000349A2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4"/>
        <w:gridCol w:w="3965"/>
        <w:gridCol w:w="2111"/>
        <w:gridCol w:w="203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0349A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0349A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2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0349A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0349A2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0349A2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Punto  de f</w:t>
            </w:r>
            <w:r w:rsidRPr="000349A2">
              <w:rPr>
                <w:rFonts w:ascii="Arial" w:hAnsi="Arial" w:cs="Arial"/>
                <w:b/>
                <w:lang w:val="es-AR"/>
              </w:rPr>
              <w:t>u</w:t>
            </w:r>
            <w:r w:rsidRPr="000349A2">
              <w:rPr>
                <w:rFonts w:ascii="Arial" w:hAnsi="Arial" w:cs="Arial"/>
                <w:b/>
                <w:lang w:val="es-AR"/>
              </w:rPr>
              <w:t>sión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 xml:space="preserve">Aproximadamente a </w:t>
            </w:r>
            <w:smartTag w:uri="urn:schemas-microsoft-com:office:smarttags" w:element="metricconverter">
              <w:smartTagPr>
                <w:attr w:name="ProductID" w:val="235ﾺC"/>
              </w:smartTagPr>
              <w:r w:rsidRPr="000349A2">
                <w:rPr>
                  <w:rFonts w:ascii="Arial" w:hAnsi="Arial" w:cs="Arial"/>
                  <w:lang w:val="es-AR"/>
                </w:rPr>
                <w:t>235ºC</w:t>
              </w:r>
            </w:smartTag>
            <w:r w:rsidRPr="000349A2">
              <w:rPr>
                <w:rFonts w:ascii="Arial" w:hAnsi="Arial" w:cs="Arial"/>
                <w:lang w:val="es-AR"/>
              </w:rPr>
              <w:t xml:space="preserve"> con cierto grado de descomposición.</w:t>
            </w:r>
          </w:p>
        </w:tc>
        <w:tc>
          <w:tcPr>
            <w:tcW w:w="1062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Método del tubo capilar</w:t>
            </w:r>
          </w:p>
        </w:tc>
        <w:tc>
          <w:tcPr>
            <w:tcW w:w="1025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USP 30 (741)</w:t>
            </w:r>
          </w:p>
        </w:tc>
      </w:tr>
      <w:tr w:rsidR="000349A2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Rotación esp</w:t>
            </w:r>
            <w:r w:rsidRPr="000349A2">
              <w:rPr>
                <w:rFonts w:ascii="Arial" w:hAnsi="Arial" w:cs="Arial"/>
                <w:b/>
                <w:lang w:val="es-AR"/>
              </w:rPr>
              <w:t>e</w:t>
            </w:r>
            <w:r w:rsidRPr="000349A2">
              <w:rPr>
                <w:rFonts w:ascii="Arial" w:hAnsi="Arial" w:cs="Arial"/>
                <w:b/>
                <w:lang w:val="es-AR"/>
              </w:rPr>
              <w:t>cífica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Entre + 97º y + 103º</w:t>
            </w:r>
          </w:p>
        </w:tc>
        <w:tc>
          <w:tcPr>
            <w:tcW w:w="1062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25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 xml:space="preserve">USP 30 (781 S) </w:t>
            </w:r>
          </w:p>
        </w:tc>
      </w:tr>
      <w:tr w:rsidR="000349A2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Pérdida por desecación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Anhidra ≤ 1,0 %</w:t>
            </w:r>
          </w:p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Hidratada ≤ 7,0 %</w:t>
            </w:r>
          </w:p>
        </w:tc>
        <w:tc>
          <w:tcPr>
            <w:tcW w:w="1062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0349A2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Inapreciable, usando 100 mg</w:t>
            </w:r>
          </w:p>
        </w:tc>
        <w:tc>
          <w:tcPr>
            <w:tcW w:w="1062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0349A2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Selenio</w:t>
            </w:r>
          </w:p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0,003 %</w:t>
            </w:r>
          </w:p>
        </w:tc>
        <w:tc>
          <w:tcPr>
            <w:tcW w:w="1062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Reacción química y o</w:t>
            </w:r>
            <w:r w:rsidRPr="000349A2">
              <w:rPr>
                <w:rFonts w:ascii="Arial" w:hAnsi="Arial" w:cs="Arial"/>
                <w:lang w:val="es-AR"/>
              </w:rPr>
              <w:t>b</w:t>
            </w:r>
            <w:r w:rsidRPr="000349A2">
              <w:rPr>
                <w:rFonts w:ascii="Arial" w:hAnsi="Arial" w:cs="Arial"/>
                <w:lang w:val="es-AR"/>
              </w:rPr>
              <w:t>servación visual.</w:t>
            </w:r>
          </w:p>
        </w:tc>
        <w:tc>
          <w:tcPr>
            <w:tcW w:w="1025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USP 30, ( 291 )</w:t>
            </w:r>
          </w:p>
        </w:tc>
      </w:tr>
      <w:tr w:rsidR="000349A2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Pureza crom</w:t>
            </w:r>
            <w:r w:rsidRPr="000349A2">
              <w:rPr>
                <w:rFonts w:ascii="Arial" w:hAnsi="Arial" w:cs="Arial"/>
                <w:b/>
                <w:lang w:val="es-AR"/>
              </w:rPr>
              <w:t>a</w:t>
            </w:r>
            <w:r w:rsidRPr="000349A2">
              <w:rPr>
                <w:rFonts w:ascii="Arial" w:hAnsi="Arial" w:cs="Arial"/>
                <w:b/>
                <w:lang w:val="es-AR"/>
              </w:rPr>
              <w:t>tográfica</w:t>
            </w:r>
          </w:p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Cualquier impureza ind</w:t>
            </w:r>
            <w:r w:rsidRPr="000349A2">
              <w:rPr>
                <w:rFonts w:ascii="Arial" w:hAnsi="Arial" w:cs="Arial"/>
                <w:lang w:val="es-AR"/>
              </w:rPr>
              <w:t>i</w:t>
            </w:r>
            <w:r w:rsidR="00930D56">
              <w:rPr>
                <w:rFonts w:ascii="Arial" w:hAnsi="Arial" w:cs="Arial"/>
                <w:lang w:val="es-AR"/>
              </w:rPr>
              <w:t>vidual &lt; 1,0 %</w:t>
            </w:r>
            <w:r w:rsidR="005769E2">
              <w:rPr>
                <w:rFonts w:ascii="Arial" w:hAnsi="Arial" w:cs="Arial"/>
                <w:lang w:val="es-AR"/>
              </w:rPr>
              <w:t>; sólo una impureza ≥ 0,5 % (</w:t>
            </w:r>
            <w:r w:rsidRPr="000349A2">
              <w:rPr>
                <w:rFonts w:ascii="Arial" w:hAnsi="Arial" w:cs="Arial"/>
                <w:lang w:val="es-AR"/>
              </w:rPr>
              <w:t>pero &lt; 1,0 % ) e impurezas tot</w:t>
            </w:r>
            <w:r w:rsidRPr="000349A2">
              <w:rPr>
                <w:rFonts w:ascii="Arial" w:hAnsi="Arial" w:cs="Arial"/>
                <w:lang w:val="es-AR"/>
              </w:rPr>
              <w:t>a</w:t>
            </w:r>
            <w:r w:rsidRPr="000349A2">
              <w:rPr>
                <w:rFonts w:ascii="Arial" w:hAnsi="Arial" w:cs="Arial"/>
                <w:lang w:val="es-AR"/>
              </w:rPr>
              <w:t>les ≤ 2,0 %.</w:t>
            </w:r>
          </w:p>
        </w:tc>
        <w:tc>
          <w:tcPr>
            <w:tcW w:w="1062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0349A2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0349A2" w:rsidRPr="000349A2" w:rsidRDefault="000349A2" w:rsidP="000349A2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 xml:space="preserve">97,0-102,0 % de </w:t>
            </w:r>
            <w:r w:rsidR="00930D56">
              <w:rPr>
                <w:rFonts w:ascii="Arial" w:hAnsi="Arial" w:cs="Arial"/>
                <w:lang w:val="es-AR"/>
              </w:rPr>
              <w:t>Prednisolona</w:t>
            </w:r>
            <w:r w:rsidRPr="000349A2">
              <w:rPr>
                <w:rFonts w:ascii="Arial" w:hAnsi="Arial" w:cs="Arial"/>
                <w:lang w:val="es-AR"/>
              </w:rPr>
              <w:t xml:space="preserve">, </w:t>
            </w:r>
            <w:r w:rsidR="005769E2">
              <w:rPr>
                <w:rFonts w:ascii="Arial" w:hAnsi="Arial" w:cs="Arial"/>
                <w:lang w:val="es-AR"/>
              </w:rPr>
              <w:t>c</w:t>
            </w:r>
            <w:r w:rsidRPr="000349A2">
              <w:rPr>
                <w:rFonts w:ascii="Arial" w:hAnsi="Arial" w:cs="Arial"/>
                <w:lang w:val="es-AR"/>
              </w:rPr>
              <w:t>alculado con respecto a la sustancia seca.</w:t>
            </w:r>
          </w:p>
        </w:tc>
        <w:tc>
          <w:tcPr>
            <w:tcW w:w="1062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0349A2" w:rsidRPr="000349A2" w:rsidRDefault="000349A2" w:rsidP="000349A2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Propia</w:t>
            </w:r>
          </w:p>
        </w:tc>
      </w:tr>
    </w:tbl>
    <w:p w:rsidR="003E675A" w:rsidRDefault="003E675A" w:rsidP="000349A2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0349A2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0349A2">
      <w:pPr>
        <w:keepNext/>
        <w:keepLines/>
        <w:widowControl w:val="0"/>
      </w:pPr>
    </w:p>
    <w:p w:rsidR="00F33A4C" w:rsidRPr="00F33A4C" w:rsidRDefault="009C3169" w:rsidP="000349A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0349A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0349A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0349A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0349A2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CB0D78" w:rsidP="000349A2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0349A2">
      <w:pPr>
        <w:keepNext/>
        <w:keepLines/>
        <w:widowControl w:val="0"/>
      </w:pPr>
    </w:p>
    <w:p w:rsidR="00F33A4C" w:rsidRDefault="00F33A4C" w:rsidP="000349A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0349A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0349A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0349A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0349A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0349A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0349A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lastRenderedPageBreak/>
        <w:t xml:space="preserve"> Hugo Gil &amp; asociados SRL</w:t>
      </w:r>
    </w:p>
    <w:p w:rsidR="00F33A4C" w:rsidRPr="00F33A4C" w:rsidRDefault="00F33A4C" w:rsidP="000349A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014A" w:rsidRDefault="0029014A" w:rsidP="00BE1875">
      <w:pPr>
        <w:pStyle w:val="Encabezado"/>
      </w:pPr>
      <w:r>
        <w:separator/>
      </w:r>
    </w:p>
  </w:endnote>
  <w:endnote w:type="continuationSeparator" w:id="0">
    <w:p w:rsidR="0029014A" w:rsidRDefault="0029014A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5F7" w:rsidRDefault="009D05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9D05F7">
      <w:tc>
        <w:tcPr>
          <w:tcW w:w="2268" w:type="dxa"/>
        </w:tcPr>
        <w:p w:rsidR="009D05F7" w:rsidRPr="00A708F6" w:rsidRDefault="009D05F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9D05F7" w:rsidRPr="00A708F6" w:rsidRDefault="009D05F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9D05F7" w:rsidRPr="00A708F6" w:rsidRDefault="009D05F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9D05F7" w:rsidRPr="00A708F6" w:rsidRDefault="009D05F7">
          <w:pPr>
            <w:pStyle w:val="Piedepgina"/>
            <w:rPr>
              <w:rFonts w:ascii="Arial" w:hAnsi="Arial" w:cs="Arial"/>
              <w:b/>
            </w:rPr>
          </w:pPr>
        </w:p>
      </w:tc>
    </w:tr>
    <w:tr w:rsidR="009D05F7">
      <w:trPr>
        <w:trHeight w:val="1489"/>
      </w:trPr>
      <w:tc>
        <w:tcPr>
          <w:tcW w:w="2268" w:type="dxa"/>
        </w:tcPr>
        <w:p w:rsidR="009D05F7" w:rsidRPr="00A708F6" w:rsidRDefault="009D05F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9D05F7" w:rsidRPr="00A708F6" w:rsidRDefault="009D05F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9D05F7" w:rsidRPr="00A708F6" w:rsidRDefault="009D05F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9D05F7" w:rsidRPr="00A708F6" w:rsidRDefault="009D05F7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9D05F7" w:rsidRDefault="009D05F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5F7" w:rsidRDefault="009D05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014A" w:rsidRDefault="0029014A" w:rsidP="00BE1875">
      <w:pPr>
        <w:pStyle w:val="Encabezado"/>
      </w:pPr>
      <w:r>
        <w:separator/>
      </w:r>
    </w:p>
  </w:footnote>
  <w:footnote w:type="continuationSeparator" w:id="0">
    <w:p w:rsidR="0029014A" w:rsidRDefault="0029014A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5F7" w:rsidRDefault="009D05F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5F7" w:rsidRDefault="009D05F7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40"/>
      <w:gridCol w:w="3240"/>
    </w:tblGrid>
    <w:tr w:rsidR="009D05F7">
      <w:trPr>
        <w:trHeight w:val="620"/>
      </w:trPr>
      <w:tc>
        <w:tcPr>
          <w:tcW w:w="2448" w:type="dxa"/>
          <w:vMerge w:val="restart"/>
        </w:tcPr>
        <w:p w:rsidR="009D05F7" w:rsidRPr="00F43ADE" w:rsidRDefault="009C510F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D05F7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9D05F7" w:rsidRDefault="009D05F7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9D05F7" w:rsidRDefault="009D05F7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9D05F7" w:rsidRPr="007A22E9" w:rsidRDefault="009D05F7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PREDNISOLONA</w:t>
          </w:r>
        </w:p>
      </w:tc>
      <w:tc>
        <w:tcPr>
          <w:tcW w:w="3293" w:type="dxa"/>
        </w:tcPr>
        <w:p w:rsidR="009D05F7" w:rsidRDefault="009D05F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9D05F7" w:rsidRPr="00930D56" w:rsidRDefault="009D05F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930D56">
            <w:rPr>
              <w:rFonts w:ascii="Arial" w:hAnsi="Arial" w:cs="Arial"/>
              <w:b/>
            </w:rPr>
            <w:t>MP063-00</w:t>
          </w:r>
        </w:p>
      </w:tc>
    </w:tr>
    <w:tr w:rsidR="009D05F7">
      <w:trPr>
        <w:trHeight w:val="620"/>
      </w:trPr>
      <w:tc>
        <w:tcPr>
          <w:tcW w:w="2448" w:type="dxa"/>
          <w:vMerge/>
        </w:tcPr>
        <w:p w:rsidR="009D05F7" w:rsidRPr="00F43ADE" w:rsidRDefault="009D05F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D05F7" w:rsidRPr="00F43ADE" w:rsidRDefault="009D05F7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9D05F7" w:rsidRPr="00D30DAF" w:rsidRDefault="009D05F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9D05F7">
      <w:trPr>
        <w:trHeight w:val="620"/>
      </w:trPr>
      <w:tc>
        <w:tcPr>
          <w:tcW w:w="2448" w:type="dxa"/>
          <w:vMerge/>
        </w:tcPr>
        <w:p w:rsidR="009D05F7" w:rsidRPr="00F43ADE" w:rsidRDefault="009D05F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D05F7" w:rsidRPr="00F43ADE" w:rsidRDefault="009D05F7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9D05F7" w:rsidRPr="005C7662" w:rsidRDefault="009D05F7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930D56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 w:rsidRPr="00930D56">
            <w:rPr>
              <w:rFonts w:ascii="Arial" w:hAnsi="Arial" w:cs="Arial"/>
            </w:rPr>
            <w:t>Antiinflamatorio Glucocorticoide</w:t>
          </w:r>
        </w:p>
      </w:tc>
    </w:tr>
    <w:tr w:rsidR="009D05F7" w:rsidRPr="00F43ADE">
      <w:trPr>
        <w:trHeight w:val="541"/>
      </w:trPr>
      <w:tc>
        <w:tcPr>
          <w:tcW w:w="2448" w:type="dxa"/>
          <w:vMerge/>
        </w:tcPr>
        <w:p w:rsidR="009D05F7" w:rsidRPr="00F43ADE" w:rsidRDefault="009D05F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9D05F7" w:rsidRPr="00F43ADE" w:rsidRDefault="009D05F7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9C510F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9C510F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9D05F7" w:rsidRDefault="009D05F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5F7" w:rsidRDefault="009D05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8A61D4"/>
    <w:multiLevelType w:val="hybridMultilevel"/>
    <w:tmpl w:val="7A64E2CE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5"/>
  </w:num>
  <w:num w:numId="4">
    <w:abstractNumId w:val="1"/>
  </w:num>
  <w:num w:numId="5">
    <w:abstractNumId w:val="18"/>
  </w:num>
  <w:num w:numId="6">
    <w:abstractNumId w:val="6"/>
  </w:num>
  <w:num w:numId="7">
    <w:abstractNumId w:val="8"/>
  </w:num>
  <w:num w:numId="8">
    <w:abstractNumId w:val="17"/>
  </w:num>
  <w:num w:numId="9">
    <w:abstractNumId w:val="0"/>
  </w:num>
  <w:num w:numId="10">
    <w:abstractNumId w:val="20"/>
  </w:num>
  <w:num w:numId="11">
    <w:abstractNumId w:val="24"/>
  </w:num>
  <w:num w:numId="12">
    <w:abstractNumId w:val="23"/>
  </w:num>
  <w:num w:numId="13">
    <w:abstractNumId w:val="34"/>
  </w:num>
  <w:num w:numId="14">
    <w:abstractNumId w:val="11"/>
  </w:num>
  <w:num w:numId="15">
    <w:abstractNumId w:val="13"/>
  </w:num>
  <w:num w:numId="16">
    <w:abstractNumId w:val="7"/>
  </w:num>
  <w:num w:numId="17">
    <w:abstractNumId w:val="38"/>
  </w:num>
  <w:num w:numId="18">
    <w:abstractNumId w:val="32"/>
  </w:num>
  <w:num w:numId="19">
    <w:abstractNumId w:val="10"/>
  </w:num>
  <w:num w:numId="20">
    <w:abstractNumId w:val="9"/>
  </w:num>
  <w:num w:numId="21">
    <w:abstractNumId w:val="15"/>
  </w:num>
  <w:num w:numId="22">
    <w:abstractNumId w:val="35"/>
  </w:num>
  <w:num w:numId="23">
    <w:abstractNumId w:val="28"/>
  </w:num>
  <w:num w:numId="24">
    <w:abstractNumId w:val="14"/>
  </w:num>
  <w:num w:numId="25">
    <w:abstractNumId w:val="3"/>
  </w:num>
  <w:num w:numId="26">
    <w:abstractNumId w:val="33"/>
  </w:num>
  <w:num w:numId="27">
    <w:abstractNumId w:val="30"/>
  </w:num>
  <w:num w:numId="28">
    <w:abstractNumId w:val="31"/>
  </w:num>
  <w:num w:numId="29">
    <w:abstractNumId w:val="25"/>
  </w:num>
  <w:num w:numId="30">
    <w:abstractNumId w:val="37"/>
  </w:num>
  <w:num w:numId="31">
    <w:abstractNumId w:val="16"/>
  </w:num>
  <w:num w:numId="32">
    <w:abstractNumId w:val="22"/>
  </w:num>
  <w:num w:numId="33">
    <w:abstractNumId w:val="4"/>
  </w:num>
  <w:num w:numId="34">
    <w:abstractNumId w:val="36"/>
  </w:num>
  <w:num w:numId="35">
    <w:abstractNumId w:val="39"/>
  </w:num>
  <w:num w:numId="36">
    <w:abstractNumId w:val="40"/>
  </w:num>
  <w:num w:numId="37">
    <w:abstractNumId w:val="12"/>
  </w:num>
  <w:num w:numId="38">
    <w:abstractNumId w:val="29"/>
  </w:num>
  <w:num w:numId="39">
    <w:abstractNumId w:val="2"/>
  </w:num>
  <w:num w:numId="40">
    <w:abstractNumId w:val="26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349A2"/>
    <w:rsid w:val="000501F5"/>
    <w:rsid w:val="000529B0"/>
    <w:rsid w:val="0005661A"/>
    <w:rsid w:val="00080362"/>
    <w:rsid w:val="00081206"/>
    <w:rsid w:val="000A1920"/>
    <w:rsid w:val="000A69DD"/>
    <w:rsid w:val="000A6DD1"/>
    <w:rsid w:val="000B18E8"/>
    <w:rsid w:val="000E0292"/>
    <w:rsid w:val="000E60D0"/>
    <w:rsid w:val="001143FB"/>
    <w:rsid w:val="00114A1B"/>
    <w:rsid w:val="00116054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9014A"/>
    <w:rsid w:val="00294815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7BE4"/>
    <w:rsid w:val="003563E8"/>
    <w:rsid w:val="003A5101"/>
    <w:rsid w:val="003C3899"/>
    <w:rsid w:val="003D13E7"/>
    <w:rsid w:val="003D4CB2"/>
    <w:rsid w:val="003E08DC"/>
    <w:rsid w:val="003E326B"/>
    <w:rsid w:val="003E4EFF"/>
    <w:rsid w:val="003E675A"/>
    <w:rsid w:val="003E6836"/>
    <w:rsid w:val="00407F83"/>
    <w:rsid w:val="004351C6"/>
    <w:rsid w:val="004601A2"/>
    <w:rsid w:val="004646D8"/>
    <w:rsid w:val="00487DFA"/>
    <w:rsid w:val="00490624"/>
    <w:rsid w:val="004941CD"/>
    <w:rsid w:val="00497568"/>
    <w:rsid w:val="004A1A85"/>
    <w:rsid w:val="004B3F45"/>
    <w:rsid w:val="004C0C58"/>
    <w:rsid w:val="004C5A90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769E2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E3EDC"/>
    <w:rsid w:val="006E6FC5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2188"/>
    <w:rsid w:val="008F4B2B"/>
    <w:rsid w:val="008F4BF4"/>
    <w:rsid w:val="0090015E"/>
    <w:rsid w:val="00902AA3"/>
    <w:rsid w:val="00907F48"/>
    <w:rsid w:val="00913651"/>
    <w:rsid w:val="00914E53"/>
    <w:rsid w:val="00916E2C"/>
    <w:rsid w:val="009178CC"/>
    <w:rsid w:val="009225B5"/>
    <w:rsid w:val="00930D56"/>
    <w:rsid w:val="009318E0"/>
    <w:rsid w:val="00934223"/>
    <w:rsid w:val="00936E34"/>
    <w:rsid w:val="00944317"/>
    <w:rsid w:val="009829B2"/>
    <w:rsid w:val="00991541"/>
    <w:rsid w:val="00996867"/>
    <w:rsid w:val="009A3D4E"/>
    <w:rsid w:val="009A4C72"/>
    <w:rsid w:val="009A6CEB"/>
    <w:rsid w:val="009B2936"/>
    <w:rsid w:val="009C3169"/>
    <w:rsid w:val="009C510F"/>
    <w:rsid w:val="009C645F"/>
    <w:rsid w:val="009D05F7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1261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21BEC"/>
    <w:rsid w:val="00B35D32"/>
    <w:rsid w:val="00B50699"/>
    <w:rsid w:val="00B566D0"/>
    <w:rsid w:val="00B60F5D"/>
    <w:rsid w:val="00B64294"/>
    <w:rsid w:val="00B66B80"/>
    <w:rsid w:val="00BA07C2"/>
    <w:rsid w:val="00BA3A33"/>
    <w:rsid w:val="00BB5B80"/>
    <w:rsid w:val="00BC0E85"/>
    <w:rsid w:val="00BC3EF0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A09AF"/>
    <w:rsid w:val="00CA21C2"/>
    <w:rsid w:val="00CA4D23"/>
    <w:rsid w:val="00CB0D78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140D"/>
    <w:rsid w:val="00D627D4"/>
    <w:rsid w:val="00D73137"/>
    <w:rsid w:val="00D760EE"/>
    <w:rsid w:val="00D8797E"/>
    <w:rsid w:val="00D930F0"/>
    <w:rsid w:val="00DB29B5"/>
    <w:rsid w:val="00DB6AC3"/>
    <w:rsid w:val="00DC23DF"/>
    <w:rsid w:val="00DF462F"/>
    <w:rsid w:val="00DF68CC"/>
    <w:rsid w:val="00E01537"/>
    <w:rsid w:val="00E1118B"/>
    <w:rsid w:val="00E25F2B"/>
    <w:rsid w:val="00E455D6"/>
    <w:rsid w:val="00E7355D"/>
    <w:rsid w:val="00E749F9"/>
    <w:rsid w:val="00E924F9"/>
    <w:rsid w:val="00E96E48"/>
    <w:rsid w:val="00EB676E"/>
    <w:rsid w:val="00EC37BB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9021F42-0C4D-4C7D-BCDC-78F6F703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2008-05-27T13:32:00Z</cp:lastPrinted>
  <dcterms:created xsi:type="dcterms:W3CDTF">2026-07-16T19:57:00Z</dcterms:created>
  <dcterms:modified xsi:type="dcterms:W3CDTF">2026-07-16T19:57:00Z</dcterms:modified>
</cp:coreProperties>
</file>