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63E" w:rsidRDefault="0086763E" w:rsidP="00380261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86763E" w:rsidRDefault="0086763E" w:rsidP="00380261">
      <w:pPr>
        <w:keepNext/>
        <w:keepLines/>
        <w:widowControl w:val="0"/>
      </w:pPr>
    </w:p>
    <w:p w:rsidR="0086763E" w:rsidRDefault="0086763E" w:rsidP="00380261">
      <w:pPr>
        <w:keepNext/>
        <w:keepLines/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>250,0 mg de amoxicilina anhidra /comprimido</w:t>
      </w:r>
      <w:r w:rsidR="00380261">
        <w:rPr>
          <w:rFonts w:ascii="Arial" w:hAnsi="Arial" w:cs="Arial"/>
        </w:rPr>
        <w:t xml:space="preserve"> (equivalente a 287,0 mg de Amoxicilina trihidrato/ comprimido).</w:t>
      </w:r>
    </w:p>
    <w:p w:rsidR="0086763E" w:rsidRDefault="0086763E" w:rsidP="00380261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400 mg/comprimido       </w:t>
      </w:r>
    </w:p>
    <w:p w:rsidR="0086763E" w:rsidRDefault="0086763E" w:rsidP="00380261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1 – </w:t>
      </w:r>
      <w:smartTag w:uri="urn:schemas-microsoft-com:office:smarttags" w:element="metricconverter">
        <w:smartTagPr>
          <w:attr w:name="ProductID" w:val="35 ﾺC"/>
        </w:smartTagPr>
        <w:r>
          <w:rPr>
            <w:rFonts w:ascii="Arial" w:hAnsi="Arial" w:cs="Arial"/>
          </w:rPr>
          <w:t>35 ºC</w:t>
        </w:r>
      </w:smartTag>
      <w:r>
        <w:rPr>
          <w:rFonts w:ascii="Arial" w:hAnsi="Arial" w:cs="Arial"/>
        </w:rPr>
        <w:tab/>
      </w:r>
    </w:p>
    <w:p w:rsidR="0086763E" w:rsidRDefault="0086763E" w:rsidP="00380261">
      <w:pPr>
        <w:keepNext/>
        <w:keepLines/>
        <w:widowControl w:val="0"/>
        <w:rPr>
          <w:rFonts w:ascii="Arial" w:hAnsi="Arial" w:cs="Arial"/>
        </w:rPr>
      </w:pPr>
    </w:p>
    <w:p w:rsidR="0086763E" w:rsidRDefault="0086763E" w:rsidP="00380261">
      <w:pPr>
        <w:pStyle w:val="Ttulo1"/>
        <w:keepLines/>
        <w:widowControl w:val="0"/>
        <w:spacing w:before="0" w:after="0"/>
        <w:jc w:val="both"/>
      </w:pPr>
      <w:r>
        <w:rPr>
          <w:caps/>
          <w:sz w:val="24"/>
          <w:szCs w:val="24"/>
        </w:rPr>
        <w:t>Determinaciones</w:t>
      </w:r>
      <w:r>
        <w:t>:</w:t>
      </w:r>
    </w:p>
    <w:p w:rsidR="00380261" w:rsidRPr="00380261" w:rsidRDefault="00380261" w:rsidP="00380261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86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6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b</w:t>
            </w:r>
            <w:r w:rsidR="00E32EF2">
              <w:rPr>
                <w:rFonts w:ascii="Arial" w:hAnsi="Arial" w:cs="Arial"/>
              </w:rPr>
              <w:t>lanco amarillentos</w:t>
            </w:r>
            <w:r w:rsidR="00202418">
              <w:rPr>
                <w:rFonts w:ascii="Arial" w:hAnsi="Arial" w:cs="Arial"/>
              </w:rPr>
              <w:t>,</w:t>
            </w:r>
            <w:r w:rsidR="00E32E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ran</w:t>
            </w: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rados</w:t>
            </w:r>
            <w:r w:rsidR="00EA4303">
              <w:rPr>
                <w:rFonts w:ascii="Arial" w:hAnsi="Arial" w:cs="Arial"/>
              </w:rPr>
              <w:t xml:space="preserve"> en cruz</w:t>
            </w:r>
            <w:r>
              <w:rPr>
                <w:rFonts w:ascii="Arial" w:hAnsi="Arial" w:cs="Arial"/>
              </w:rPr>
              <w:t>, de aspecto uniforme, sin m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teados.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  <w:smartTag w:uri="urn:schemas-microsoft-com:office:smarttags" w:element="metricconverter">
              <w:smartTagPr>
                <w:attr w:name="ProductID" w:val="12 mm"/>
              </w:smartTagPr>
              <w:r>
                <w:rPr>
                  <w:rFonts w:ascii="Arial" w:hAnsi="Arial" w:cs="Arial"/>
                </w:rPr>
                <w:t>12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</w:tcPr>
          <w:p w:rsidR="0086763E" w:rsidRDefault="0086763E" w:rsidP="00380261">
            <w:pPr>
              <w:keepNext/>
              <w:keepLines/>
              <w:rPr>
                <w:rFonts w:ascii="Arial" w:hAnsi="Arial" w:cs="Arial"/>
              </w:rPr>
            </w:pPr>
          </w:p>
          <w:p w:rsidR="0086763E" w:rsidRDefault="0086763E" w:rsidP="00380261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Propia</w:t>
            </w:r>
          </w:p>
        </w:tc>
      </w:tr>
      <w:tr w:rsidR="0086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380,0 – 420,0 mg</w:t>
            </w:r>
          </w:p>
        </w:tc>
        <w:tc>
          <w:tcPr>
            <w:tcW w:w="1008" w:type="pct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</w:tcPr>
          <w:p w:rsidR="0086763E" w:rsidRDefault="0086763E" w:rsidP="00380261">
            <w:pPr>
              <w:keepNext/>
              <w:keepLines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4ª ed.</w:t>
            </w:r>
          </w:p>
        </w:tc>
      </w:tr>
      <w:tr w:rsidR="0086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86763E" w:rsidRDefault="0086763E" w:rsidP="00380261">
            <w:pPr>
              <w:keepNext/>
              <w:keepLines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Eur. Pharm. 4ª ed.</w:t>
            </w:r>
          </w:p>
        </w:tc>
      </w:tr>
      <w:tr w:rsidR="0086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6763E" w:rsidRDefault="00702ED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 Kg</w:t>
              </w:r>
            </w:smartTag>
            <w:r w:rsidR="00A004F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08" w:type="pct"/>
          </w:tcPr>
          <w:p w:rsidR="0086763E" w:rsidRDefault="0086763E" w:rsidP="00380261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86763E" w:rsidRDefault="0086763E" w:rsidP="00380261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86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86763E" w:rsidRDefault="0086763E" w:rsidP="00380261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86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86763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86763E" w:rsidRDefault="0086763E" w:rsidP="003802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AD7107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AD7107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AD7107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AD7107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</w:tc>
        <w:tc>
          <w:tcPr>
            <w:tcW w:w="1008" w:type="pct"/>
            <w:vAlign w:val="center"/>
          </w:tcPr>
          <w:p w:rsidR="0086763E" w:rsidRDefault="0086763E" w:rsidP="00380261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86763E" w:rsidRDefault="0086763E" w:rsidP="00380261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  <w:r w:rsidR="00202418">
              <w:rPr>
                <w:rFonts w:ascii="Arial" w:hAnsi="Arial" w:cs="Arial"/>
              </w:rPr>
              <w:t>, técnica de valoración</w:t>
            </w:r>
          </w:p>
        </w:tc>
      </w:tr>
      <w:tr w:rsidR="0086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6763E" w:rsidRDefault="0086763E" w:rsidP="003802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6763E" w:rsidRDefault="0086763E" w:rsidP="00380261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241,00 – 259,0</w:t>
            </w:r>
            <w:r w:rsidR="00EA430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mg de amoxicilina a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hidra /comp </w:t>
            </w:r>
          </w:p>
          <w:p w:rsidR="0086763E" w:rsidRDefault="0086763E" w:rsidP="0038026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(96,4 - 103,6 % del valor declarado), según Res.396/75 SENASA</w:t>
            </w:r>
          </w:p>
        </w:tc>
        <w:tc>
          <w:tcPr>
            <w:tcW w:w="1008" w:type="pct"/>
            <w:vAlign w:val="center"/>
          </w:tcPr>
          <w:p w:rsidR="0086763E" w:rsidRDefault="0086763E" w:rsidP="00380261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86763E" w:rsidRDefault="0086763E" w:rsidP="00380261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86763E" w:rsidRDefault="0086763E" w:rsidP="00380261">
      <w:pPr>
        <w:keepNext/>
        <w:keepLines/>
        <w:widowControl w:val="0"/>
        <w:rPr>
          <w:rFonts w:ascii="Arial" w:hAnsi="Arial" w:cs="Arial"/>
        </w:rPr>
      </w:pPr>
    </w:p>
    <w:p w:rsidR="0086763E" w:rsidRDefault="0086763E" w:rsidP="00380261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86763E" w:rsidRDefault="0086763E" w:rsidP="00380261">
      <w:pPr>
        <w:keepNext/>
        <w:keepLines/>
        <w:widowControl w:val="0"/>
      </w:pPr>
    </w:p>
    <w:p w:rsidR="0086763E" w:rsidRDefault="0086763E" w:rsidP="00380261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lastRenderedPageBreak/>
        <w:t xml:space="preserve">Cátedra de Farmacognosia, Facultad de Farmacia y Bioquímica, UBA; </w:t>
      </w:r>
    </w:p>
    <w:p w:rsidR="0086763E" w:rsidRDefault="0086763E" w:rsidP="00380261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86763E" w:rsidRDefault="0086763E" w:rsidP="00380261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Microquim.</w:t>
      </w:r>
    </w:p>
    <w:p w:rsidR="0086763E" w:rsidRDefault="0086763E" w:rsidP="003802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86763E" w:rsidSect="00380261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BFD" w:rsidRDefault="001F2BFD">
      <w:pPr>
        <w:pStyle w:val="Encabezado"/>
      </w:pPr>
      <w:r>
        <w:separator/>
      </w:r>
    </w:p>
  </w:endnote>
  <w:endnote w:type="continuationSeparator" w:id="0">
    <w:p w:rsidR="001F2BFD" w:rsidRDefault="001F2BFD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A004F2">
      <w:tc>
        <w:tcPr>
          <w:tcW w:w="2268" w:type="dxa"/>
        </w:tcPr>
        <w:p w:rsidR="00A004F2" w:rsidRDefault="00A004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A004F2" w:rsidRDefault="00A004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A004F2" w:rsidRDefault="00A004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A004F2" w:rsidRDefault="00A004F2">
          <w:pPr>
            <w:pStyle w:val="Piedepgina"/>
            <w:rPr>
              <w:rFonts w:ascii="Arial" w:hAnsi="Arial" w:cs="Arial"/>
              <w:b/>
            </w:rPr>
          </w:pPr>
        </w:p>
      </w:tc>
    </w:tr>
    <w:tr w:rsidR="00A004F2">
      <w:trPr>
        <w:trHeight w:val="1489"/>
      </w:trPr>
      <w:tc>
        <w:tcPr>
          <w:tcW w:w="2268" w:type="dxa"/>
        </w:tcPr>
        <w:p w:rsidR="00A004F2" w:rsidRDefault="00A004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A004F2" w:rsidRDefault="00A004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A004F2" w:rsidRDefault="00A004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A004F2" w:rsidRDefault="00A004F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A004F2" w:rsidRDefault="00A004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BFD" w:rsidRDefault="001F2BFD">
      <w:pPr>
        <w:pStyle w:val="Encabezado"/>
      </w:pPr>
      <w:r>
        <w:separator/>
      </w:r>
    </w:p>
  </w:footnote>
  <w:footnote w:type="continuationSeparator" w:id="0">
    <w:p w:rsidR="001F2BFD" w:rsidRDefault="001F2BFD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4F2" w:rsidRDefault="00A004F2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3"/>
      <w:gridCol w:w="4247"/>
      <w:gridCol w:w="3231"/>
    </w:tblGrid>
    <w:tr w:rsidR="00A004F2">
      <w:trPr>
        <w:cantSplit/>
        <w:trHeight w:val="620"/>
      </w:trPr>
      <w:tc>
        <w:tcPr>
          <w:tcW w:w="2448" w:type="dxa"/>
          <w:vMerge w:val="restart"/>
        </w:tcPr>
        <w:p w:rsidR="00A004F2" w:rsidRDefault="00A90C6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004F2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AMOXICILINA 250 LAMAR </w:t>
          </w:r>
        </w:p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comprimidos </w:t>
          </w:r>
        </w:p>
      </w:tc>
      <w:tc>
        <w:tcPr>
          <w:tcW w:w="3293" w:type="dxa"/>
        </w:tcPr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PT002-00</w:t>
          </w:r>
        </w:p>
      </w:tc>
    </w:tr>
    <w:tr w:rsidR="00A004F2">
      <w:trPr>
        <w:cantSplit/>
        <w:trHeight w:val="620"/>
      </w:trPr>
      <w:tc>
        <w:tcPr>
          <w:tcW w:w="2448" w:type="dxa"/>
          <w:vMerge/>
        </w:tcPr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A004F2" w:rsidRDefault="00A004F2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86250</w:t>
          </w:r>
        </w:p>
      </w:tc>
    </w:tr>
    <w:tr w:rsidR="00A004F2">
      <w:trPr>
        <w:cantSplit/>
        <w:trHeight w:val="620"/>
      </w:trPr>
      <w:tc>
        <w:tcPr>
          <w:tcW w:w="2448" w:type="dxa"/>
          <w:vMerge/>
        </w:tcPr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A004F2" w:rsidRDefault="00A004F2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Actividad del Producto: </w:t>
          </w:r>
        </w:p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</w:t>
          </w:r>
        </w:p>
      </w:tc>
    </w:tr>
    <w:tr w:rsidR="00A004F2">
      <w:trPr>
        <w:cantSplit/>
        <w:trHeight w:val="541"/>
      </w:trPr>
      <w:tc>
        <w:tcPr>
          <w:tcW w:w="2448" w:type="dxa"/>
          <w:vMerge/>
        </w:tcPr>
        <w:p w:rsidR="00A004F2" w:rsidRDefault="00A004F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A004F2" w:rsidRDefault="00A004F2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A90C66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A90C66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A004F2" w:rsidRDefault="00A004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107"/>
    <w:rsid w:val="001F2BFD"/>
    <w:rsid w:val="00202418"/>
    <w:rsid w:val="00380261"/>
    <w:rsid w:val="00702EDE"/>
    <w:rsid w:val="00764C89"/>
    <w:rsid w:val="0086763E"/>
    <w:rsid w:val="00884772"/>
    <w:rsid w:val="00A004F2"/>
    <w:rsid w:val="00A90C66"/>
    <w:rsid w:val="00AD7107"/>
    <w:rsid w:val="00B01BE9"/>
    <w:rsid w:val="00DC21D3"/>
    <w:rsid w:val="00E32EF2"/>
    <w:rsid w:val="00EA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EAB7CCA-7734-461A-A14E-B0EA3D05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2008-09-16T17:12:00Z</cp:lastPrinted>
  <dcterms:created xsi:type="dcterms:W3CDTF">2026-07-17T01:15:00Z</dcterms:created>
  <dcterms:modified xsi:type="dcterms:W3CDTF">2026-07-17T01:15:00Z</dcterms:modified>
</cp:coreProperties>
</file>