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EA4" w:rsidRDefault="00C56B82">
      <w:pPr>
        <w:pStyle w:val="Ttulo1"/>
        <w:spacing w:before="480" w:after="120"/>
        <w:jc w:val="center"/>
      </w:pPr>
      <w:bookmarkStart w:id="0" w:name="_GoBack"/>
      <w:bookmarkEnd w:id="0"/>
      <w:r>
        <w:t>ESPECIFICACIÓN DE REQUISITOS DE USUARIO</w:t>
      </w:r>
    </w:p>
    <w:p w:rsidR="00A33EA4" w:rsidRDefault="00C56B82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LIMSS – SISTEMA LIMS SIMPLIFICADO</w:t>
      </w:r>
    </w:p>
    <w:p w:rsidR="00A33EA4" w:rsidRDefault="00C56B82">
      <w:pPr>
        <w:spacing w:after="480"/>
        <w:jc w:val="center"/>
      </w:pPr>
      <w:r>
        <w:rPr>
          <w:rFonts w:ascii="Calibri" w:eastAsia="Calibri" w:hAnsi="Calibri" w:cs="Calibri"/>
          <w:color w:val="2E75B6"/>
          <w:sz w:val="28"/>
          <w:szCs w:val="28"/>
        </w:rPr>
        <w:t>Gestión de Análisis Externos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33EA4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E75B6"/>
          </w:tcPr>
          <w:p w:rsidR="00A33EA4" w:rsidRDefault="00C56B82">
            <w:r>
              <w:rPr>
                <w:rFonts w:ascii="Calibri" w:eastAsia="Calibri" w:hAnsi="Calibri" w:cs="Calibri"/>
                <w:b/>
                <w:bCs/>
                <w:color w:val="FFFFFF"/>
              </w:rPr>
              <w:t>Código</w:t>
            </w:r>
          </w:p>
        </w:tc>
        <w:tc>
          <w:tcPr>
            <w:tcW w:w="6000" w:type="dxa"/>
          </w:tcPr>
          <w:p w:rsidR="00A33EA4" w:rsidRDefault="00C56B82">
            <w:r>
              <w:rPr>
                <w:rFonts w:ascii="Calibri" w:eastAsia="Calibri" w:hAnsi="Calibri" w:cs="Calibri"/>
              </w:rPr>
              <w:t>URS-LIMS-001</w:t>
            </w:r>
          </w:p>
        </w:tc>
      </w:tr>
      <w:tr w:rsidR="00A33EA4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</w:tcPr>
          <w:p w:rsidR="00A33EA4" w:rsidRDefault="00C56B82">
            <w:r>
              <w:rPr>
                <w:rFonts w:ascii="Calibri" w:eastAsia="Calibri" w:hAnsi="Calibri" w:cs="Calibri"/>
                <w:b/>
                <w:bCs/>
              </w:rPr>
              <w:t>Versión</w:t>
            </w:r>
          </w:p>
        </w:tc>
        <w:tc>
          <w:tcPr>
            <w:tcW w:w="6000" w:type="dxa"/>
          </w:tcPr>
          <w:p w:rsidR="00A33EA4" w:rsidRDefault="00C56B82">
            <w:r>
              <w:rPr>
                <w:rFonts w:ascii="Calibri" w:eastAsia="Calibri" w:hAnsi="Calibri" w:cs="Calibri"/>
              </w:rPr>
              <w:t>2.0 – Actualizado con modificaciones implementadas</w:t>
            </w:r>
          </w:p>
        </w:tc>
      </w:tr>
      <w:tr w:rsidR="00A33EA4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E75B6"/>
          </w:tcPr>
          <w:p w:rsidR="00A33EA4" w:rsidRDefault="00C56B82">
            <w:r>
              <w:rPr>
                <w:rFonts w:ascii="Calibri" w:eastAsia="Calibri" w:hAnsi="Calibri" w:cs="Calibri"/>
                <w:b/>
                <w:bCs/>
                <w:color w:val="FFFFFF"/>
              </w:rPr>
              <w:t>Fecha</w:t>
            </w:r>
          </w:p>
        </w:tc>
        <w:tc>
          <w:tcPr>
            <w:tcW w:w="6000" w:type="dxa"/>
          </w:tcPr>
          <w:p w:rsidR="00A33EA4" w:rsidRDefault="00C56B82">
            <w:r>
              <w:rPr>
                <w:rFonts w:ascii="Calibri" w:eastAsia="Calibri" w:hAnsi="Calibri" w:cs="Calibri"/>
              </w:rPr>
              <w:t>Julio 2026</w:t>
            </w:r>
          </w:p>
        </w:tc>
      </w:tr>
      <w:tr w:rsidR="00A33EA4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</w:tcPr>
          <w:p w:rsidR="00A33EA4" w:rsidRDefault="00C56B82">
            <w:r>
              <w:rPr>
                <w:rFonts w:ascii="Calibri" w:eastAsia="Calibri" w:hAnsi="Calibri" w:cs="Calibri"/>
                <w:b/>
                <w:bCs/>
              </w:rPr>
              <w:t>Sector Aplicable</w:t>
            </w:r>
          </w:p>
        </w:tc>
        <w:tc>
          <w:tcPr>
            <w:tcW w:w="6000" w:type="dxa"/>
          </w:tcPr>
          <w:p w:rsidR="00A33EA4" w:rsidRDefault="00C56B82">
            <w:r>
              <w:rPr>
                <w:rFonts w:ascii="Calibri" w:eastAsia="Calibri" w:hAnsi="Calibri" w:cs="Calibri"/>
              </w:rPr>
              <w:t>Control de Calidad / Aseguramiento de la Calidad</w:t>
            </w:r>
          </w:p>
        </w:tc>
      </w:tr>
      <w:tr w:rsidR="00A33EA4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E75B6"/>
          </w:tcPr>
          <w:p w:rsidR="00A33EA4" w:rsidRDefault="00C56B82">
            <w:r>
              <w:rPr>
                <w:rFonts w:ascii="Calibri" w:eastAsia="Calibri" w:hAnsi="Calibri" w:cs="Calibri"/>
                <w:b/>
                <w:bCs/>
                <w:color w:val="FFFFFF"/>
              </w:rPr>
              <w:t>Ámbito</w:t>
            </w:r>
          </w:p>
        </w:tc>
        <w:tc>
          <w:tcPr>
            <w:tcW w:w="6000" w:type="dxa"/>
          </w:tcPr>
          <w:p w:rsidR="00A33EA4" w:rsidRDefault="00C56B82">
            <w:r>
              <w:rPr>
                <w:rFonts w:ascii="Calibri" w:eastAsia="Calibri" w:hAnsi="Calibri" w:cs="Calibri"/>
              </w:rPr>
              <w:t>Laboratorio Lamar SRL</w:t>
            </w:r>
          </w:p>
        </w:tc>
      </w:tr>
      <w:tr w:rsidR="00A33EA4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</w:tcPr>
          <w:p w:rsidR="00A33EA4" w:rsidRDefault="00C56B82">
            <w:r>
              <w:rPr>
                <w:rFonts w:ascii="Calibri" w:eastAsia="Calibri" w:hAnsi="Calibri" w:cs="Calibri"/>
                <w:b/>
                <w:bCs/>
              </w:rPr>
              <w:t>Estado</w:t>
            </w:r>
          </w:p>
        </w:tc>
        <w:tc>
          <w:tcPr>
            <w:tcW w:w="6000" w:type="dxa"/>
          </w:tcPr>
          <w:p w:rsidR="00A33EA4" w:rsidRDefault="00C56B82">
            <w:r>
              <w:rPr>
                <w:rFonts w:ascii="Calibri" w:eastAsia="Calibri" w:hAnsi="Calibri" w:cs="Calibri"/>
                <w:b/>
                <w:bCs/>
                <w:color w:val="1F7A1F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1F7A1F"/>
              </w:rPr>
              <w:t xml:space="preserve"> IMPLEMENTADO Y EN PRUEBAS</w:t>
            </w:r>
          </w:p>
        </w:tc>
      </w:tr>
    </w:tbl>
    <w:p w:rsidR="00A33EA4" w:rsidRDefault="00C56B82">
      <w:r>
        <w:br w:type="page"/>
      </w:r>
    </w:p>
    <w:p w:rsidR="00A33EA4" w:rsidRDefault="00C56B82">
      <w:pPr>
        <w:pStyle w:val="Ttulo1"/>
      </w:pPr>
      <w:r>
        <w:lastRenderedPageBreak/>
        <w:t>1. INTRODUCCIÓN Y ALCANCE</w:t>
      </w:r>
    </w:p>
    <w:p w:rsidR="00A33EA4" w:rsidRDefault="00C56B82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El objetivo de este sistema es centralizar, digitalizar y asegurar la trazabilidad de todos los análisis fisicoquímicos y microbiológicos de materias primas, productos semielaborados (graneles) y productos terminados que son analizados por laboratorios ext</w:t>
      </w:r>
      <w:r>
        <w:rPr>
          <w:rFonts w:ascii="Calibri" w:eastAsia="Calibri" w:hAnsi="Calibri" w:cs="Calibri"/>
          <w:sz w:val="22"/>
          <w:szCs w:val="22"/>
        </w:rPr>
        <w:t>ernos.</w:t>
      </w:r>
    </w:p>
    <w:p w:rsidR="00A33EA4" w:rsidRDefault="00C56B82">
      <w:pPr>
        <w:spacing w:after="200"/>
      </w:pPr>
      <w:r>
        <w:rPr>
          <w:rFonts w:ascii="Calibri" w:eastAsia="Calibri" w:hAnsi="Calibri" w:cs="Calibri"/>
          <w:sz w:val="22"/>
          <w:szCs w:val="22"/>
        </w:rPr>
        <w:t xml:space="preserve">El sistema actúa como el "LIMS Simplificado" del laboratorio, garantizando que ninguna materia prima o granel sea utilizado en la planta sin contar con un protocolo externo cargado, validado y aprobado digitalmente por la Dirección Técnica o QA. Al </w:t>
      </w:r>
      <w:r>
        <w:rPr>
          <w:rFonts w:ascii="Calibri" w:eastAsia="Calibri" w:hAnsi="Calibri" w:cs="Calibri"/>
          <w:sz w:val="22"/>
          <w:szCs w:val="22"/>
        </w:rPr>
        <w:t>aprobarse una muestra, el estado del lote se actualiza inmediatamente en la base de datos satélite del eBR, impactando en tiempo real en las tablets de planta.</w:t>
      </w:r>
    </w:p>
    <w:p w:rsidR="00A33EA4" w:rsidRDefault="00C56B82">
      <w:pPr>
        <w:pStyle w:val="Ttulo1"/>
      </w:pPr>
      <w:r>
        <w:t>2. SEGURIDAD, ROLES Y FIRMA ELECTRÓNICA</w:t>
      </w:r>
    </w:p>
    <w:p w:rsidR="00A33EA4" w:rsidRDefault="00C56B82">
      <w:pP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REQ-SEG-001 – Matriz de Roles</w:t>
      </w:r>
    </w:p>
    <w:p w:rsidR="00A33EA4" w:rsidRDefault="00C56B82">
      <w:pPr>
        <w:pStyle w:val="Prrafodelista"/>
        <w:numPr>
          <w:ilvl w:val="0"/>
          <w:numId w:val="2"/>
        </w:numPr>
        <w:spacing w:after="60"/>
      </w:pPr>
      <w:r>
        <w:t>Muestreador (Operario de Depósito/Planta): Solo lectura; registro de toma de muestra y generación del envío.</w:t>
      </w:r>
    </w:p>
    <w:p w:rsidR="00A33EA4" w:rsidRDefault="00C56B82">
      <w:pPr>
        <w:pStyle w:val="Prrafodelista"/>
        <w:numPr>
          <w:ilvl w:val="0"/>
          <w:numId w:val="2"/>
        </w:numPr>
        <w:spacing w:after="60"/>
      </w:pPr>
      <w:r>
        <w:t>Analista QC: Registro de resultados analíticos y adjunto de protocolos PDF. Sin permisos de aprobación.</w:t>
      </w:r>
    </w:p>
    <w:p w:rsidR="00A33EA4" w:rsidRDefault="00C56B82">
      <w:pPr>
        <w:pStyle w:val="Prrafodelista"/>
        <w:numPr>
          <w:ilvl w:val="0"/>
          <w:numId w:val="2"/>
        </w:numPr>
        <w:spacing w:after="60"/>
      </w:pPr>
      <w:r>
        <w:t>QA / Director Técnico: Revisión, autorización de desvíos, rechazo o aprobación final (Liberación).</w:t>
      </w:r>
    </w:p>
    <w:p w:rsidR="00A33EA4" w:rsidRDefault="00C56B82">
      <w:pPr>
        <w:pStyle w:val="Prrafodelista"/>
        <w:numPr>
          <w:ilvl w:val="0"/>
          <w:numId w:val="2"/>
        </w:numPr>
        <w:spacing w:after="60"/>
      </w:pPr>
      <w:r>
        <w:t>Administrador: Configuración de usuarios y catálogos maestros. Sin acceso a modificar registros analíticos.</w:t>
      </w:r>
    </w:p>
    <w:p w:rsidR="00A33EA4" w:rsidRDefault="00C56B82">
      <w:pP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REQ-SEG-002 – Autenticación de Firma Electrónica</w:t>
      </w:r>
    </w:p>
    <w:p w:rsidR="00A33EA4" w:rsidRDefault="00C56B82">
      <w:pPr>
        <w:pStyle w:val="Prrafodelista"/>
        <w:numPr>
          <w:ilvl w:val="0"/>
          <w:numId w:val="2"/>
        </w:numPr>
        <w:spacing w:after="60"/>
      </w:pPr>
      <w:r>
        <w:t>Toda acción crítica (guardado de resultados, autorizaciones y dictamen final) requiere que el usuario reintroduzca su código PIN único. Esta acción equivale legalmente a una firma manuscrita. Implementado con bcrypt + JWT.</w:t>
      </w:r>
    </w:p>
    <w:p w:rsidR="00A33EA4" w:rsidRDefault="00C56B82">
      <w:pP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REQ-SEG-003 – Audit Trail Automát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ico</w:t>
      </w:r>
    </w:p>
    <w:p w:rsidR="00A33EA4" w:rsidRDefault="00C56B82">
      <w:pPr>
        <w:pStyle w:val="Prrafodelista"/>
        <w:numPr>
          <w:ilvl w:val="0"/>
          <w:numId w:val="2"/>
        </w:numPr>
        <w:spacing w:after="60"/>
      </w:pPr>
      <w:r>
        <w:t>El sistema registra de forma inalterable toda creación, modificación o intento de cambio. Almacena: ID de usuario, marca de tiempo del servidor, campo modificado, valor anterior, valor nuevo y motivo (si aplica). Prohibida la sentencia DELETE en la bas</w:t>
      </w:r>
      <w:r>
        <w:t>e de datos.</w:t>
      </w:r>
    </w:p>
    <w:p w:rsidR="00A33EA4" w:rsidRDefault="00C56B82">
      <w:pP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REQ-SEG-004 – Inactividad</w:t>
      </w:r>
    </w:p>
    <w:p w:rsidR="00A33EA4" w:rsidRDefault="00C56B82">
      <w:pPr>
        <w:pStyle w:val="Prrafodelista"/>
        <w:numPr>
          <w:ilvl w:val="0"/>
          <w:numId w:val="2"/>
        </w:numPr>
        <w:spacing w:after="60"/>
      </w:pPr>
      <w:r>
        <w:t>Desconexión automática de sesión tras X minutos de inactividad (parametrizable en configuración del sistema).</w:t>
      </w:r>
    </w:p>
    <w:p w:rsidR="00A33EA4" w:rsidRDefault="00C56B82">
      <w:pPr>
        <w:pStyle w:val="Ttulo1"/>
        <w:spacing w:before="320"/>
      </w:pPr>
      <w:r>
        <w:t>3. GESTIÓN DE DATOS MAESTROS</w:t>
      </w:r>
    </w:p>
    <w:p w:rsidR="00A33EA4" w:rsidRDefault="00C56B82">
      <w:pP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REQ-MAS-001 – Especificación por Componente</w:t>
      </w:r>
    </w:p>
    <w:p w:rsidR="00A33EA4" w:rsidRDefault="00C56B82">
      <w:pPr>
        <w:spacing w:after="80"/>
      </w:pPr>
      <w:r>
        <w:rPr>
          <w:rFonts w:ascii="Calibri" w:eastAsia="Calibri" w:hAnsi="Calibri" w:cs="Calibri"/>
          <w:sz w:val="22"/>
          <w:szCs w:val="22"/>
        </w:rPr>
        <w:t>El sistema permite al rol Administr</w:t>
      </w:r>
      <w:r>
        <w:rPr>
          <w:rFonts w:ascii="Calibri" w:eastAsia="Calibri" w:hAnsi="Calibri" w:cs="Calibri"/>
          <w:sz w:val="22"/>
          <w:szCs w:val="22"/>
        </w:rPr>
        <w:t xml:space="preserve">ador/QA configurar la "Ficha de Especificación" para cada artículo del ERP. </w:t>
      </w: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 xml:space="preserve">[MOD-2] </w:t>
      </w:r>
      <w:r>
        <w:rPr>
          <w:rFonts w:ascii="Calibri" w:eastAsia="Calibri" w:hAnsi="Calibri" w:cs="Calibri"/>
          <w:sz w:val="22"/>
          <w:szCs w:val="22"/>
        </w:rPr>
        <w:t>Todas las especificaciones están relacionadas con el maestro de artículos del ERP mediante el sub-artículo:</w:t>
      </w:r>
    </w:p>
    <w:p w:rsidR="00A33EA4" w:rsidRDefault="00C56B82">
      <w:pPr>
        <w:pStyle w:val="Prrafodelista"/>
        <w:numPr>
          <w:ilvl w:val="0"/>
          <w:numId w:val="2"/>
        </w:numPr>
        <w:spacing w:after="40"/>
      </w:pPr>
      <w:r>
        <w:t>CODSAR = "0000" → Producto Terminado</w:t>
      </w:r>
      <w:r>
        <w:rPr>
          <w:rFonts w:ascii="Calibri" w:eastAsia="Calibri" w:hAnsi="Calibri" w:cs="Calibri"/>
          <w:sz w:val="22"/>
          <w:szCs w:val="22"/>
        </w:rPr>
        <w:t>CODSAR = "0000" → Producto T</w:t>
      </w:r>
      <w:r>
        <w:rPr>
          <w:rFonts w:ascii="Calibri" w:eastAsia="Calibri" w:hAnsi="Calibri" w:cs="Calibri"/>
          <w:sz w:val="22"/>
          <w:szCs w:val="22"/>
        </w:rPr>
        <w:t>erminado</w:t>
      </w:r>
    </w:p>
    <w:p w:rsidR="00A33EA4" w:rsidRDefault="00C56B82">
      <w:pPr>
        <w:pStyle w:val="Prrafodelista"/>
        <w:numPr>
          <w:ilvl w:val="0"/>
          <w:numId w:val="2"/>
        </w:numPr>
        <w:spacing w:after="40"/>
      </w:pPr>
      <w:r>
        <w:t>CODSAR = "0001" → Materia Prima</w:t>
      </w:r>
      <w:r>
        <w:rPr>
          <w:rFonts w:ascii="Calibri" w:eastAsia="Calibri" w:hAnsi="Calibri" w:cs="Calibri"/>
          <w:sz w:val="22"/>
          <w:szCs w:val="22"/>
        </w:rPr>
        <w:t>CODSAR = "0001" → Materia Prima</w:t>
      </w:r>
    </w:p>
    <w:p w:rsidR="00A33EA4" w:rsidRDefault="00C56B82">
      <w:pPr>
        <w:pStyle w:val="Prrafodelista"/>
        <w:numPr>
          <w:ilvl w:val="0"/>
          <w:numId w:val="2"/>
        </w:numPr>
        <w:spacing w:after="40"/>
      </w:pPr>
      <w:r>
        <w:t>CODSAR = "0002" → Granel</w:t>
      </w:r>
      <w:r>
        <w:rPr>
          <w:rFonts w:ascii="Calibri" w:eastAsia="Calibri" w:hAnsi="Calibri" w:cs="Calibri"/>
          <w:sz w:val="22"/>
          <w:szCs w:val="22"/>
        </w:rPr>
        <w:t>CODSAR = "0002" → Granel</w:t>
      </w:r>
    </w:p>
    <w:p w:rsidR="00A33EA4" w:rsidRDefault="00C56B82">
      <w:pPr>
        <w:pStyle w:val="Prrafodelista"/>
        <w:numPr>
          <w:ilvl w:val="0"/>
          <w:numId w:val="2"/>
        </w:numPr>
        <w:spacing w:after="40"/>
      </w:pPr>
      <w:r>
        <w:t>CODSAR = "0003" → Semi-Elaborado</w:t>
      </w:r>
      <w:r>
        <w:rPr>
          <w:rFonts w:ascii="Calibri" w:eastAsia="Calibri" w:hAnsi="Calibri" w:cs="Calibri"/>
          <w:sz w:val="22"/>
          <w:szCs w:val="22"/>
        </w:rPr>
        <w:t>CODSAR = "0003" → Semi-Elaborado</w:t>
      </w:r>
    </w:p>
    <w:p w:rsidR="00A33EA4" w:rsidRDefault="00C56B82">
      <w:pPr>
        <w:spacing w:before="80" w:after="16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 xml:space="preserve">[MOD-3] </w:t>
      </w:r>
      <w:r>
        <w:rPr>
          <w:rFonts w:ascii="Calibri" w:eastAsia="Calibri" w:hAnsi="Calibri" w:cs="Calibri"/>
          <w:sz w:val="22"/>
          <w:szCs w:val="22"/>
        </w:rPr>
        <w:t>El flujo de creación solicita primero el tipo de material y lu</w:t>
      </w:r>
      <w:r>
        <w:rPr>
          <w:rFonts w:ascii="Calibri" w:eastAsia="Calibri" w:hAnsi="Calibri" w:cs="Calibri"/>
          <w:sz w:val="22"/>
          <w:szCs w:val="22"/>
        </w:rPr>
        <w:t>ego el código para buscar en el ERP.</w:t>
      </w:r>
    </w:p>
    <w:p w:rsidR="00A33EA4" w:rsidRDefault="00C56B82">
      <w:pP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REQ-MAS-002 – Estructura del Ensayo</w:t>
      </w:r>
    </w:p>
    <w:p w:rsidR="00A33EA4" w:rsidRDefault="00C56B82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Nombre del Ensayo (Ej: Aspecto, pH, Valoración de Ivermectina).</w:t>
      </w:r>
    </w:p>
    <w:p w:rsidR="00A33EA4" w:rsidRDefault="00C56B82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lastRenderedPageBreak/>
        <w:t>Metodología Analítica (Ej: USP, PE, Interna M-04).</w:t>
      </w:r>
    </w:p>
    <w:p w:rsidR="00A33EA4" w:rsidRDefault="00C56B82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Tipo de Dato: Numérico o Cualitativo (Texto/Desplegable).</w:t>
      </w:r>
    </w:p>
    <w:p w:rsidR="00A33EA4" w:rsidRDefault="00C56B82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Límites de</w:t>
      </w:r>
      <w:r>
        <w:rPr>
          <w:rFonts w:ascii="Calibri" w:eastAsia="Calibri" w:hAnsi="Calibri" w:cs="Calibri"/>
          <w:sz w:val="22"/>
          <w:szCs w:val="22"/>
        </w:rPr>
        <w:t xml:space="preserve"> Aceptación: Para Numéricos: Límite Inferior y Superior. Para Cualitativos: texto exacto requerido.</w:t>
      </w:r>
    </w:p>
    <w:p w:rsidR="00A33EA4" w:rsidRDefault="00C56B82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Unidad de Medida (Ej: %, g/mL, pH).</w:t>
      </w:r>
    </w:p>
    <w:p w:rsidR="00A33EA4" w:rsidRDefault="00C56B82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[MOD-4] Observaciones: campo de texto libre opcional por ensayo.</w:t>
      </w:r>
    </w:p>
    <w:p w:rsidR="00A33EA4" w:rsidRDefault="00C56B82">
      <w:pP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REQ-MAS-003 – Catálogo de Testigos y Estándares</w:t>
      </w:r>
    </w:p>
    <w:p w:rsidR="00A33EA4" w:rsidRDefault="00C56B82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Código único de Testigo (Ej: TEST-0042).</w:t>
      </w:r>
    </w:p>
    <w:p w:rsidR="00A33EA4" w:rsidRDefault="00C56B82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Descripción / Nombre del estándar.</w:t>
      </w:r>
    </w:p>
    <w:p w:rsidR="00A33EA4" w:rsidRDefault="00C56B82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Número de Lote/IR del Testigo.</w:t>
      </w:r>
    </w:p>
    <w:p w:rsidR="00A33EA4" w:rsidRDefault="00C56B82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Fecha de Vencimiento / Recertificación.</w:t>
      </w:r>
    </w:p>
    <w:p w:rsidR="00A33EA4" w:rsidRDefault="00C56B82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Cantidad / Stock actual en inventario.</w:t>
      </w:r>
    </w:p>
    <w:p w:rsidR="00A33EA4" w:rsidRDefault="00C56B82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Punto de Stock Mínimo de Alerta.</w:t>
      </w:r>
    </w:p>
    <w:p w:rsidR="00A33EA4" w:rsidRDefault="00C56B82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Certificado analítico en formato PDF </w:t>
      </w:r>
      <w:r>
        <w:rPr>
          <w:rFonts w:ascii="Calibri" w:eastAsia="Calibri" w:hAnsi="Calibri" w:cs="Calibri"/>
          <w:sz w:val="22"/>
          <w:szCs w:val="22"/>
        </w:rPr>
        <w:t>adjunto.</w:t>
      </w:r>
    </w:p>
    <w:p w:rsidR="00A33EA4" w:rsidRDefault="00C56B82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[MOD-6] Observaciones: campo de texto libre opcional por testigo.</w:t>
      </w:r>
    </w:p>
    <w:p w:rsidR="00A33EA4" w:rsidRDefault="00C56B82">
      <w:pP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REQ-MAS-004 – Gestión de Laboratorios Externos</w:t>
      </w:r>
    </w:p>
    <w:p w:rsidR="00A33EA4" w:rsidRDefault="00C56B82">
      <w:pPr>
        <w:spacing w:after="16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 xml:space="preserve">[MOD-1] </w:t>
      </w:r>
      <w:r>
        <w:rPr>
          <w:rFonts w:ascii="Calibri" w:eastAsia="Calibri" w:hAnsi="Calibri" w:cs="Calibri"/>
          <w:sz w:val="22"/>
          <w:szCs w:val="22"/>
        </w:rPr>
        <w:t>El sistema permite crear, visualizar y modificar los datos de los laboratorios externos (nombre, dirección, contacto, email, t</w:t>
      </w:r>
      <w:r>
        <w:rPr>
          <w:rFonts w:ascii="Calibri" w:eastAsia="Calibri" w:hAnsi="Calibri" w:cs="Calibri"/>
          <w:sz w:val="22"/>
          <w:szCs w:val="22"/>
        </w:rPr>
        <w:t>eléfono). Toda modificación queda registrada en el audit trail.</w:t>
      </w:r>
    </w:p>
    <w:p w:rsidR="00A33EA4" w:rsidRDefault="00C56B82">
      <w:r>
        <w:br w:type="page"/>
      </w:r>
    </w:p>
    <w:p w:rsidR="00A33EA4" w:rsidRDefault="00C56B82">
      <w:pPr>
        <w:pStyle w:val="Ttulo1"/>
      </w:pPr>
      <w:r>
        <w:lastRenderedPageBreak/>
        <w:t>4. MÓDULO I: REGISTRO DE MUESTREO Y ENVÍO EXTERNO</w:t>
      </w:r>
    </w:p>
    <w:p w:rsidR="00A33EA4" w:rsidRDefault="00C56B82">
      <w:pP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REQ-ENV-001 – Creación de Muestra</w:t>
      </w:r>
    </w:p>
    <w:p w:rsidR="00A33EA4" w:rsidRDefault="00C56B82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El sistema asigna un identificador único, secuencial y no modificable (ID de Muestra, ej. SAMP-2026-0001).</w:t>
      </w:r>
    </w:p>
    <w:p w:rsidR="00A33EA4" w:rsidRDefault="00C56B82">
      <w:pP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REQ-ENV-002 – Asociación con el ERP</w:t>
      </w:r>
    </w:p>
    <w:p w:rsidR="00A33EA4" w:rsidRDefault="00C56B82">
      <w:pPr>
        <w:spacing w:after="8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 xml:space="preserve">[MOD-5] </w:t>
      </w:r>
      <w:r>
        <w:rPr>
          <w:rFonts w:ascii="Calibri" w:eastAsia="Calibri" w:hAnsi="Calibri" w:cs="Calibri"/>
          <w:sz w:val="22"/>
          <w:szCs w:val="22"/>
        </w:rPr>
        <w:t>Las muestras dependen del tipo de sub-artículo para su búsqueda en el ERP. El flujo solicita primero el tipo de material y luego la referencia correspondiente:</w:t>
      </w:r>
    </w:p>
    <w:p w:rsidR="00A33EA4" w:rsidRDefault="00C56B82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Materias Primas (CODSAR="0001"): se identifican por</w:t>
      </w:r>
      <w:r>
        <w:rPr>
          <w:rFonts w:ascii="Calibri" w:eastAsia="Calibri" w:hAnsi="Calibri" w:cs="Calibri"/>
          <w:sz w:val="22"/>
          <w:szCs w:val="22"/>
        </w:rPr>
        <w:t xml:space="preserve"> Número de IR (GIN01CPB.NUMCOMO). El sistema lee automáticamente del ERP: código del material, nombre, cantidad del lote y proveedor.</w:t>
      </w:r>
    </w:p>
    <w:p w:rsidR="00A33EA4" w:rsidRDefault="00C56B82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Graneles (CODSAR="0002"), Semi-Elaborados (CODSAR="0003") y Producto Terminado (CODSAR="0000"): se identifican por Número </w:t>
      </w:r>
      <w:r>
        <w:rPr>
          <w:rFonts w:ascii="Calibri" w:eastAsia="Calibri" w:hAnsi="Calibri" w:cs="Calibri"/>
          <w:sz w:val="22"/>
          <w:szCs w:val="22"/>
        </w:rPr>
        <w:t>de Lote asignado internamente.</w:t>
      </w:r>
    </w:p>
    <w:p w:rsidR="00A33EA4" w:rsidRDefault="00C56B82">
      <w:pP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REQ-ENV-003 – Impresión de Etiquetas</w:t>
      </w:r>
    </w:p>
    <w:p w:rsidR="00A33EA4" w:rsidRDefault="00C56B82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El sistema genera una etiqueta física con código QR para el frasco de la muestra. Contenido: ID de Muestra, Código de Material, Número de IR o Lote, Fecha de Muestreo y Nombre del Muestrea</w:t>
      </w:r>
      <w:r>
        <w:rPr>
          <w:rFonts w:ascii="Calibri" w:eastAsia="Calibri" w:hAnsi="Calibri" w:cs="Calibri"/>
          <w:sz w:val="22"/>
          <w:szCs w:val="22"/>
        </w:rPr>
        <w:t>dor. El QR codifica el ID de Muestra para escaneo posterior. Se registra toda impresión y reimpresión en el audit trail.</w:t>
      </w:r>
    </w:p>
    <w:p w:rsidR="00A33EA4" w:rsidRDefault="00C56B82">
      <w:pP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REQ-ENV-004 – Generación de Remito de Envío PDF</w:t>
      </w:r>
    </w:p>
    <w:p w:rsidR="00A33EA4" w:rsidRDefault="00C56B82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El sistema genera un Remito de Envío en formato PDF con número interno autogenerado (RE</w:t>
      </w:r>
      <w:r>
        <w:rPr>
          <w:rFonts w:ascii="Calibri" w:eastAsia="Calibri" w:hAnsi="Calibri" w:cs="Calibri"/>
          <w:sz w:val="22"/>
          <w:szCs w:val="22"/>
        </w:rPr>
        <w:t>M-YYYY-NNNN). Contenido: datos del laboratorio externo, ID de Muestra, código y nombre del material, número de IR o Lote, fecha de muestreo, análisis a realizar, protocolo a utilizar y testigo asignado. El PDF se almacena en el servidor con nombre estándar</w:t>
      </w:r>
      <w:r>
        <w:rPr>
          <w:rFonts w:ascii="Calibri" w:eastAsia="Calibri" w:hAnsi="Calibri" w:cs="Calibri"/>
          <w:sz w:val="22"/>
          <w:szCs w:val="22"/>
        </w:rPr>
        <w:t xml:space="preserve"> (LIMSS_REM-YYYY-NNNN.pdf).</w:t>
      </w:r>
    </w:p>
    <w:p w:rsidR="00A33EA4" w:rsidRDefault="00C56B82">
      <w:pPr>
        <w:spacing w:before="20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>REQ-ENV-004-A – Validación de Vencimiento de Testigo (CRÍTICO)</w:t>
      </w:r>
    </w:p>
    <w:p w:rsidR="00A33EA4" w:rsidRDefault="00C56B82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Si la fecha actual supera el vencimiento del testigo: BLOQUEO ABSOLUTO de la confirmación del envío con advertencia en rojo.</w:t>
      </w:r>
    </w:p>
    <w:p w:rsidR="00A33EA4" w:rsidRDefault="00C56B82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Si el vencimiento es inferior a 30 días: alerta visual preventiva amarilla, permite continuar el flujo.</w:t>
      </w:r>
    </w:p>
    <w:p w:rsidR="00A33EA4" w:rsidRDefault="00C56B82">
      <w:pP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REQ-ENV-004-B – Descuento de Stock y Alerta de Reorden</w:t>
      </w:r>
    </w:p>
    <w:p w:rsidR="00A33EA4" w:rsidRDefault="00C56B82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Al confirmar el envío, el sistema descuenta automáticamente del stock del testigo la cantidad env</w:t>
      </w:r>
      <w:r>
        <w:rPr>
          <w:rFonts w:ascii="Calibri" w:eastAsia="Calibri" w:hAnsi="Calibri" w:cs="Calibri"/>
          <w:sz w:val="22"/>
          <w:szCs w:val="22"/>
        </w:rPr>
        <w:t>iada (registro inmutable en lims_testigo_movimientos). Si el stock remanente queda por debajo del mínimo parametrizado, se genera una alerta de abastecimiento para QC/QA.</w:t>
      </w:r>
    </w:p>
    <w:p w:rsidR="00A33EA4" w:rsidRDefault="00C56B82">
      <w:pP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REQ-ENV-005 – Control de Cadena de Custodia</w:t>
      </w:r>
    </w:p>
    <w:p w:rsidR="00A33EA4" w:rsidRDefault="00C56B82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Se registran los datos del envío: nombre </w:t>
      </w:r>
      <w:r>
        <w:rPr>
          <w:rFonts w:ascii="Calibri" w:eastAsia="Calibri" w:hAnsi="Calibri" w:cs="Calibri"/>
          <w:sz w:val="22"/>
          <w:szCs w:val="22"/>
        </w:rPr>
        <w:t>del laboratorio externo, fecha de despacho, temperatura de transporte (si aplica), número de remito/guía de envío y nombre del transportista. El estado de la muestra cambia automáticamente a "En Tránsito / En Análisis Externo".</w:t>
      </w:r>
    </w:p>
    <w:p w:rsidR="00A33EA4" w:rsidRDefault="00C56B82">
      <w:r>
        <w:br w:type="page"/>
      </w:r>
    </w:p>
    <w:p w:rsidR="00A33EA4" w:rsidRDefault="00C56B82">
      <w:pPr>
        <w:pStyle w:val="Ttulo1"/>
      </w:pPr>
      <w:r>
        <w:lastRenderedPageBreak/>
        <w:t>5. MÓDULO II: CARGA DE RES</w:t>
      </w:r>
      <w:r>
        <w:t>ULTADOS Y ADJUNTOS DOCUMENTALES</w:t>
      </w:r>
    </w:p>
    <w:p w:rsidR="00A33EA4" w:rsidRDefault="00C56B82">
      <w:pP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REQ-RES-001 – Selección de Muestra</w:t>
      </w:r>
    </w:p>
    <w:p w:rsidR="00A33EA4" w:rsidRDefault="00C56B82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El analista de QC busca la muestra por su ID (SAMP-XXXX) o escaneando el código QR de la etiqueta. El estado cambia automáticamente a "En Carga de Resultados".</w:t>
      </w:r>
    </w:p>
    <w:p w:rsidR="00A33EA4" w:rsidRDefault="00C56B82">
      <w:pP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REQ-RES-002 – Carga Estructur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ada de Datos</w:t>
      </w:r>
    </w:p>
    <w:p w:rsidR="00A33EA4" w:rsidRDefault="00C56B82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El sistema renderiza una tabla dinámica basada en la Especificación Maestra configurada para ese producto. El analista ingresa únicamente los resultados finales informados por el laboratorio externo.</w:t>
      </w:r>
    </w:p>
    <w:p w:rsidR="00A33EA4" w:rsidRDefault="00C56B82">
      <w:pP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REQ-RES-003 – Validación de Límites en Tiem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po Real (OOS)</w:t>
      </w:r>
    </w:p>
    <w:p w:rsidR="00A33EA4" w:rsidRDefault="00C56B82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Al ingresar cada valor, el sistema valida si está dentro del rango aceptable. Si está fuera de rango, la celda se marca en rojo con la advertencia "OOS – Out of Specification (Fuera de Especificación)".</w:t>
      </w:r>
    </w:p>
    <w:p w:rsidR="00A33EA4" w:rsidRDefault="00C56B82">
      <w:pP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REQ-RES-004 – Carga Obligatoria de PDF</w:t>
      </w:r>
    </w:p>
    <w:p w:rsidR="00A33EA4" w:rsidRDefault="00C56B82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El sistema no permite guardar el registro analítico sin adjuntar el PDF original del laboratorio externo. El archivo se almacena permanentemente con nombre estándar (LIMS_SAMP-YYYY-NNNN_PROT.pdf).</w:t>
      </w:r>
    </w:p>
    <w:p w:rsidR="00A33EA4" w:rsidRDefault="00C56B82">
      <w:pP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REQ-RES-005 – Campos del Tercero</w:t>
      </w:r>
    </w:p>
    <w:p w:rsidR="00A33EA4" w:rsidRDefault="00C56B82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Se registran obligatoriame</w:t>
      </w:r>
      <w:r>
        <w:rPr>
          <w:rFonts w:ascii="Calibri" w:eastAsia="Calibri" w:hAnsi="Calibri" w:cs="Calibri"/>
          <w:sz w:val="22"/>
          <w:szCs w:val="22"/>
        </w:rPr>
        <w:t>nte el Número de Protocolo Externo del tercero y la Fecha de Emisión del Protocolo.</w:t>
      </w:r>
    </w:p>
    <w:p w:rsidR="00A33EA4" w:rsidRDefault="00C56B82">
      <w:r>
        <w:br w:type="page"/>
      </w:r>
    </w:p>
    <w:p w:rsidR="00A33EA4" w:rsidRDefault="00C56B82">
      <w:pPr>
        <w:pStyle w:val="Ttulo1"/>
      </w:pPr>
      <w:r>
        <w:lastRenderedPageBreak/>
        <w:t>6. MÓDULO III: DICTAMEN FINAL Y LIBERACIÓN</w:t>
      </w:r>
    </w:p>
    <w:p w:rsidR="00A33EA4" w:rsidRDefault="00C56B82">
      <w:pP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REQ-DEC-001 – Bandeja de Pendientes de QA</w:t>
      </w:r>
    </w:p>
    <w:p w:rsidR="00A33EA4" w:rsidRDefault="00C56B82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Pantalla exclusiva para QA que lista las muestras cuyos resultados han sido cargados </w:t>
      </w:r>
      <w:r>
        <w:rPr>
          <w:rFonts w:ascii="Calibri" w:eastAsia="Calibri" w:hAnsi="Calibri" w:cs="Calibri"/>
          <w:sz w:val="22"/>
          <w:szCs w:val="22"/>
        </w:rPr>
        <w:t>y están pendientes de firma de liberación. Las muestras con resultados OOS se identifican con un badge rojo.</w:t>
      </w:r>
    </w:p>
    <w:p w:rsidR="00A33EA4" w:rsidRDefault="00C56B82">
      <w:pP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REQ-DEC-002 – Visualización de Excepciones</w:t>
      </w:r>
    </w:p>
    <w:p w:rsidR="00A33EA4" w:rsidRDefault="00C56B82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Si hay valores OOS, el sistema obliga a QA a ingresar una justificación técnica o de reprocesamiento antes de permitir el dictamen. Sin justificación, el sistema rechaza la operación con error 400.</w:t>
      </w:r>
    </w:p>
    <w:p w:rsidR="00A33EA4" w:rsidRDefault="00C56B82">
      <w:pP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REQ-DEC-003 – Establecimiento del Estado</w:t>
      </w:r>
    </w:p>
    <w:p w:rsidR="00A33EA4" w:rsidRDefault="00C56B82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APROBADO: El lote queda liberado para su uso en planta.</w:t>
      </w:r>
    </w:p>
    <w:p w:rsidR="00A33EA4" w:rsidRDefault="00C56B82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RECHAZADO: El lote queda bloqueado para su uso en planta.</w:t>
      </w:r>
    </w:p>
    <w:p w:rsidR="00A33EA4" w:rsidRDefault="00C56B82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CUARENTENA/RETENIDO: El lote permanece bloqueado hasta nuevos análisis o resoluciones.</w:t>
      </w:r>
    </w:p>
    <w:p w:rsidR="00A33EA4" w:rsidRDefault="00C56B82">
      <w:pP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REQ-DEC-004 – Firma Digital de QA</w:t>
      </w:r>
    </w:p>
    <w:p w:rsidR="00A33EA4" w:rsidRDefault="00C56B82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Cualquier dictamen re</w:t>
      </w:r>
      <w:r>
        <w:rPr>
          <w:rFonts w:ascii="Calibri" w:eastAsia="Calibri" w:hAnsi="Calibri" w:cs="Calibri"/>
          <w:sz w:val="22"/>
          <w:szCs w:val="22"/>
        </w:rPr>
        <w:t>quiere la reintroducción del PIN del aprobador de QA. La firma se valida en el backend (bcrypt) y queda registrada en lims_dictamenes con timestamp del servidor.</w:t>
      </w:r>
    </w:p>
    <w:p w:rsidR="00A33EA4" w:rsidRDefault="00C56B82">
      <w:pP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REQ-DEC-005 – Impacto en las Tablets de Planta (eBR)</w:t>
      </w:r>
    </w:p>
    <w:p w:rsidR="00A33EA4" w:rsidRDefault="00C56B82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Al dictaminar una muestra, el sistema act</w:t>
      </w:r>
      <w:r>
        <w:rPr>
          <w:rFonts w:ascii="Calibri" w:eastAsia="Calibri" w:hAnsi="Calibri" w:cs="Calibri"/>
          <w:sz w:val="22"/>
          <w:szCs w:val="22"/>
        </w:rPr>
        <w:t>ualiza inmediatamente la tabla lims_aprobaciones_lote (BD LIMSS). El eBR consulta esta tabla en solo lectura para determinar si un IR o lote puede utilizarse en pesaje o manufactura. La tabla es inmutable: cada cambio de estado genera una nueva fila; el eB</w:t>
      </w:r>
      <w:r>
        <w:rPr>
          <w:rFonts w:ascii="Calibri" w:eastAsia="Calibri" w:hAnsi="Calibri" w:cs="Calibri"/>
          <w:sz w:val="22"/>
          <w:szCs w:val="22"/>
        </w:rPr>
        <w:t>R toma siempre el registro más reciente por IR+CODART.</w:t>
      </w:r>
    </w:p>
    <w:p w:rsidR="00A33EA4" w:rsidRDefault="00C56B82">
      <w:r>
        <w:br w:type="page"/>
      </w:r>
    </w:p>
    <w:p w:rsidR="00A33EA4" w:rsidRDefault="00C56B82">
      <w:pPr>
        <w:pStyle w:val="Ttulo1"/>
      </w:pPr>
      <w:r>
        <w:lastRenderedPageBreak/>
        <w:t>7. REQUISITOS TÉCNICOS Y ARQUITECTURA</w:t>
      </w:r>
    </w:p>
    <w:p w:rsidR="00A33EA4" w:rsidRDefault="00C56B82">
      <w:pP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REQ-TEC-001 – Stack Tecnológico Implementado</w:t>
      </w:r>
    </w:p>
    <w:p w:rsidR="00A33EA4" w:rsidRDefault="00C56B82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Motor de base de datos: SQL Server – BD "LIMSS" en LAMARSERVER.</w:t>
      </w:r>
    </w:p>
    <w:p w:rsidR="00A33EA4" w:rsidRDefault="00C56B82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Backend: Python 3.12 + FastAPI + pyodbc (puerto 8002</w:t>
      </w:r>
      <w:r>
        <w:rPr>
          <w:rFonts w:ascii="Calibri" w:eastAsia="Calibri" w:hAnsi="Calibri" w:cs="Calibri"/>
          <w:sz w:val="22"/>
          <w:szCs w:val="22"/>
        </w:rPr>
        <w:t>).</w:t>
      </w:r>
    </w:p>
    <w:p w:rsidR="00A33EA4" w:rsidRDefault="00C56B82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Frontend: React 18 + Vite (puerto 5174).</w:t>
      </w:r>
    </w:p>
    <w:p w:rsidR="00A33EA4" w:rsidRDefault="00C56B82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Autenticación: JWT + bcrypt (sin passlib).</w:t>
      </w:r>
    </w:p>
    <w:p w:rsidR="00A33EA4" w:rsidRDefault="00C56B82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ERP: SQL Server – BD "GI_LX" en LAMARSERVER (solo lectura).</w:t>
      </w:r>
    </w:p>
    <w:p w:rsidR="00A33EA4" w:rsidRDefault="00C56B82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Integridad referencial garantizada mediante claves foráneas.</w:t>
      </w:r>
    </w:p>
    <w:p w:rsidR="00A33EA4" w:rsidRDefault="00C56B82">
      <w:pP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REQ-TEC-002 – Seguridad del Almacenamiento PDF</w:t>
      </w:r>
    </w:p>
    <w:p w:rsidR="00A33EA4" w:rsidRDefault="00C56B82">
      <w:pPr>
        <w:spacing w:after="120"/>
      </w:pP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os archivos PDF se almacenan en el servidor con nombre estándar automático (LIMS_SAMP-YYYY-NNNN_PROT.pdf / LIMSS_REM-YYYY-NNNN.pdf) con permisos de acceso restrictivos.</w:t>
      </w:r>
    </w:p>
    <w:p w:rsidR="00A33EA4" w:rsidRDefault="00C56B82">
      <w:pP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REQ-TEC-003 – Respaldos</w:t>
      </w:r>
    </w:p>
    <w:p w:rsidR="00A33EA4" w:rsidRDefault="00C56B82">
      <w:pPr>
        <w:spacing w:after="160"/>
      </w:pPr>
      <w:r>
        <w:rPr>
          <w:rFonts w:ascii="Calibri" w:eastAsia="Calibri" w:hAnsi="Calibri" w:cs="Calibri"/>
          <w:sz w:val="22"/>
          <w:szCs w:val="22"/>
        </w:rPr>
        <w:t>Script automatizado de respaldo diario de la base de datos y ar</w:t>
      </w:r>
      <w:r>
        <w:rPr>
          <w:rFonts w:ascii="Calibri" w:eastAsia="Calibri" w:hAnsi="Calibri" w:cs="Calibri"/>
          <w:sz w:val="22"/>
          <w:szCs w:val="22"/>
        </w:rPr>
        <w:t>chivos PDF adjuntos, con copia en servidor secundario o almacenamiento en la nube privado.</w:t>
      </w:r>
    </w:p>
    <w:p w:rsidR="00A33EA4" w:rsidRDefault="00C56B82">
      <w:r>
        <w:br w:type="page"/>
      </w:r>
    </w:p>
    <w:p w:rsidR="00A33EA4" w:rsidRDefault="00C56B82">
      <w:pPr>
        <w:pStyle w:val="Ttulo1"/>
      </w:pPr>
      <w:r>
        <w:lastRenderedPageBreak/>
        <w:t>8. MODELO DE DATOS – TABLAS DE LA BD LIMSS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5"/>
        <w:gridCol w:w="3536"/>
        <w:gridCol w:w="3139"/>
      </w:tblGrid>
      <w:tr w:rsidR="00A33EA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9"/>
          </w:tcPr>
          <w:p w:rsidR="00A33EA4" w:rsidRDefault="00C56B8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3600" w:type="dxa"/>
            <w:shd w:val="clear" w:color="auto" w:fill="1F4E79"/>
          </w:tcPr>
          <w:p w:rsidR="00A33EA4" w:rsidRDefault="00C56B8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3200" w:type="dxa"/>
            <w:shd w:val="clear" w:color="auto" w:fill="1F4E79"/>
          </w:tcPr>
          <w:p w:rsidR="00A33EA4" w:rsidRDefault="00C56B8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Módulo</w:t>
            </w:r>
          </w:p>
        </w:tc>
      </w:tr>
      <w:tr w:rsidR="00A33EA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:rsidR="00A33EA4" w:rsidRDefault="00C56B82">
            <w:r>
              <w:rPr>
                <w:rFonts w:ascii="Courier New" w:eastAsia="Courier New" w:hAnsi="Courier New" w:cs="Courier New"/>
                <w:sz w:val="16"/>
                <w:szCs w:val="16"/>
              </w:rPr>
              <w:t>lims_usuarios</w:t>
            </w:r>
          </w:p>
        </w:tc>
        <w:tc>
          <w:tcPr>
            <w:tcW w:w="3600" w:type="dxa"/>
            <w:shd w:val="clear" w:color="auto" w:fill="FFFFFF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Usuarios del sistema con roles LIMSS</w:t>
            </w:r>
          </w:p>
        </w:tc>
        <w:tc>
          <w:tcPr>
            <w:tcW w:w="3200" w:type="dxa"/>
            <w:shd w:val="clear" w:color="auto" w:fill="FFFFFF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Seguridad</w:t>
            </w:r>
          </w:p>
        </w:tc>
      </w:tr>
      <w:tr w:rsidR="00A33EA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3FB"/>
          </w:tcPr>
          <w:p w:rsidR="00A33EA4" w:rsidRDefault="00C56B82">
            <w:r>
              <w:rPr>
                <w:rFonts w:ascii="Courier New" w:eastAsia="Courier New" w:hAnsi="Courier New" w:cs="Courier New"/>
                <w:sz w:val="16"/>
                <w:szCs w:val="16"/>
              </w:rPr>
              <w:t>lims_sesiones</w:t>
            </w:r>
          </w:p>
        </w:tc>
        <w:tc>
          <w:tcPr>
            <w:tcW w:w="3600" w:type="dxa"/>
            <w:shd w:val="clear" w:color="auto" w:fill="EBF3FB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Sesiones JWT activas</w:t>
            </w:r>
          </w:p>
        </w:tc>
        <w:tc>
          <w:tcPr>
            <w:tcW w:w="3200" w:type="dxa"/>
            <w:shd w:val="clear" w:color="auto" w:fill="EBF3FB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Seguridad</w:t>
            </w:r>
          </w:p>
        </w:tc>
      </w:tr>
      <w:tr w:rsidR="00A33EA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:rsidR="00A33EA4" w:rsidRDefault="00C56B82">
            <w:r>
              <w:rPr>
                <w:rFonts w:ascii="Courier New" w:eastAsia="Courier New" w:hAnsi="Courier New" w:cs="Courier New"/>
                <w:sz w:val="16"/>
                <w:szCs w:val="16"/>
              </w:rPr>
              <w:t>lims_audit_trail</w:t>
            </w:r>
          </w:p>
        </w:tc>
        <w:tc>
          <w:tcPr>
            <w:tcW w:w="3600" w:type="dxa"/>
            <w:shd w:val="clear" w:color="auto" w:fill="FFFFFF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Registro inmutable de toda acción (APPEND ONLY)</w:t>
            </w:r>
          </w:p>
        </w:tc>
        <w:tc>
          <w:tcPr>
            <w:tcW w:w="3200" w:type="dxa"/>
            <w:shd w:val="clear" w:color="auto" w:fill="FFFFFF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Seguridad</w:t>
            </w:r>
          </w:p>
        </w:tc>
      </w:tr>
      <w:tr w:rsidR="00A33EA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3FB"/>
          </w:tcPr>
          <w:p w:rsidR="00A33EA4" w:rsidRDefault="00C56B82">
            <w:r>
              <w:rPr>
                <w:rFonts w:ascii="Courier New" w:eastAsia="Courier New" w:hAnsi="Courier New" w:cs="Courier New"/>
                <w:sz w:val="16"/>
                <w:szCs w:val="16"/>
              </w:rPr>
              <w:t>lims_laboratorios</w:t>
            </w:r>
          </w:p>
        </w:tc>
        <w:tc>
          <w:tcPr>
            <w:tcW w:w="3600" w:type="dxa"/>
            <w:shd w:val="clear" w:color="auto" w:fill="EBF3FB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Laboratorios externos (editable - MOD-1)</w:t>
            </w:r>
          </w:p>
        </w:tc>
        <w:tc>
          <w:tcPr>
            <w:tcW w:w="3200" w:type="dxa"/>
            <w:shd w:val="clear" w:color="auto" w:fill="EBF3FB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Datos Maestros</w:t>
            </w:r>
          </w:p>
        </w:tc>
      </w:tr>
      <w:tr w:rsidR="00A33EA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:rsidR="00A33EA4" w:rsidRDefault="00C56B82">
            <w:r>
              <w:rPr>
                <w:rFonts w:ascii="Courier New" w:eastAsia="Courier New" w:hAnsi="Courier New" w:cs="Courier New"/>
                <w:sz w:val="16"/>
                <w:szCs w:val="16"/>
              </w:rPr>
              <w:t>lims_especificaciones</w:t>
            </w:r>
          </w:p>
        </w:tc>
        <w:tc>
          <w:tcPr>
            <w:tcW w:w="3600" w:type="dxa"/>
            <w:shd w:val="clear" w:color="auto" w:fill="FFFFFF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Fichas de especificación por artículo ERP</w:t>
            </w:r>
          </w:p>
        </w:tc>
        <w:tc>
          <w:tcPr>
            <w:tcW w:w="3200" w:type="dxa"/>
            <w:shd w:val="clear" w:color="auto" w:fill="FFFFFF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Datos Maestros</w:t>
            </w:r>
          </w:p>
        </w:tc>
      </w:tr>
      <w:tr w:rsidR="00A33EA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3FB"/>
          </w:tcPr>
          <w:p w:rsidR="00A33EA4" w:rsidRDefault="00C56B82">
            <w:r>
              <w:rPr>
                <w:rFonts w:ascii="Courier New" w:eastAsia="Courier New" w:hAnsi="Courier New" w:cs="Courier New"/>
                <w:sz w:val="16"/>
                <w:szCs w:val="16"/>
              </w:rPr>
              <w:t>lims_ensayos</w:t>
            </w:r>
          </w:p>
        </w:tc>
        <w:tc>
          <w:tcPr>
            <w:tcW w:w="3600" w:type="dxa"/>
            <w:shd w:val="clear" w:color="auto" w:fill="EBF3FB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Ensayos por especificación con observaciones (MOD-4)</w:t>
            </w:r>
          </w:p>
        </w:tc>
        <w:tc>
          <w:tcPr>
            <w:tcW w:w="3200" w:type="dxa"/>
            <w:shd w:val="clear" w:color="auto" w:fill="EBF3FB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Datos Maestros</w:t>
            </w:r>
          </w:p>
        </w:tc>
      </w:tr>
      <w:tr w:rsidR="00A33EA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:rsidR="00A33EA4" w:rsidRDefault="00C56B82">
            <w:r>
              <w:rPr>
                <w:rFonts w:ascii="Courier New" w:eastAsia="Courier New" w:hAnsi="Courier New" w:cs="Courier New"/>
                <w:sz w:val="16"/>
                <w:szCs w:val="16"/>
              </w:rPr>
              <w:t>lims_testigos</w:t>
            </w:r>
          </w:p>
        </w:tc>
        <w:tc>
          <w:tcPr>
            <w:tcW w:w="3600" w:type="dxa"/>
            <w:shd w:val="clear" w:color="auto" w:fill="FFFFFF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Catálogo de testigos con stock y observaciones (MOD-6)</w:t>
            </w:r>
          </w:p>
        </w:tc>
        <w:tc>
          <w:tcPr>
            <w:tcW w:w="3200" w:type="dxa"/>
            <w:shd w:val="clear" w:color="auto" w:fill="FFFFFF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Datos Maestros</w:t>
            </w:r>
          </w:p>
        </w:tc>
      </w:tr>
      <w:tr w:rsidR="00A33EA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3FB"/>
          </w:tcPr>
          <w:p w:rsidR="00A33EA4" w:rsidRDefault="00C56B82">
            <w:r>
              <w:rPr>
                <w:rFonts w:ascii="Courier New" w:eastAsia="Courier New" w:hAnsi="Courier New" w:cs="Courier New"/>
                <w:sz w:val="16"/>
                <w:szCs w:val="16"/>
              </w:rPr>
              <w:t>lims_muestras</w:t>
            </w:r>
          </w:p>
        </w:tc>
        <w:tc>
          <w:tcPr>
            <w:tcW w:w="3600" w:type="dxa"/>
            <w:shd w:val="clear" w:color="auto" w:fill="EBF3FB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Registro de muestras (IR o lote según tipo - MOD-5)</w:t>
            </w:r>
          </w:p>
        </w:tc>
        <w:tc>
          <w:tcPr>
            <w:tcW w:w="3200" w:type="dxa"/>
            <w:shd w:val="clear" w:color="auto" w:fill="EBF3FB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Módulo I</w:t>
            </w:r>
          </w:p>
        </w:tc>
      </w:tr>
      <w:tr w:rsidR="00A33EA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:rsidR="00A33EA4" w:rsidRDefault="00C56B82">
            <w:r>
              <w:rPr>
                <w:rFonts w:ascii="Courier New" w:eastAsia="Courier New" w:hAnsi="Courier New" w:cs="Courier New"/>
                <w:sz w:val="16"/>
                <w:szCs w:val="16"/>
              </w:rPr>
              <w:t>lims_envios</w:t>
            </w:r>
          </w:p>
        </w:tc>
        <w:tc>
          <w:tcPr>
            <w:tcW w:w="3600" w:type="dxa"/>
            <w:shd w:val="clear" w:color="auto" w:fill="FFFFFF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Datos del envío al laboratorio externo</w:t>
            </w:r>
          </w:p>
        </w:tc>
        <w:tc>
          <w:tcPr>
            <w:tcW w:w="3200" w:type="dxa"/>
            <w:shd w:val="clear" w:color="auto" w:fill="FFFFFF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Módulo I</w:t>
            </w:r>
          </w:p>
        </w:tc>
      </w:tr>
      <w:tr w:rsidR="00A33EA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3FB"/>
          </w:tcPr>
          <w:p w:rsidR="00A33EA4" w:rsidRDefault="00C56B82">
            <w:r>
              <w:rPr>
                <w:rFonts w:ascii="Courier New" w:eastAsia="Courier New" w:hAnsi="Courier New" w:cs="Courier New"/>
                <w:sz w:val="16"/>
                <w:szCs w:val="16"/>
              </w:rPr>
              <w:t>lims_remitos</w:t>
            </w:r>
          </w:p>
        </w:tc>
        <w:tc>
          <w:tcPr>
            <w:tcW w:w="3600" w:type="dxa"/>
            <w:shd w:val="clear" w:color="auto" w:fill="EBF3FB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Remitos PDF generados</w:t>
            </w:r>
          </w:p>
        </w:tc>
        <w:tc>
          <w:tcPr>
            <w:tcW w:w="3200" w:type="dxa"/>
            <w:shd w:val="clear" w:color="auto" w:fill="EBF3FB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Módulo I</w:t>
            </w:r>
          </w:p>
        </w:tc>
      </w:tr>
      <w:tr w:rsidR="00A33EA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:rsidR="00A33EA4" w:rsidRDefault="00C56B82">
            <w:r>
              <w:rPr>
                <w:rFonts w:ascii="Courier New" w:eastAsia="Courier New" w:hAnsi="Courier New" w:cs="Courier New"/>
                <w:sz w:val="16"/>
                <w:szCs w:val="16"/>
              </w:rPr>
              <w:t>lims_etiquetas</w:t>
            </w:r>
          </w:p>
        </w:tc>
        <w:tc>
          <w:tcPr>
            <w:tcW w:w="3600" w:type="dxa"/>
            <w:shd w:val="clear" w:color="auto" w:fill="FFFFFF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Registro de etiquetas QR impresas</w:t>
            </w:r>
          </w:p>
        </w:tc>
        <w:tc>
          <w:tcPr>
            <w:tcW w:w="3200" w:type="dxa"/>
            <w:shd w:val="clear" w:color="auto" w:fill="FFFFFF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Módulo I</w:t>
            </w:r>
          </w:p>
        </w:tc>
      </w:tr>
      <w:tr w:rsidR="00A33EA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3FB"/>
          </w:tcPr>
          <w:p w:rsidR="00A33EA4" w:rsidRDefault="00C56B82">
            <w:r>
              <w:rPr>
                <w:rFonts w:ascii="Courier New" w:eastAsia="Courier New" w:hAnsi="Courier New" w:cs="Courier New"/>
                <w:sz w:val="16"/>
                <w:szCs w:val="16"/>
              </w:rPr>
              <w:t>lims_testigo_movimientos</w:t>
            </w:r>
          </w:p>
        </w:tc>
        <w:tc>
          <w:tcPr>
            <w:tcW w:w="3600" w:type="dxa"/>
            <w:shd w:val="clear" w:color="auto" w:fill="EBF3FB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Movimientos de stock de testigos (inmutable)</w:t>
            </w:r>
          </w:p>
        </w:tc>
        <w:tc>
          <w:tcPr>
            <w:tcW w:w="3200" w:type="dxa"/>
            <w:shd w:val="clear" w:color="auto" w:fill="EBF3FB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Módulo I</w:t>
            </w:r>
          </w:p>
        </w:tc>
      </w:tr>
      <w:tr w:rsidR="00A33EA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:rsidR="00A33EA4" w:rsidRDefault="00C56B82">
            <w:r>
              <w:rPr>
                <w:rFonts w:ascii="Courier New" w:eastAsia="Courier New" w:hAnsi="Courier New" w:cs="Courier New"/>
                <w:sz w:val="16"/>
                <w:szCs w:val="16"/>
              </w:rPr>
              <w:t>lims_resultados</w:t>
            </w:r>
          </w:p>
        </w:tc>
        <w:tc>
          <w:tcPr>
            <w:tcW w:w="3600" w:type="dxa"/>
            <w:shd w:val="clear" w:color="auto" w:fill="FFFFFF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Resultados analíticos con validación OOS</w:t>
            </w:r>
          </w:p>
        </w:tc>
        <w:tc>
          <w:tcPr>
            <w:tcW w:w="3200" w:type="dxa"/>
            <w:shd w:val="clear" w:color="auto" w:fill="FFFFFF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Módulo II</w:t>
            </w:r>
          </w:p>
        </w:tc>
      </w:tr>
      <w:tr w:rsidR="00A33EA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3FB"/>
          </w:tcPr>
          <w:p w:rsidR="00A33EA4" w:rsidRDefault="00C56B82">
            <w:r>
              <w:rPr>
                <w:rFonts w:ascii="Courier New" w:eastAsia="Courier New" w:hAnsi="Courier New" w:cs="Courier New"/>
                <w:sz w:val="16"/>
                <w:szCs w:val="16"/>
              </w:rPr>
              <w:t>lims_protocolos</w:t>
            </w:r>
          </w:p>
        </w:tc>
        <w:tc>
          <w:tcPr>
            <w:tcW w:w="3600" w:type="dxa"/>
            <w:shd w:val="clear" w:color="auto" w:fill="EBF3FB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PDFs de protocolos del laboratorio externo</w:t>
            </w:r>
          </w:p>
        </w:tc>
        <w:tc>
          <w:tcPr>
            <w:tcW w:w="3200" w:type="dxa"/>
            <w:shd w:val="clear" w:color="auto" w:fill="EBF3FB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Módulo II</w:t>
            </w:r>
          </w:p>
        </w:tc>
      </w:tr>
      <w:tr w:rsidR="00A33EA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:rsidR="00A33EA4" w:rsidRDefault="00C56B82">
            <w:r>
              <w:rPr>
                <w:rFonts w:ascii="Courier New" w:eastAsia="Courier New" w:hAnsi="Courier New" w:cs="Courier New"/>
                <w:sz w:val="16"/>
                <w:szCs w:val="16"/>
              </w:rPr>
              <w:t>lims_dictamenes</w:t>
            </w:r>
          </w:p>
        </w:tc>
        <w:tc>
          <w:tcPr>
            <w:tcW w:w="3600" w:type="dxa"/>
            <w:shd w:val="clear" w:color="auto" w:fill="FFFFFF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Dictámenes QA con firma electrónica</w:t>
            </w:r>
          </w:p>
        </w:tc>
        <w:tc>
          <w:tcPr>
            <w:tcW w:w="3200" w:type="dxa"/>
            <w:shd w:val="clear" w:color="auto" w:fill="FFFFFF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Módulo III</w:t>
            </w:r>
          </w:p>
        </w:tc>
      </w:tr>
      <w:tr w:rsidR="00A33EA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3FB"/>
          </w:tcPr>
          <w:p w:rsidR="00A33EA4" w:rsidRDefault="00C56B82">
            <w:r>
              <w:rPr>
                <w:rFonts w:ascii="Courier New" w:eastAsia="Courier New" w:hAnsi="Courier New" w:cs="Courier New"/>
                <w:sz w:val="16"/>
                <w:szCs w:val="16"/>
              </w:rPr>
              <w:t>lims_aprobaciones_lote</w:t>
            </w:r>
          </w:p>
        </w:tc>
        <w:tc>
          <w:tcPr>
            <w:tcW w:w="3600" w:type="dxa"/>
            <w:shd w:val="clear" w:color="auto" w:fill="EBF3FB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Puente con el eBR: estado de aprobación por IR/lote</w:t>
            </w:r>
          </w:p>
        </w:tc>
        <w:tc>
          <w:tcPr>
            <w:tcW w:w="3200" w:type="dxa"/>
            <w:shd w:val="clear" w:color="auto" w:fill="EBF3FB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Módulo III</w:t>
            </w:r>
          </w:p>
        </w:tc>
      </w:tr>
    </w:tbl>
    <w:p w:rsidR="00A33EA4" w:rsidRDefault="00C56B82">
      <w:r>
        <w:br w:type="page"/>
      </w:r>
    </w:p>
    <w:p w:rsidR="00A33EA4" w:rsidRDefault="00C56B82">
      <w:pPr>
        <w:pStyle w:val="Ttulo1"/>
      </w:pPr>
      <w:r>
        <w:lastRenderedPageBreak/>
        <w:t>9. REGISTRO DE MODIFICACIONES AL URS ORIGINAL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500"/>
        <w:gridCol w:w="4600"/>
        <w:gridCol w:w="2000"/>
      </w:tblGrid>
      <w:tr w:rsidR="00A33EA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F4E79"/>
          </w:tcPr>
          <w:p w:rsidR="00A33EA4" w:rsidRDefault="00C56B8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Ref.</w:t>
            </w:r>
          </w:p>
        </w:tc>
        <w:tc>
          <w:tcPr>
            <w:tcW w:w="1500" w:type="dxa"/>
            <w:shd w:val="clear" w:color="auto" w:fill="1F4E79"/>
          </w:tcPr>
          <w:p w:rsidR="00A33EA4" w:rsidRDefault="00C56B8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Sección</w:t>
            </w:r>
          </w:p>
        </w:tc>
        <w:tc>
          <w:tcPr>
            <w:tcW w:w="4600" w:type="dxa"/>
            <w:shd w:val="clear" w:color="auto" w:fill="1F4E79"/>
          </w:tcPr>
          <w:p w:rsidR="00A33EA4" w:rsidRDefault="00C56B8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2000" w:type="dxa"/>
            <w:shd w:val="clear" w:color="auto" w:fill="1F4E79"/>
          </w:tcPr>
          <w:p w:rsidR="00A33EA4" w:rsidRDefault="00C56B8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A33EA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</w:tcPr>
          <w:p w:rsidR="00A33EA4" w:rsidRDefault="00C56B82">
            <w:r>
              <w:rPr>
                <w:rFonts w:ascii="Calibri" w:eastAsia="Calibri" w:hAnsi="Calibri" w:cs="Calibri"/>
                <w:b/>
                <w:bCs/>
                <w:color w:val="2E75B6"/>
                <w:sz w:val="18"/>
                <w:szCs w:val="18"/>
              </w:rPr>
              <w:t>MOD-1</w:t>
            </w:r>
          </w:p>
        </w:tc>
        <w:tc>
          <w:tcPr>
            <w:tcW w:w="1500" w:type="dxa"/>
            <w:shd w:val="clear" w:color="auto" w:fill="FFFFFF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REQ-MAS-004</w:t>
            </w:r>
          </w:p>
        </w:tc>
        <w:tc>
          <w:tcPr>
            <w:tcW w:w="4600" w:type="dxa"/>
            <w:shd w:val="clear" w:color="auto" w:fill="FFFFFF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Permitir la modificación de datos de los laboratorios externos desde la interfaz de administración.</w:t>
            </w:r>
          </w:p>
        </w:tc>
        <w:tc>
          <w:tcPr>
            <w:tcW w:w="2000" w:type="dxa"/>
            <w:shd w:val="clear" w:color="auto" w:fill="FFFFFF"/>
          </w:tcPr>
          <w:p w:rsidR="00A33EA4" w:rsidRDefault="00C56B82">
            <w:r>
              <w:rPr>
                <w:rFonts w:ascii="Calibri" w:eastAsia="Calibri" w:hAnsi="Calibri" w:cs="Calibri"/>
                <w:b/>
                <w:bCs/>
                <w:color w:val="1F7A1F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1F7A1F"/>
                <w:sz w:val="18"/>
                <w:szCs w:val="18"/>
              </w:rPr>
              <w:t xml:space="preserve"> Implementado</w:t>
            </w:r>
          </w:p>
        </w:tc>
      </w:tr>
      <w:tr w:rsidR="00A33EA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BF3FB"/>
          </w:tcPr>
          <w:p w:rsidR="00A33EA4" w:rsidRDefault="00C56B82">
            <w:r>
              <w:rPr>
                <w:rFonts w:ascii="Calibri" w:eastAsia="Calibri" w:hAnsi="Calibri" w:cs="Calibri"/>
                <w:b/>
                <w:bCs/>
                <w:color w:val="2E75B6"/>
                <w:sz w:val="18"/>
                <w:szCs w:val="18"/>
              </w:rPr>
              <w:t>MOD-2</w:t>
            </w:r>
          </w:p>
        </w:tc>
        <w:tc>
          <w:tcPr>
            <w:tcW w:w="1500" w:type="dxa"/>
            <w:shd w:val="clear" w:color="auto" w:fill="EBF3FB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REQ-MAS-001</w:t>
            </w:r>
          </w:p>
        </w:tc>
        <w:tc>
          <w:tcPr>
            <w:tcW w:w="4600" w:type="dxa"/>
            <w:shd w:val="clear" w:color="auto" w:fill="EBF3FB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Todas las especificaciones deben relacionarse con el maestro de artículos del ERP mediante el campo sub-artículo (GIT59SAR).</w:t>
            </w:r>
          </w:p>
        </w:tc>
        <w:tc>
          <w:tcPr>
            <w:tcW w:w="2000" w:type="dxa"/>
            <w:shd w:val="clear" w:color="auto" w:fill="EBF3FB"/>
          </w:tcPr>
          <w:p w:rsidR="00A33EA4" w:rsidRDefault="00C56B82">
            <w:r>
              <w:rPr>
                <w:rFonts w:ascii="Calibri" w:eastAsia="Calibri" w:hAnsi="Calibri" w:cs="Calibri"/>
                <w:b/>
                <w:bCs/>
                <w:color w:val="1F7A1F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1F7A1F"/>
                <w:sz w:val="18"/>
                <w:szCs w:val="18"/>
              </w:rPr>
              <w:t xml:space="preserve"> Implementado</w:t>
            </w:r>
          </w:p>
        </w:tc>
      </w:tr>
      <w:tr w:rsidR="00A33EA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</w:tcPr>
          <w:p w:rsidR="00A33EA4" w:rsidRDefault="00C56B82">
            <w:r>
              <w:rPr>
                <w:rFonts w:ascii="Calibri" w:eastAsia="Calibri" w:hAnsi="Calibri" w:cs="Calibri"/>
                <w:b/>
                <w:bCs/>
                <w:color w:val="2E75B6"/>
                <w:sz w:val="18"/>
                <w:szCs w:val="18"/>
              </w:rPr>
              <w:t>MOD-3</w:t>
            </w:r>
          </w:p>
        </w:tc>
        <w:tc>
          <w:tcPr>
            <w:tcW w:w="1500" w:type="dxa"/>
            <w:shd w:val="clear" w:color="auto" w:fill="FFFFFF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REQ-MAS-001</w:t>
            </w:r>
          </w:p>
        </w:tc>
        <w:tc>
          <w:tcPr>
            <w:tcW w:w="4600" w:type="dxa"/>
            <w:shd w:val="clear" w:color="auto" w:fill="FFFFFF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En el alta de especificaciones: solicitar primero el tipo de material y luego buscar el código en el ERP.</w:t>
            </w:r>
          </w:p>
        </w:tc>
        <w:tc>
          <w:tcPr>
            <w:tcW w:w="2000" w:type="dxa"/>
            <w:shd w:val="clear" w:color="auto" w:fill="FFFFFF"/>
          </w:tcPr>
          <w:p w:rsidR="00A33EA4" w:rsidRDefault="00C56B82">
            <w:r>
              <w:rPr>
                <w:rFonts w:ascii="Calibri" w:eastAsia="Calibri" w:hAnsi="Calibri" w:cs="Calibri"/>
                <w:b/>
                <w:bCs/>
                <w:color w:val="1F7A1F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1F7A1F"/>
                <w:sz w:val="18"/>
                <w:szCs w:val="18"/>
              </w:rPr>
              <w:t xml:space="preserve"> Implementado</w:t>
            </w:r>
          </w:p>
        </w:tc>
      </w:tr>
      <w:tr w:rsidR="00A33EA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BF3FB"/>
          </w:tcPr>
          <w:p w:rsidR="00A33EA4" w:rsidRDefault="00C56B82">
            <w:r>
              <w:rPr>
                <w:rFonts w:ascii="Calibri" w:eastAsia="Calibri" w:hAnsi="Calibri" w:cs="Calibri"/>
                <w:b/>
                <w:bCs/>
                <w:color w:val="2E75B6"/>
                <w:sz w:val="18"/>
                <w:szCs w:val="18"/>
              </w:rPr>
              <w:t>MOD-4</w:t>
            </w:r>
          </w:p>
        </w:tc>
        <w:tc>
          <w:tcPr>
            <w:tcW w:w="1500" w:type="dxa"/>
            <w:shd w:val="clear" w:color="auto" w:fill="EBF3FB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REQ-MAS-002</w:t>
            </w:r>
          </w:p>
        </w:tc>
        <w:tc>
          <w:tcPr>
            <w:tcW w:w="4600" w:type="dxa"/>
            <w:shd w:val="clear" w:color="auto" w:fill="EBF3FB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Agregar campo de observaciones (texto libre, opcional) a cada ensayo dentro de una especificación.</w:t>
            </w:r>
          </w:p>
        </w:tc>
        <w:tc>
          <w:tcPr>
            <w:tcW w:w="2000" w:type="dxa"/>
            <w:shd w:val="clear" w:color="auto" w:fill="EBF3FB"/>
          </w:tcPr>
          <w:p w:rsidR="00A33EA4" w:rsidRDefault="00C56B82">
            <w:r>
              <w:rPr>
                <w:rFonts w:ascii="Calibri" w:eastAsia="Calibri" w:hAnsi="Calibri" w:cs="Calibri"/>
                <w:b/>
                <w:bCs/>
                <w:color w:val="1F7A1F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1F7A1F"/>
                <w:sz w:val="18"/>
                <w:szCs w:val="18"/>
              </w:rPr>
              <w:t xml:space="preserve"> Implementado</w:t>
            </w:r>
          </w:p>
        </w:tc>
      </w:tr>
      <w:tr w:rsidR="00A33EA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</w:tcPr>
          <w:p w:rsidR="00A33EA4" w:rsidRDefault="00C56B82">
            <w:r>
              <w:rPr>
                <w:rFonts w:ascii="Calibri" w:eastAsia="Calibri" w:hAnsi="Calibri" w:cs="Calibri"/>
                <w:b/>
                <w:bCs/>
                <w:color w:val="2E75B6"/>
                <w:sz w:val="18"/>
                <w:szCs w:val="18"/>
              </w:rPr>
              <w:t>MOD-5</w:t>
            </w:r>
          </w:p>
        </w:tc>
        <w:tc>
          <w:tcPr>
            <w:tcW w:w="1500" w:type="dxa"/>
            <w:shd w:val="clear" w:color="auto" w:fill="FFFFFF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REQ-ENV-001/002</w:t>
            </w:r>
          </w:p>
        </w:tc>
        <w:tc>
          <w:tcPr>
            <w:tcW w:w="4600" w:type="dxa"/>
            <w:shd w:val="clear" w:color="auto" w:fill="FFFFFF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Las muestras se buscan en el ERP según el tipo de sub-artículo: MP por IR (GIN01CPB.NUMCOMO), resto por número de lote.</w:t>
            </w:r>
          </w:p>
        </w:tc>
        <w:tc>
          <w:tcPr>
            <w:tcW w:w="2000" w:type="dxa"/>
            <w:shd w:val="clear" w:color="auto" w:fill="FFFFFF"/>
          </w:tcPr>
          <w:p w:rsidR="00A33EA4" w:rsidRDefault="00C56B82">
            <w:r>
              <w:rPr>
                <w:rFonts w:ascii="Calibri" w:eastAsia="Calibri" w:hAnsi="Calibri" w:cs="Calibri"/>
                <w:b/>
                <w:bCs/>
                <w:color w:val="1F7A1F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1F7A1F"/>
                <w:sz w:val="18"/>
                <w:szCs w:val="18"/>
              </w:rPr>
              <w:t xml:space="preserve"> Implementado</w:t>
            </w:r>
          </w:p>
        </w:tc>
      </w:tr>
      <w:tr w:rsidR="00A33EA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BF3FB"/>
          </w:tcPr>
          <w:p w:rsidR="00A33EA4" w:rsidRDefault="00C56B82">
            <w:r>
              <w:rPr>
                <w:rFonts w:ascii="Calibri" w:eastAsia="Calibri" w:hAnsi="Calibri" w:cs="Calibri"/>
                <w:b/>
                <w:bCs/>
                <w:color w:val="2E75B6"/>
                <w:sz w:val="18"/>
                <w:szCs w:val="18"/>
              </w:rPr>
              <w:t>MOD-6</w:t>
            </w:r>
          </w:p>
        </w:tc>
        <w:tc>
          <w:tcPr>
            <w:tcW w:w="1500" w:type="dxa"/>
            <w:shd w:val="clear" w:color="auto" w:fill="EBF3FB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REQ-MAS-003</w:t>
            </w:r>
          </w:p>
        </w:tc>
        <w:tc>
          <w:tcPr>
            <w:tcW w:w="4600" w:type="dxa"/>
            <w:shd w:val="clear" w:color="auto" w:fill="EBF3FB"/>
          </w:tcPr>
          <w:p w:rsidR="00A33EA4" w:rsidRDefault="00C56B82">
            <w:r>
              <w:rPr>
                <w:rFonts w:ascii="Calibri" w:eastAsia="Calibri" w:hAnsi="Calibri" w:cs="Calibri"/>
                <w:sz w:val="18"/>
                <w:szCs w:val="18"/>
              </w:rPr>
              <w:t>Agregar campo de observaciones (texto libre, opcional) a los testigos/estándares.</w:t>
            </w:r>
          </w:p>
        </w:tc>
        <w:tc>
          <w:tcPr>
            <w:tcW w:w="2000" w:type="dxa"/>
            <w:shd w:val="clear" w:color="auto" w:fill="EBF3FB"/>
          </w:tcPr>
          <w:p w:rsidR="00A33EA4" w:rsidRDefault="00C56B82">
            <w:r>
              <w:rPr>
                <w:rFonts w:ascii="Calibri" w:eastAsia="Calibri" w:hAnsi="Calibri" w:cs="Calibri"/>
                <w:b/>
                <w:bCs/>
                <w:color w:val="1F7A1F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1F7A1F"/>
                <w:sz w:val="18"/>
                <w:szCs w:val="18"/>
              </w:rPr>
              <w:t xml:space="preserve"> Implementado</w:t>
            </w:r>
          </w:p>
        </w:tc>
      </w:tr>
    </w:tbl>
    <w:p w:rsidR="00A33EA4" w:rsidRDefault="00A33EA4">
      <w:pPr>
        <w:spacing w:before="400"/>
      </w:pPr>
    </w:p>
    <w:p w:rsidR="00A33EA4" w:rsidRDefault="00C56B82">
      <w:pPr>
        <w:spacing w:before="320"/>
        <w:jc w:val="center"/>
      </w:pP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Fin del documento  –  URS-LIMS-001 v2.0  –  Laboratorio Lamar SRL  –  Julio 2026</w:t>
      </w:r>
    </w:p>
    <w:sectPr w:rsidR="00A33EA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56B82">
      <w:r>
        <w:separator/>
      </w:r>
    </w:p>
  </w:endnote>
  <w:endnote w:type="continuationSeparator" w:id="0">
    <w:p w:rsidR="00000000" w:rsidRDefault="00C56B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EA4" w:rsidRDefault="00C56B82">
    <w:pPr>
      <w:jc w:val="center"/>
    </w:pPr>
    <w:r>
      <w:rPr>
        <w:rFonts w:ascii="Calibri" w:eastAsia="Calibri" w:hAnsi="Calibri" w:cs="Calibri"/>
        <w:color w:val="888888"/>
        <w:sz w:val="16"/>
        <w:szCs w:val="16"/>
      </w:rPr>
      <w:t xml:space="preserve">Laboratorio Lamar SRL  |  Documento Controlado  |  Página </w:t>
    </w:r>
    <w:r>
      <w:rPr>
        <w:rFonts w:ascii="Calibri" w:eastAsia="Calibri" w:hAnsi="Calibri" w:cs="Calibri"/>
        <w:color w:val="888888"/>
        <w:sz w:val="16"/>
        <w:szCs w:val="16"/>
      </w:rPr>
      <w:fldChar w:fldCharType="begin"/>
    </w:r>
    <w:r>
      <w:rPr>
        <w:rFonts w:ascii="Calibri" w:eastAsia="Calibri" w:hAnsi="Calibri" w:cs="Calibri"/>
        <w:color w:val="888888"/>
        <w:sz w:val="16"/>
        <w:szCs w:val="16"/>
      </w:rPr>
      <w:instrText>PAGE</w:instrText>
    </w:r>
    <w:r>
      <w:rPr>
        <w:rFonts w:ascii="Calibri" w:eastAsia="Calibri" w:hAnsi="Calibri" w:cs="Calibri"/>
        <w:color w:val="888888"/>
        <w:sz w:val="16"/>
        <w:szCs w:val="16"/>
      </w:rPr>
      <w:fldChar w:fldCharType="separate"/>
    </w:r>
    <w:r>
      <w:rPr>
        <w:rFonts w:ascii="Calibri" w:eastAsia="Calibri" w:hAnsi="Calibri" w:cs="Calibri"/>
        <w:noProof/>
        <w:color w:val="888888"/>
        <w:sz w:val="16"/>
        <w:szCs w:val="16"/>
      </w:rPr>
      <w:t>2</w:t>
    </w:r>
    <w:r>
      <w:rPr>
        <w:rFonts w:ascii="Calibri" w:eastAsia="Calibri" w:hAnsi="Calibri" w:cs="Calibri"/>
        <w:color w:val="888888"/>
        <w:sz w:val="16"/>
        <w:szCs w:val="16"/>
      </w:rPr>
      <w:fldChar w:fldCharType="end"/>
    </w:r>
    <w:r>
      <w:rPr>
        <w:rFonts w:ascii="Calibri" w:eastAsia="Calibri" w:hAnsi="Calibri" w:cs="Calibri"/>
        <w:color w:val="888888"/>
        <w:sz w:val="16"/>
        <w:szCs w:val="16"/>
      </w:rPr>
      <w:t xml:space="preserve"> de </w:t>
    </w:r>
    <w:r>
      <w:rPr>
        <w:rFonts w:ascii="Calibri" w:eastAsia="Calibri" w:hAnsi="Calibri" w:cs="Calibri"/>
        <w:color w:val="888888"/>
        <w:sz w:val="16"/>
        <w:szCs w:val="16"/>
      </w:rPr>
      <w:fldChar w:fldCharType="begin"/>
    </w:r>
    <w:r>
      <w:rPr>
        <w:rFonts w:ascii="Calibri" w:eastAsia="Calibri" w:hAnsi="Calibri" w:cs="Calibri"/>
        <w:color w:val="888888"/>
        <w:sz w:val="16"/>
        <w:szCs w:val="16"/>
      </w:rPr>
      <w:instrText>NUMPAGES</w:instrText>
    </w:r>
    <w:r>
      <w:rPr>
        <w:rFonts w:ascii="Calibri" w:eastAsia="Calibri" w:hAnsi="Calibri" w:cs="Calibri"/>
        <w:color w:val="888888"/>
        <w:sz w:val="16"/>
        <w:szCs w:val="16"/>
      </w:rPr>
      <w:fldChar w:fldCharType="separate"/>
    </w:r>
    <w:r>
      <w:rPr>
        <w:rFonts w:ascii="Calibri" w:eastAsia="Calibri" w:hAnsi="Calibri" w:cs="Calibri"/>
        <w:noProof/>
        <w:color w:val="888888"/>
        <w:sz w:val="16"/>
        <w:szCs w:val="16"/>
      </w:rPr>
      <w:t>9</w:t>
    </w:r>
    <w:r>
      <w:rPr>
        <w:rFonts w:ascii="Calibri" w:eastAsia="Calibri" w:hAnsi="Calibri" w:cs="Calibri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56B82">
      <w:r>
        <w:separator/>
      </w:r>
    </w:p>
  </w:footnote>
  <w:footnote w:type="continuationSeparator" w:id="0">
    <w:p w:rsidR="00000000" w:rsidRDefault="00C56B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EA4" w:rsidRDefault="00C56B82">
    <w:pPr>
      <w:pBdr>
        <w:bottom w:val="single" w:sz="6" w:space="0" w:color="CCCCCC"/>
      </w:pBdr>
    </w:pPr>
    <w:r>
      <w:rPr>
        <w:rFonts w:ascii="Calibri" w:eastAsia="Calibri" w:hAnsi="Calibri" w:cs="Calibri"/>
        <w:color w:val="666666"/>
        <w:sz w:val="18"/>
        <w:szCs w:val="18"/>
      </w:rPr>
      <w:t>LIMSS – Especificación de Requisitos de Usuario (URS)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CF0253"/>
    <w:multiLevelType w:val="hybridMultilevel"/>
    <w:tmpl w:val="D8608B40"/>
    <w:lvl w:ilvl="0" w:tplc="A6CA3BDA">
      <w:start w:val="1"/>
      <w:numFmt w:val="bullet"/>
      <w:lvlText w:val="•"/>
      <w:lvlJc w:val="left"/>
      <w:pPr>
        <w:ind w:left="720" w:hanging="360"/>
      </w:pPr>
    </w:lvl>
    <w:lvl w:ilvl="1" w:tplc="96BE6B16">
      <w:numFmt w:val="decimal"/>
      <w:lvlText w:val=""/>
      <w:lvlJc w:val="left"/>
    </w:lvl>
    <w:lvl w:ilvl="2" w:tplc="946EC006">
      <w:numFmt w:val="decimal"/>
      <w:lvlText w:val=""/>
      <w:lvlJc w:val="left"/>
    </w:lvl>
    <w:lvl w:ilvl="3" w:tplc="23EA54B2">
      <w:numFmt w:val="decimal"/>
      <w:lvlText w:val=""/>
      <w:lvlJc w:val="left"/>
    </w:lvl>
    <w:lvl w:ilvl="4" w:tplc="C7BAB518">
      <w:numFmt w:val="decimal"/>
      <w:lvlText w:val=""/>
      <w:lvlJc w:val="left"/>
    </w:lvl>
    <w:lvl w:ilvl="5" w:tplc="FA20594A">
      <w:numFmt w:val="decimal"/>
      <w:lvlText w:val=""/>
      <w:lvlJc w:val="left"/>
    </w:lvl>
    <w:lvl w:ilvl="6" w:tplc="DAC081D8">
      <w:numFmt w:val="decimal"/>
      <w:lvlText w:val=""/>
      <w:lvlJc w:val="left"/>
    </w:lvl>
    <w:lvl w:ilvl="7" w:tplc="C92080F2">
      <w:numFmt w:val="decimal"/>
      <w:lvlText w:val=""/>
      <w:lvlJc w:val="left"/>
    </w:lvl>
    <w:lvl w:ilvl="8" w:tplc="2AA68C0A">
      <w:numFmt w:val="decimal"/>
      <w:lvlText w:val=""/>
      <w:lvlJc w:val="left"/>
    </w:lvl>
  </w:abstractNum>
  <w:abstractNum w:abstractNumId="1" w15:restartNumberingAfterBreak="0">
    <w:nsid w:val="2EE416A3"/>
    <w:multiLevelType w:val="hybridMultilevel"/>
    <w:tmpl w:val="5CFE0786"/>
    <w:lvl w:ilvl="0" w:tplc="E2F0D2D2">
      <w:start w:val="1"/>
      <w:numFmt w:val="bullet"/>
      <w:lvlText w:val="●"/>
      <w:lvlJc w:val="left"/>
      <w:pPr>
        <w:ind w:left="720" w:hanging="360"/>
      </w:pPr>
    </w:lvl>
    <w:lvl w:ilvl="1" w:tplc="5072B9EC">
      <w:start w:val="1"/>
      <w:numFmt w:val="bullet"/>
      <w:lvlText w:val="○"/>
      <w:lvlJc w:val="left"/>
      <w:pPr>
        <w:ind w:left="1440" w:hanging="360"/>
      </w:pPr>
    </w:lvl>
    <w:lvl w:ilvl="2" w:tplc="05E479CE">
      <w:start w:val="1"/>
      <w:numFmt w:val="bullet"/>
      <w:lvlText w:val="■"/>
      <w:lvlJc w:val="left"/>
      <w:pPr>
        <w:ind w:left="2160" w:hanging="360"/>
      </w:pPr>
    </w:lvl>
    <w:lvl w:ilvl="3" w:tplc="5DC00D64">
      <w:start w:val="1"/>
      <w:numFmt w:val="bullet"/>
      <w:lvlText w:val="●"/>
      <w:lvlJc w:val="left"/>
      <w:pPr>
        <w:ind w:left="2880" w:hanging="360"/>
      </w:pPr>
    </w:lvl>
    <w:lvl w:ilvl="4" w:tplc="F292679A">
      <w:start w:val="1"/>
      <w:numFmt w:val="bullet"/>
      <w:lvlText w:val="○"/>
      <w:lvlJc w:val="left"/>
      <w:pPr>
        <w:ind w:left="3600" w:hanging="360"/>
      </w:pPr>
    </w:lvl>
    <w:lvl w:ilvl="5" w:tplc="0B3685F6">
      <w:start w:val="1"/>
      <w:numFmt w:val="bullet"/>
      <w:lvlText w:val="■"/>
      <w:lvlJc w:val="left"/>
      <w:pPr>
        <w:ind w:left="4320" w:hanging="360"/>
      </w:pPr>
    </w:lvl>
    <w:lvl w:ilvl="6" w:tplc="C9F0AC12">
      <w:start w:val="1"/>
      <w:numFmt w:val="bullet"/>
      <w:lvlText w:val="●"/>
      <w:lvlJc w:val="left"/>
      <w:pPr>
        <w:ind w:left="5040" w:hanging="360"/>
      </w:pPr>
    </w:lvl>
    <w:lvl w:ilvl="7" w:tplc="CFBC1CB4">
      <w:start w:val="1"/>
      <w:numFmt w:val="bullet"/>
      <w:lvlText w:val="●"/>
      <w:lvlJc w:val="left"/>
      <w:pPr>
        <w:ind w:left="5760" w:hanging="360"/>
      </w:pPr>
    </w:lvl>
    <w:lvl w:ilvl="8" w:tplc="651A19F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EA4"/>
    <w:rsid w:val="00A33EA4"/>
    <w:rsid w:val="00C5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1137C0B-4904-45AF-A578-13E03E575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1829</Words>
  <Characters>10061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Alderete</cp:lastModifiedBy>
  <cp:revision>2</cp:revision>
  <dcterms:created xsi:type="dcterms:W3CDTF">2026-07-16T13:25:00Z</dcterms:created>
  <dcterms:modified xsi:type="dcterms:W3CDTF">2026-07-16T13:25:00Z</dcterms:modified>
</cp:coreProperties>
</file>