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BB682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BB6828">
      <w:pPr>
        <w:keepNext/>
      </w:pPr>
    </w:p>
    <w:p w:rsidR="005D2F0B" w:rsidRPr="005D2F0B" w:rsidRDefault="005D2F0B" w:rsidP="001F0D93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5D2F0B">
        <w:rPr>
          <w:rFonts w:ascii="Arial" w:hAnsi="Arial" w:cs="Arial"/>
          <w:u w:val="single"/>
          <w:lang w:val="es-AR"/>
        </w:rPr>
        <w:t>Sinonimia:</w:t>
      </w:r>
      <w:r w:rsidRPr="005D2F0B">
        <w:rPr>
          <w:rFonts w:ascii="Arial" w:hAnsi="Arial" w:cs="Arial"/>
          <w:lang w:val="es-AR"/>
        </w:rPr>
        <w:t xml:space="preserve"> N/A</w:t>
      </w:r>
    </w:p>
    <w:p w:rsidR="001F0D93" w:rsidRPr="001F0D93" w:rsidRDefault="001F0D93" w:rsidP="001F0D93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1F0D93">
        <w:rPr>
          <w:rFonts w:ascii="Arial" w:hAnsi="Arial" w:cs="Arial"/>
          <w:u w:val="single"/>
          <w:lang w:val="es-AR"/>
        </w:rPr>
        <w:t>CAS N°:</w:t>
      </w:r>
      <w:r w:rsidRPr="001F0D93">
        <w:rPr>
          <w:rFonts w:ascii="Arial" w:hAnsi="Arial" w:cs="Arial"/>
          <w:lang w:val="es-AR"/>
        </w:rPr>
        <w:t xml:space="preserve"> [43210-67-9]</w:t>
      </w:r>
    </w:p>
    <w:p w:rsidR="001F0D93" w:rsidRPr="001F0D93" w:rsidRDefault="001F0D93" w:rsidP="001F0D93">
      <w:pPr>
        <w:numPr>
          <w:ilvl w:val="0"/>
          <w:numId w:val="25"/>
        </w:numPr>
        <w:rPr>
          <w:rFonts w:ascii="Arial" w:hAnsi="Arial" w:cs="Arial"/>
          <w:u w:val="single"/>
          <w:lang w:val="es-AR"/>
        </w:rPr>
      </w:pPr>
      <w:r w:rsidRPr="001F0D93">
        <w:rPr>
          <w:rFonts w:ascii="Arial" w:hAnsi="Arial" w:cs="Arial"/>
          <w:u w:val="single"/>
          <w:lang w:val="es-AR"/>
        </w:rPr>
        <w:t>Nombre químico:</w:t>
      </w:r>
    </w:p>
    <w:p w:rsidR="001F0D93" w:rsidRPr="001F0D93" w:rsidRDefault="001F0D93" w:rsidP="001F0D93">
      <w:pPr>
        <w:rPr>
          <w:rFonts w:ascii="Arial" w:hAnsi="Arial" w:cs="Arial"/>
          <w:i/>
          <w:lang w:val="es-AR"/>
        </w:rPr>
      </w:pPr>
    </w:p>
    <w:p w:rsidR="001F0D93" w:rsidRPr="001F0D93" w:rsidRDefault="001F0D93" w:rsidP="007F61DC">
      <w:pPr>
        <w:numPr>
          <w:ilvl w:val="1"/>
          <w:numId w:val="26"/>
        </w:numPr>
        <w:jc w:val="both"/>
        <w:rPr>
          <w:rFonts w:ascii="Arial" w:hAnsi="Arial" w:cs="Arial"/>
          <w:lang w:val="es-AR"/>
        </w:rPr>
      </w:pPr>
      <w:r w:rsidRPr="001F0D93">
        <w:rPr>
          <w:rFonts w:ascii="Arial" w:hAnsi="Arial" w:cs="Arial"/>
          <w:lang w:val="es-AR"/>
        </w:rPr>
        <w:t>Según Eur. Ph. 4</w:t>
      </w:r>
      <w:r w:rsidRPr="001F0D93">
        <w:rPr>
          <w:rFonts w:ascii="Arial" w:hAnsi="Arial" w:cs="Arial"/>
          <w:sz w:val="20"/>
          <w:szCs w:val="20"/>
          <w:lang w:val="es-AR"/>
        </w:rPr>
        <w:t xml:space="preserve">ª </w:t>
      </w:r>
      <w:r w:rsidRPr="001F0D93">
        <w:rPr>
          <w:rFonts w:ascii="Arial" w:hAnsi="Arial" w:cs="Arial"/>
          <w:lang w:val="es-AR"/>
        </w:rPr>
        <w:t>ed: Methyl [5-(phenylsulphanyl)-1H-benzimidazol</w:t>
      </w:r>
      <w:r w:rsidR="007F61DC">
        <w:rPr>
          <w:rFonts w:ascii="Arial" w:hAnsi="Arial" w:cs="Arial"/>
          <w:lang w:val="es-AR"/>
        </w:rPr>
        <w:t xml:space="preserve"> -</w:t>
      </w:r>
      <w:r w:rsidRPr="001F0D93">
        <w:rPr>
          <w:rFonts w:ascii="Arial" w:hAnsi="Arial" w:cs="Arial"/>
          <w:lang w:val="es-AR"/>
        </w:rPr>
        <w:t>2-yl]carbamate.</w:t>
      </w:r>
    </w:p>
    <w:p w:rsidR="001F0D93" w:rsidRPr="001F0D93" w:rsidRDefault="001F0D93" w:rsidP="001F0D93">
      <w:pPr>
        <w:rPr>
          <w:rFonts w:ascii="Arial" w:hAnsi="Arial" w:cs="Arial"/>
          <w:lang w:val="es-AR"/>
        </w:rPr>
      </w:pPr>
    </w:p>
    <w:p w:rsidR="001F0D93" w:rsidRPr="001F0D93" w:rsidRDefault="001F0D93" w:rsidP="001F0D93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1F0D93">
        <w:rPr>
          <w:rFonts w:ascii="Arial" w:hAnsi="Arial" w:cs="Arial"/>
          <w:u w:val="single"/>
          <w:lang w:val="es-AR"/>
        </w:rPr>
        <w:t>Fórmula molecular</w:t>
      </w:r>
      <w:r w:rsidRPr="001F0D93">
        <w:rPr>
          <w:rFonts w:ascii="Arial" w:hAnsi="Arial" w:cs="Arial"/>
          <w:lang w:val="es-AR"/>
        </w:rPr>
        <w:t xml:space="preserve"> (FM): C</w:t>
      </w:r>
      <w:r w:rsidRPr="001F0D93">
        <w:rPr>
          <w:rFonts w:ascii="Arial" w:hAnsi="Arial" w:cs="Arial"/>
          <w:sz w:val="20"/>
          <w:szCs w:val="20"/>
          <w:lang w:val="es-AR"/>
        </w:rPr>
        <w:t>15</w:t>
      </w:r>
      <w:r w:rsidRPr="001F0D93">
        <w:rPr>
          <w:rFonts w:ascii="Arial" w:hAnsi="Arial" w:cs="Arial"/>
          <w:lang w:val="es-AR"/>
        </w:rPr>
        <w:t>H</w:t>
      </w:r>
      <w:r w:rsidRPr="001F0D93">
        <w:rPr>
          <w:rFonts w:ascii="Arial" w:hAnsi="Arial" w:cs="Arial"/>
          <w:sz w:val="20"/>
          <w:szCs w:val="20"/>
          <w:lang w:val="es-AR"/>
        </w:rPr>
        <w:t>13</w:t>
      </w:r>
      <w:r w:rsidRPr="001F0D93">
        <w:rPr>
          <w:rFonts w:ascii="Arial" w:hAnsi="Arial" w:cs="Arial"/>
          <w:lang w:val="es-AR"/>
        </w:rPr>
        <w:t>N</w:t>
      </w:r>
      <w:r w:rsidRPr="001F0D93">
        <w:rPr>
          <w:rFonts w:ascii="Arial" w:hAnsi="Arial" w:cs="Arial"/>
          <w:sz w:val="20"/>
          <w:szCs w:val="20"/>
          <w:lang w:val="es-AR"/>
        </w:rPr>
        <w:t>3</w:t>
      </w:r>
      <w:r w:rsidRPr="001F0D93">
        <w:rPr>
          <w:rFonts w:ascii="Arial" w:hAnsi="Arial" w:cs="Arial"/>
          <w:lang w:val="es-AR"/>
        </w:rPr>
        <w:t>O</w:t>
      </w:r>
      <w:r w:rsidRPr="001F0D93">
        <w:rPr>
          <w:rFonts w:ascii="Arial" w:hAnsi="Arial" w:cs="Arial"/>
          <w:sz w:val="20"/>
          <w:szCs w:val="20"/>
          <w:lang w:val="es-AR"/>
        </w:rPr>
        <w:t>2</w:t>
      </w:r>
      <w:r w:rsidRPr="001F0D93">
        <w:rPr>
          <w:rFonts w:ascii="Arial" w:hAnsi="Arial" w:cs="Arial"/>
          <w:lang w:val="es-AR"/>
        </w:rPr>
        <w:t>S</w:t>
      </w:r>
    </w:p>
    <w:p w:rsidR="001F0D93" w:rsidRPr="001F0D93" w:rsidRDefault="001F0D93" w:rsidP="001F0D93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1F0D93">
        <w:rPr>
          <w:rFonts w:ascii="Arial" w:hAnsi="Arial" w:cs="Arial"/>
          <w:u w:val="single"/>
          <w:lang w:val="es-AR"/>
        </w:rPr>
        <w:t>Peso molecular (PM):</w:t>
      </w:r>
      <w:r w:rsidRPr="001F0D93">
        <w:rPr>
          <w:rFonts w:ascii="Arial" w:hAnsi="Arial" w:cs="Arial"/>
          <w:lang w:val="es-AR"/>
        </w:rPr>
        <w:t xml:space="preserve"> 299,4</w:t>
      </w:r>
    </w:p>
    <w:p w:rsidR="001F0D93" w:rsidRPr="001F0D93" w:rsidRDefault="001F0D93" w:rsidP="007F61DC">
      <w:pPr>
        <w:numPr>
          <w:ilvl w:val="0"/>
          <w:numId w:val="25"/>
        </w:numPr>
        <w:jc w:val="both"/>
        <w:rPr>
          <w:rFonts w:ascii="Arial" w:hAnsi="Arial" w:cs="Arial"/>
          <w:lang w:val="es-AR"/>
        </w:rPr>
      </w:pPr>
      <w:r w:rsidRPr="001F0D93">
        <w:rPr>
          <w:rFonts w:ascii="Arial" w:hAnsi="Arial" w:cs="Arial"/>
          <w:u w:val="single"/>
          <w:lang w:val="es-AR"/>
        </w:rPr>
        <w:t>Envasado y almacenamiento:</w:t>
      </w:r>
      <w:r w:rsidRPr="001F0D93">
        <w:rPr>
          <w:rFonts w:ascii="Arial" w:hAnsi="Arial" w:cs="Arial"/>
          <w:lang w:val="es-AR"/>
        </w:rPr>
        <w:t xml:space="preserve"> Conservar en envases bien cerrados, protegidos de la luz.</w:t>
      </w:r>
    </w:p>
    <w:p w:rsidR="001F0D93" w:rsidRDefault="001F0D93" w:rsidP="001F0D93">
      <w:pPr>
        <w:rPr>
          <w:u w:val="single"/>
          <w:lang w:val="es-AR"/>
        </w:rPr>
      </w:pPr>
    </w:p>
    <w:p w:rsidR="00325392" w:rsidRDefault="00F92AA5" w:rsidP="00BB682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BB682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4"/>
        <w:gridCol w:w="2045"/>
        <w:gridCol w:w="2058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0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9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BB682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F0D93" w:rsidRPr="00BB682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top w:val="double" w:sz="4" w:space="0" w:color="auto"/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Polvo blanco o casi blanco.</w:t>
            </w:r>
          </w:p>
        </w:tc>
        <w:tc>
          <w:tcPr>
            <w:tcW w:w="1029" w:type="pct"/>
            <w:tcBorders>
              <w:top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</w:t>
            </w:r>
            <w:r w:rsidR="007F61DC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35" w:type="pct"/>
            <w:tcBorders>
              <w:top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 xml:space="preserve">ª </w:t>
            </w:r>
          </w:p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</w:p>
        </w:tc>
      </w:tr>
      <w:tr w:rsidR="001F0D9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Prácticamente insoluble en agua; poco soluble en dimetilformamida; muy ligeramente soluble en metanol.</w:t>
            </w:r>
          </w:p>
        </w:tc>
        <w:tc>
          <w:tcPr>
            <w:tcW w:w="1029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35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>ª</w:t>
            </w:r>
          </w:p>
        </w:tc>
      </w:tr>
      <w:tr w:rsidR="001F0D9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 xml:space="preserve">El espectro </w:t>
            </w:r>
            <w:r w:rsidR="007F61DC">
              <w:rPr>
                <w:rFonts w:ascii="Arial" w:hAnsi="Arial" w:cs="Arial"/>
                <w:lang w:val="es-AR"/>
              </w:rPr>
              <w:t xml:space="preserve">IR </w:t>
            </w:r>
            <w:r w:rsidRPr="001F0D93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29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Espectroscopia IR</w:t>
            </w:r>
          </w:p>
        </w:tc>
        <w:tc>
          <w:tcPr>
            <w:tcW w:w="1035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>ª</w:t>
            </w:r>
          </w:p>
        </w:tc>
      </w:tr>
      <w:tr w:rsidR="001F0D93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Pérdida por desecación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≤ 1,0 %</w:t>
            </w:r>
          </w:p>
        </w:tc>
        <w:tc>
          <w:tcPr>
            <w:tcW w:w="1029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5" w:type="pct"/>
          </w:tcPr>
          <w:p w:rsidR="001F0D93" w:rsidRPr="001F0D93" w:rsidRDefault="001F0D93" w:rsidP="00BF1C44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 xml:space="preserve">ª </w:t>
            </w:r>
          </w:p>
        </w:tc>
      </w:tr>
      <w:tr w:rsidR="001F0D93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Cenizas sulfatadas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≤ 0,3 %</w:t>
            </w:r>
          </w:p>
        </w:tc>
        <w:tc>
          <w:tcPr>
            <w:tcW w:w="1029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Gravimetría.</w:t>
            </w:r>
          </w:p>
        </w:tc>
        <w:tc>
          <w:tcPr>
            <w:tcW w:w="1035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>ª</w:t>
            </w:r>
          </w:p>
        </w:tc>
      </w:tr>
      <w:tr w:rsidR="001F0D93" w:rsidRPr="00BB68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Metales pesados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≤ 10 ppm</w:t>
            </w:r>
          </w:p>
        </w:tc>
        <w:tc>
          <w:tcPr>
            <w:tcW w:w="1029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35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>ª</w:t>
            </w:r>
          </w:p>
        </w:tc>
      </w:tr>
    </w:tbl>
    <w:p w:rsidR="009C3169" w:rsidRDefault="009C3169" w:rsidP="00BB6828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BB682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F0D93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Sustancias relacionadas.</w:t>
            </w:r>
          </w:p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 xml:space="preserve">La suma de las áreas de todos los </w:t>
            </w:r>
            <w:r w:rsidR="007F61DC">
              <w:rPr>
                <w:rFonts w:ascii="Arial" w:hAnsi="Arial" w:cs="Arial"/>
                <w:lang w:val="es-AR"/>
              </w:rPr>
              <w:t xml:space="preserve">picos, menos el pico principal </w:t>
            </w:r>
            <w:r w:rsidRPr="001F0D93">
              <w:rPr>
                <w:rFonts w:ascii="Arial" w:hAnsi="Arial" w:cs="Arial"/>
                <w:lang w:val="es-AR"/>
              </w:rPr>
              <w:t>de la muestra, en el cromatograma obtenido, es ≤ 1,0 %.</w:t>
            </w:r>
          </w:p>
        </w:tc>
        <w:tc>
          <w:tcPr>
            <w:tcW w:w="1008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HPLC.</w:t>
            </w:r>
          </w:p>
        </w:tc>
        <w:tc>
          <w:tcPr>
            <w:tcW w:w="1051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>ª</w:t>
            </w:r>
          </w:p>
        </w:tc>
      </w:tr>
      <w:tr w:rsidR="001F0D93" w:rsidRPr="001F0D9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  <w:r w:rsidRPr="00706F7C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1F0D93" w:rsidRPr="00706F7C" w:rsidRDefault="001F0D93" w:rsidP="00BF1C44">
            <w:pPr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 xml:space="preserve">98,0-101,0 % de </w:t>
            </w:r>
            <w:r>
              <w:rPr>
                <w:rFonts w:ascii="Arial" w:hAnsi="Arial" w:cs="Arial"/>
                <w:lang w:val="es-AR"/>
              </w:rPr>
              <w:t>Fenbendazol</w:t>
            </w:r>
            <w:r w:rsidRPr="001F0D93">
              <w:rPr>
                <w:rFonts w:ascii="Arial" w:hAnsi="Arial" w:cs="Arial"/>
                <w:lang w:val="es-AR"/>
              </w:rPr>
              <w:t>, calculado con respecto a la sustancia seca.</w:t>
            </w:r>
          </w:p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</w:p>
        </w:tc>
        <w:tc>
          <w:tcPr>
            <w:tcW w:w="1008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 xml:space="preserve">Titulación </w:t>
            </w:r>
            <w:r w:rsidR="000E68C4">
              <w:rPr>
                <w:rFonts w:ascii="Arial" w:hAnsi="Arial" w:cs="Arial"/>
                <w:lang w:val="es-AR"/>
              </w:rPr>
              <w:t xml:space="preserve">potenciométrica </w:t>
            </w:r>
            <w:r w:rsidRPr="001F0D93">
              <w:rPr>
                <w:rFonts w:ascii="Arial" w:hAnsi="Arial" w:cs="Arial"/>
                <w:lang w:val="es-AR"/>
              </w:rPr>
              <w:t xml:space="preserve">en medio no acuoso </w:t>
            </w:r>
          </w:p>
        </w:tc>
        <w:tc>
          <w:tcPr>
            <w:tcW w:w="1051" w:type="pct"/>
          </w:tcPr>
          <w:p w:rsidR="001F0D93" w:rsidRPr="001F0D93" w:rsidRDefault="001F0D93" w:rsidP="00BF1C44">
            <w:pPr>
              <w:rPr>
                <w:rFonts w:ascii="Arial" w:hAnsi="Arial" w:cs="Arial"/>
                <w:lang w:val="es-AR"/>
              </w:rPr>
            </w:pPr>
            <w:r w:rsidRPr="001F0D93">
              <w:rPr>
                <w:rFonts w:ascii="Arial" w:hAnsi="Arial" w:cs="Arial"/>
                <w:lang w:val="es-AR"/>
              </w:rPr>
              <w:t>Eur. Pharm. 4</w:t>
            </w:r>
            <w:r w:rsidRPr="001F0D93">
              <w:rPr>
                <w:rFonts w:ascii="Arial" w:hAnsi="Arial" w:cs="Arial"/>
                <w:sz w:val="20"/>
                <w:szCs w:val="20"/>
                <w:lang w:val="es-AR"/>
              </w:rPr>
              <w:t>ª</w:t>
            </w:r>
          </w:p>
        </w:tc>
      </w:tr>
    </w:tbl>
    <w:p w:rsidR="009C3169" w:rsidRDefault="009C3169" w:rsidP="00BB682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BB682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BB6828">
      <w:pPr>
        <w:keepNext/>
        <w:keepLines/>
        <w:widowControl w:val="0"/>
      </w:pPr>
    </w:p>
    <w:p w:rsidR="00F33A4C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BB682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BB6828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BB682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BB6828">
      <w:pPr>
        <w:keepNext/>
        <w:keepLines/>
        <w:widowControl w:val="0"/>
      </w:pP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BB682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4BB" w:rsidRDefault="004454BB" w:rsidP="00BE1875">
      <w:pPr>
        <w:pStyle w:val="Encabezado"/>
      </w:pPr>
      <w:r>
        <w:separator/>
      </w:r>
    </w:p>
  </w:endnote>
  <w:endnote w:type="continuationSeparator" w:id="0">
    <w:p w:rsidR="004454BB" w:rsidRDefault="004454B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1F0D93">
      <w:tc>
        <w:tcPr>
          <w:tcW w:w="2268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</w:p>
      </w:tc>
    </w:tr>
    <w:tr w:rsidR="001F0D93">
      <w:trPr>
        <w:trHeight w:val="1489"/>
      </w:trPr>
      <w:tc>
        <w:tcPr>
          <w:tcW w:w="2268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1F0D93" w:rsidRPr="00A708F6" w:rsidRDefault="001F0D9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1F0D93" w:rsidRDefault="001F0D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4BB" w:rsidRDefault="004454BB" w:rsidP="00BE1875">
      <w:pPr>
        <w:pStyle w:val="Encabezado"/>
      </w:pPr>
      <w:r>
        <w:separator/>
      </w:r>
    </w:p>
  </w:footnote>
  <w:footnote w:type="continuationSeparator" w:id="0">
    <w:p w:rsidR="004454BB" w:rsidRDefault="004454B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D93" w:rsidRDefault="001F0D93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1F0D93">
      <w:trPr>
        <w:trHeight w:val="620"/>
      </w:trPr>
      <w:tc>
        <w:tcPr>
          <w:tcW w:w="2448" w:type="dxa"/>
          <w:vMerge w:val="restart"/>
        </w:tcPr>
        <w:p w:rsidR="001F0D93" w:rsidRPr="00F43ADE" w:rsidRDefault="008E2D95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F0D93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1F0D93" w:rsidRDefault="001F0D9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1F0D93" w:rsidRDefault="001F0D93" w:rsidP="005110D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</w:p>
        <w:p w:rsidR="001F0D93" w:rsidRPr="005D6123" w:rsidRDefault="001F0D93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FENBENDAZOL</w:t>
          </w:r>
        </w:p>
      </w:tc>
      <w:tc>
        <w:tcPr>
          <w:tcW w:w="3293" w:type="dxa"/>
        </w:tcPr>
        <w:p w:rsidR="001F0D93" w:rsidRDefault="001F0D9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1F0D93" w:rsidRPr="001F35A2" w:rsidRDefault="001F0D9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 w:rsidR="00E95C75">
            <w:rPr>
              <w:rFonts w:ascii="Arial" w:hAnsi="Arial" w:cs="Arial"/>
              <w:b/>
            </w:rPr>
            <w:t>40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1F0D93">
      <w:trPr>
        <w:trHeight w:val="620"/>
      </w:trPr>
      <w:tc>
        <w:tcPr>
          <w:tcW w:w="2448" w:type="dxa"/>
          <w:vMerge/>
        </w:tcPr>
        <w:p w:rsidR="001F0D93" w:rsidRPr="00F43ADE" w:rsidRDefault="001F0D9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1F0D93" w:rsidRPr="00F43ADE" w:rsidRDefault="001F0D9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1F0D93" w:rsidRPr="00D30DAF" w:rsidRDefault="001F0D9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1F0D93">
      <w:trPr>
        <w:trHeight w:val="620"/>
      </w:trPr>
      <w:tc>
        <w:tcPr>
          <w:tcW w:w="2448" w:type="dxa"/>
          <w:vMerge/>
        </w:tcPr>
        <w:p w:rsidR="001F0D93" w:rsidRPr="00F43ADE" w:rsidRDefault="001F0D9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1F0D93" w:rsidRPr="00F43ADE" w:rsidRDefault="001F0D9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1F0D93" w:rsidRPr="005C7662" w:rsidRDefault="001F0D93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 w:rsidR="00E95C75">
            <w:rPr>
              <w:rFonts w:ascii="Arial" w:hAnsi="Arial" w:cs="Arial"/>
            </w:rPr>
            <w:t>Antiparasitario interno</w:t>
          </w:r>
        </w:p>
      </w:tc>
    </w:tr>
    <w:tr w:rsidR="001F0D93" w:rsidRPr="00F43ADE">
      <w:trPr>
        <w:trHeight w:val="541"/>
      </w:trPr>
      <w:tc>
        <w:tcPr>
          <w:tcW w:w="2448" w:type="dxa"/>
          <w:vMerge/>
        </w:tcPr>
        <w:p w:rsidR="001F0D93" w:rsidRPr="00F43ADE" w:rsidRDefault="001F0D9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1F0D93" w:rsidRPr="00F43ADE" w:rsidRDefault="001F0D93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8E2D95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8E2D95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1F0D93" w:rsidRDefault="001F0D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1D734D0"/>
    <w:multiLevelType w:val="hybridMultilevel"/>
    <w:tmpl w:val="A592583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A22A43"/>
    <w:multiLevelType w:val="hybridMultilevel"/>
    <w:tmpl w:val="61F68FF6"/>
    <w:lvl w:ilvl="0" w:tplc="37FE94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4B7722C"/>
    <w:multiLevelType w:val="hybridMultilevel"/>
    <w:tmpl w:val="7FBA723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5C96895"/>
    <w:multiLevelType w:val="hybridMultilevel"/>
    <w:tmpl w:val="D3F2895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B53F41"/>
    <w:multiLevelType w:val="hybridMultilevel"/>
    <w:tmpl w:val="AFFCE108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F5176E9"/>
    <w:multiLevelType w:val="hybridMultilevel"/>
    <w:tmpl w:val="1EB6893C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5"/>
  </w:num>
  <w:num w:numId="4">
    <w:abstractNumId w:val="2"/>
  </w:num>
  <w:num w:numId="5">
    <w:abstractNumId w:val="16"/>
  </w:num>
  <w:num w:numId="6">
    <w:abstractNumId w:val="6"/>
  </w:num>
  <w:num w:numId="7">
    <w:abstractNumId w:val="9"/>
  </w:num>
  <w:num w:numId="8">
    <w:abstractNumId w:val="15"/>
  </w:num>
  <w:num w:numId="9">
    <w:abstractNumId w:val="0"/>
  </w:num>
  <w:num w:numId="10">
    <w:abstractNumId w:val="18"/>
  </w:num>
  <w:num w:numId="11">
    <w:abstractNumId w:val="21"/>
  </w:num>
  <w:num w:numId="12">
    <w:abstractNumId w:val="20"/>
  </w:num>
  <w:num w:numId="13">
    <w:abstractNumId w:val="7"/>
  </w:num>
  <w:num w:numId="14">
    <w:abstractNumId w:val="10"/>
  </w:num>
  <w:num w:numId="15">
    <w:abstractNumId w:val="1"/>
  </w:num>
  <w:num w:numId="16">
    <w:abstractNumId w:val="24"/>
  </w:num>
  <w:num w:numId="17">
    <w:abstractNumId w:val="8"/>
  </w:num>
  <w:num w:numId="18">
    <w:abstractNumId w:val="22"/>
  </w:num>
  <w:num w:numId="19">
    <w:abstractNumId w:val="25"/>
  </w:num>
  <w:num w:numId="20">
    <w:abstractNumId w:val="13"/>
  </w:num>
  <w:num w:numId="21">
    <w:abstractNumId w:val="4"/>
  </w:num>
  <w:num w:numId="22">
    <w:abstractNumId w:val="11"/>
  </w:num>
  <w:num w:numId="23">
    <w:abstractNumId w:val="23"/>
  </w:num>
  <w:num w:numId="24">
    <w:abstractNumId w:val="12"/>
  </w:num>
  <w:num w:numId="25">
    <w:abstractNumId w:val="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69DD"/>
    <w:rsid w:val="000B18E8"/>
    <w:rsid w:val="000C64D9"/>
    <w:rsid w:val="000D6C6F"/>
    <w:rsid w:val="000E60D0"/>
    <w:rsid w:val="000E68C4"/>
    <w:rsid w:val="00114A1B"/>
    <w:rsid w:val="00116054"/>
    <w:rsid w:val="0012000C"/>
    <w:rsid w:val="001500C3"/>
    <w:rsid w:val="00151C97"/>
    <w:rsid w:val="00162B5C"/>
    <w:rsid w:val="001A0AD8"/>
    <w:rsid w:val="001A210E"/>
    <w:rsid w:val="001B6977"/>
    <w:rsid w:val="001C0EB9"/>
    <w:rsid w:val="001C27D4"/>
    <w:rsid w:val="001F0D93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454BB"/>
    <w:rsid w:val="004646D8"/>
    <w:rsid w:val="00474A7E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2F0B"/>
    <w:rsid w:val="005D3FBE"/>
    <w:rsid w:val="005D5BC4"/>
    <w:rsid w:val="005D6123"/>
    <w:rsid w:val="005F71AF"/>
    <w:rsid w:val="0060215D"/>
    <w:rsid w:val="0061097F"/>
    <w:rsid w:val="00640807"/>
    <w:rsid w:val="00643A36"/>
    <w:rsid w:val="00644E60"/>
    <w:rsid w:val="00665801"/>
    <w:rsid w:val="00666FC3"/>
    <w:rsid w:val="00676BB5"/>
    <w:rsid w:val="006948CA"/>
    <w:rsid w:val="006B2BC7"/>
    <w:rsid w:val="006E79D0"/>
    <w:rsid w:val="00706F7C"/>
    <w:rsid w:val="00710B8D"/>
    <w:rsid w:val="007177F3"/>
    <w:rsid w:val="00721041"/>
    <w:rsid w:val="007465C6"/>
    <w:rsid w:val="00750DD1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497A"/>
    <w:rsid w:val="007E79C6"/>
    <w:rsid w:val="007F61DC"/>
    <w:rsid w:val="00815A59"/>
    <w:rsid w:val="008327B6"/>
    <w:rsid w:val="00841529"/>
    <w:rsid w:val="0084270E"/>
    <w:rsid w:val="00842BB3"/>
    <w:rsid w:val="0084552A"/>
    <w:rsid w:val="0085507F"/>
    <w:rsid w:val="008631A7"/>
    <w:rsid w:val="008679BC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E2D95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84142"/>
    <w:rsid w:val="00991541"/>
    <w:rsid w:val="00996867"/>
    <w:rsid w:val="009A3D4E"/>
    <w:rsid w:val="009A4C72"/>
    <w:rsid w:val="009A6CEB"/>
    <w:rsid w:val="009B2936"/>
    <w:rsid w:val="009C3169"/>
    <w:rsid w:val="009C645F"/>
    <w:rsid w:val="009C745D"/>
    <w:rsid w:val="009D3019"/>
    <w:rsid w:val="009E17AE"/>
    <w:rsid w:val="009E52BE"/>
    <w:rsid w:val="009F3DE3"/>
    <w:rsid w:val="00A04DE7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77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B6828"/>
    <w:rsid w:val="00BC0E85"/>
    <w:rsid w:val="00BC3EF0"/>
    <w:rsid w:val="00BE0BBA"/>
    <w:rsid w:val="00BE1875"/>
    <w:rsid w:val="00BF1C44"/>
    <w:rsid w:val="00BF494B"/>
    <w:rsid w:val="00BF602D"/>
    <w:rsid w:val="00C007FC"/>
    <w:rsid w:val="00C013C3"/>
    <w:rsid w:val="00C07A9A"/>
    <w:rsid w:val="00C14F59"/>
    <w:rsid w:val="00C31AEF"/>
    <w:rsid w:val="00C379EA"/>
    <w:rsid w:val="00C42C44"/>
    <w:rsid w:val="00C47388"/>
    <w:rsid w:val="00C51C15"/>
    <w:rsid w:val="00C77235"/>
    <w:rsid w:val="00C77C86"/>
    <w:rsid w:val="00C80705"/>
    <w:rsid w:val="00C915C1"/>
    <w:rsid w:val="00CA09AF"/>
    <w:rsid w:val="00CA21C2"/>
    <w:rsid w:val="00CB2F2A"/>
    <w:rsid w:val="00CC062E"/>
    <w:rsid w:val="00CD782B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1C71"/>
    <w:rsid w:val="00D52330"/>
    <w:rsid w:val="00D73137"/>
    <w:rsid w:val="00D760EE"/>
    <w:rsid w:val="00D8797E"/>
    <w:rsid w:val="00D930F0"/>
    <w:rsid w:val="00DB285C"/>
    <w:rsid w:val="00DB29B5"/>
    <w:rsid w:val="00DC23DF"/>
    <w:rsid w:val="00DC2E0A"/>
    <w:rsid w:val="00DE66D5"/>
    <w:rsid w:val="00DF462F"/>
    <w:rsid w:val="00DF68CC"/>
    <w:rsid w:val="00E01537"/>
    <w:rsid w:val="00E25F2B"/>
    <w:rsid w:val="00E455D6"/>
    <w:rsid w:val="00E54441"/>
    <w:rsid w:val="00E6758F"/>
    <w:rsid w:val="00E924F9"/>
    <w:rsid w:val="00E95C75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A4D2B"/>
    <w:rsid w:val="00FB0F00"/>
    <w:rsid w:val="00FB6C36"/>
    <w:rsid w:val="00FC55B0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108E638-63A2-43E7-AD2D-2EF0A8EB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2008-05-20T17:01:00Z</cp:lastPrinted>
  <dcterms:created xsi:type="dcterms:W3CDTF">2026-07-16T19:52:00Z</dcterms:created>
  <dcterms:modified xsi:type="dcterms:W3CDTF">2026-07-16T19:52:00Z</dcterms:modified>
</cp:coreProperties>
</file>