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4B3F45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4B3F45">
      <w:pPr>
        <w:keepNext/>
      </w:pPr>
    </w:p>
    <w:p w:rsidR="00780036" w:rsidRPr="004B3F45" w:rsidRDefault="004B3F45" w:rsidP="00AE2649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4B3F45">
        <w:rPr>
          <w:rFonts w:ascii="Arial" w:hAnsi="Arial" w:cs="Arial"/>
          <w:u w:val="single"/>
          <w:lang w:val="es-AR"/>
        </w:rPr>
        <w:t xml:space="preserve">Sinonimia: </w:t>
      </w:r>
      <w:r w:rsidRPr="004B3F45">
        <w:rPr>
          <w:rFonts w:ascii="Arial" w:hAnsi="Arial" w:cs="Arial"/>
          <w:lang w:val="es-AR"/>
        </w:rPr>
        <w:t>N/A</w:t>
      </w:r>
    </w:p>
    <w:p w:rsidR="00780036" w:rsidRPr="004B3F45" w:rsidRDefault="004B3F45" w:rsidP="00780036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4B3F45">
        <w:rPr>
          <w:rFonts w:ascii="Arial" w:hAnsi="Arial" w:cs="Arial"/>
          <w:u w:val="single"/>
          <w:lang w:val="es-AR"/>
        </w:rPr>
        <w:t xml:space="preserve">CAS N°: [ </w:t>
      </w:r>
      <w:r w:rsidRPr="004B3F45">
        <w:rPr>
          <w:rFonts w:ascii="Arial" w:hAnsi="Arial" w:cs="Arial"/>
          <w:lang w:val="es-AR"/>
        </w:rPr>
        <w:t>31431-39-7 ]</w:t>
      </w:r>
    </w:p>
    <w:p w:rsidR="004B3F45" w:rsidRDefault="004B3F45" w:rsidP="004B3F45">
      <w:pPr>
        <w:keepNext/>
        <w:numPr>
          <w:ilvl w:val="0"/>
          <w:numId w:val="33"/>
        </w:numPr>
        <w:rPr>
          <w:rFonts w:ascii="Arial" w:hAnsi="Arial" w:cs="Arial"/>
          <w:u w:val="single"/>
          <w:lang w:val="es-AR"/>
        </w:rPr>
      </w:pPr>
      <w:r w:rsidRPr="004B3F45">
        <w:rPr>
          <w:rFonts w:ascii="Arial" w:hAnsi="Arial" w:cs="Arial"/>
          <w:u w:val="single"/>
          <w:lang w:val="es-AR"/>
        </w:rPr>
        <w:t>Nombre químico:</w:t>
      </w:r>
    </w:p>
    <w:p w:rsidR="004B3F45" w:rsidRPr="004B3F45" w:rsidRDefault="004B3F45" w:rsidP="004B3F45">
      <w:pPr>
        <w:keepNext/>
        <w:numPr>
          <w:ilvl w:val="0"/>
          <w:numId w:val="36"/>
        </w:numPr>
        <w:rPr>
          <w:rFonts w:ascii="Arial" w:hAnsi="Arial" w:cs="Arial"/>
          <w:u w:val="single"/>
          <w:lang w:val="es-AR"/>
        </w:rPr>
      </w:pPr>
      <w:r w:rsidRPr="004B3F45">
        <w:rPr>
          <w:rFonts w:ascii="Arial" w:hAnsi="Arial" w:cs="Arial"/>
          <w:lang w:val="es-AR"/>
        </w:rPr>
        <w:t>Según USP 30: 5-Benzoil-2-benzimidazol carbamato de metilo.</w:t>
      </w:r>
    </w:p>
    <w:p w:rsidR="004B3F45" w:rsidRDefault="004B3F45" w:rsidP="004B3F45">
      <w:pPr>
        <w:keepNext/>
        <w:ind w:left="720"/>
        <w:rPr>
          <w:rFonts w:ascii="Arial" w:hAnsi="Arial" w:cs="Arial"/>
          <w:u w:val="single"/>
          <w:lang w:val="es-AR"/>
        </w:rPr>
      </w:pPr>
    </w:p>
    <w:p w:rsidR="004B3F45" w:rsidRPr="004B3F45" w:rsidRDefault="004B3F45" w:rsidP="004B3F45">
      <w:pPr>
        <w:keepNext/>
        <w:numPr>
          <w:ilvl w:val="0"/>
          <w:numId w:val="36"/>
        </w:numPr>
        <w:rPr>
          <w:rFonts w:ascii="Arial" w:hAnsi="Arial" w:cs="Arial"/>
          <w:u w:val="single"/>
          <w:lang w:val="es-AR"/>
        </w:rPr>
      </w:pPr>
      <w:r w:rsidRPr="004B3F45">
        <w:rPr>
          <w:rFonts w:ascii="Arial" w:hAnsi="Arial" w:cs="Arial"/>
          <w:lang w:val="es-AR"/>
        </w:rPr>
        <w:t>Según Eur. Ph. 4</w:t>
      </w:r>
      <w:r w:rsidRPr="004B3F45">
        <w:rPr>
          <w:rFonts w:ascii="Arial" w:hAnsi="Arial" w:cs="Arial"/>
          <w:sz w:val="20"/>
          <w:szCs w:val="20"/>
          <w:lang w:val="es-AR"/>
        </w:rPr>
        <w:t xml:space="preserve">ª </w:t>
      </w:r>
      <w:r w:rsidRPr="004B3F45">
        <w:rPr>
          <w:rFonts w:ascii="Arial" w:hAnsi="Arial" w:cs="Arial"/>
          <w:lang w:val="es-AR"/>
        </w:rPr>
        <w:t>ed: Methyl N-(</w:t>
      </w:r>
      <w:r w:rsidR="00EB2945">
        <w:rPr>
          <w:rFonts w:ascii="Arial" w:hAnsi="Arial" w:cs="Arial"/>
          <w:lang w:val="es-AR"/>
        </w:rPr>
        <w:t>5-benzoil-1H-benzimidazol-2-yl) c</w:t>
      </w:r>
      <w:r w:rsidRPr="004B3F45">
        <w:rPr>
          <w:rFonts w:ascii="Arial" w:hAnsi="Arial" w:cs="Arial"/>
          <w:lang w:val="es-AR"/>
        </w:rPr>
        <w:t>arbamate</w:t>
      </w:r>
    </w:p>
    <w:p w:rsidR="004B3F45" w:rsidRPr="004B3F45" w:rsidRDefault="004B3F45" w:rsidP="004B3F45">
      <w:pPr>
        <w:keepNext/>
        <w:rPr>
          <w:rFonts w:ascii="Arial" w:hAnsi="Arial" w:cs="Arial"/>
          <w:lang w:val="es-AR"/>
        </w:rPr>
      </w:pPr>
    </w:p>
    <w:p w:rsidR="004B3F45" w:rsidRPr="004B3F45" w:rsidRDefault="004B3F45" w:rsidP="00AE2649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4B3F45">
        <w:rPr>
          <w:rFonts w:ascii="Arial" w:hAnsi="Arial" w:cs="Arial"/>
          <w:u w:val="single"/>
          <w:lang w:val="es-AR"/>
        </w:rPr>
        <w:t>Fórmula molecular</w:t>
      </w:r>
      <w:r w:rsidRPr="004B3F45">
        <w:rPr>
          <w:rFonts w:ascii="Arial" w:hAnsi="Arial" w:cs="Arial"/>
          <w:lang w:val="es-AR"/>
        </w:rPr>
        <w:t xml:space="preserve"> (FM): C</w:t>
      </w:r>
      <w:r w:rsidRPr="004B3F45">
        <w:rPr>
          <w:rFonts w:ascii="Arial" w:hAnsi="Arial" w:cs="Arial"/>
          <w:sz w:val="16"/>
          <w:szCs w:val="16"/>
          <w:lang w:val="es-AR"/>
        </w:rPr>
        <w:t>16</w:t>
      </w:r>
      <w:r w:rsidRPr="004B3F45">
        <w:rPr>
          <w:rFonts w:ascii="Arial" w:hAnsi="Arial" w:cs="Arial"/>
          <w:lang w:val="es-AR"/>
        </w:rPr>
        <w:t>H</w:t>
      </w:r>
      <w:r w:rsidRPr="004B3F45">
        <w:rPr>
          <w:rFonts w:ascii="Arial" w:hAnsi="Arial" w:cs="Arial"/>
          <w:sz w:val="16"/>
          <w:szCs w:val="16"/>
          <w:lang w:val="es-AR"/>
        </w:rPr>
        <w:t>13</w:t>
      </w:r>
      <w:r w:rsidRPr="004B3F45">
        <w:rPr>
          <w:rFonts w:ascii="Arial" w:hAnsi="Arial" w:cs="Arial"/>
          <w:lang w:val="es-AR"/>
        </w:rPr>
        <w:t>N</w:t>
      </w:r>
      <w:r w:rsidRPr="004B3F45">
        <w:rPr>
          <w:rFonts w:ascii="Arial" w:hAnsi="Arial" w:cs="Arial"/>
          <w:sz w:val="16"/>
          <w:szCs w:val="16"/>
          <w:lang w:val="es-AR"/>
        </w:rPr>
        <w:t>3</w:t>
      </w:r>
      <w:r w:rsidRPr="004B3F45">
        <w:rPr>
          <w:rFonts w:ascii="Arial" w:hAnsi="Arial" w:cs="Arial"/>
          <w:lang w:val="es-AR"/>
        </w:rPr>
        <w:t>O</w:t>
      </w:r>
      <w:r w:rsidRPr="004B3F45">
        <w:rPr>
          <w:rFonts w:ascii="Arial" w:hAnsi="Arial" w:cs="Arial"/>
          <w:sz w:val="16"/>
          <w:szCs w:val="16"/>
          <w:lang w:val="es-AR"/>
        </w:rPr>
        <w:t>3</w:t>
      </w:r>
    </w:p>
    <w:p w:rsidR="004B3F45" w:rsidRPr="004B3F45" w:rsidRDefault="004B3F45" w:rsidP="004B3F45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4B3F45">
        <w:rPr>
          <w:rFonts w:ascii="Arial" w:hAnsi="Arial" w:cs="Arial"/>
          <w:u w:val="single"/>
          <w:lang w:val="es-AR"/>
        </w:rPr>
        <w:t xml:space="preserve">Peso molecular </w:t>
      </w:r>
      <w:r w:rsidRPr="004B3F45">
        <w:rPr>
          <w:rFonts w:ascii="Arial" w:hAnsi="Arial" w:cs="Arial"/>
          <w:lang w:val="es-AR"/>
        </w:rPr>
        <w:t>(PM): 295,29</w:t>
      </w:r>
    </w:p>
    <w:p w:rsidR="008F2188" w:rsidRPr="008F2188" w:rsidRDefault="004B3F45" w:rsidP="00780036">
      <w:pPr>
        <w:keepNext/>
        <w:numPr>
          <w:ilvl w:val="0"/>
          <w:numId w:val="33"/>
        </w:numPr>
        <w:rPr>
          <w:rFonts w:ascii="Arial" w:hAnsi="Arial" w:cs="Arial"/>
          <w:lang w:val="es-AR"/>
        </w:rPr>
      </w:pPr>
      <w:r w:rsidRPr="004B3F45">
        <w:rPr>
          <w:rFonts w:ascii="Arial" w:hAnsi="Arial" w:cs="Arial"/>
          <w:u w:val="single"/>
          <w:lang w:val="es-AR"/>
        </w:rPr>
        <w:t>Envasado y almacenamiento</w:t>
      </w:r>
      <w:r w:rsidRPr="004B3F45">
        <w:rPr>
          <w:rFonts w:ascii="Arial" w:hAnsi="Arial" w:cs="Arial"/>
          <w:lang w:val="es-AR"/>
        </w:rPr>
        <w:t>: Conservar en envases bien cerrados.</w:t>
      </w:r>
    </w:p>
    <w:p w:rsidR="0066567E" w:rsidRPr="0066567E" w:rsidRDefault="0066567E" w:rsidP="004B3F45">
      <w:pPr>
        <w:keepNext/>
        <w:rPr>
          <w:rFonts w:ascii="Arial" w:hAnsi="Arial" w:cs="Arial"/>
          <w:u w:val="single"/>
          <w:lang w:val="es-AR"/>
        </w:rPr>
      </w:pPr>
    </w:p>
    <w:p w:rsidR="00325392" w:rsidRDefault="00F92AA5" w:rsidP="004B3F45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4B3F45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21"/>
        <w:gridCol w:w="2123"/>
        <w:gridCol w:w="2043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4B3F4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68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4B3F4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8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4B3F4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7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4B3F4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4B3F45" w:rsidRPr="008F2188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7" w:type="pct"/>
            <w:tcBorders>
              <w:top w:val="double" w:sz="4" w:space="0" w:color="auto"/>
              <w:righ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Aspecto</w:t>
            </w:r>
          </w:p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68" w:type="pct"/>
            <w:tcBorders>
              <w:top w:val="double" w:sz="4" w:space="0" w:color="auto"/>
              <w:lef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Polvo blanco,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4B3F45">
              <w:rPr>
                <w:rFonts w:ascii="Arial" w:hAnsi="Arial" w:cs="Arial"/>
                <w:lang w:val="es-AR"/>
              </w:rPr>
              <w:t>a ligeramente amarillo.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4B3F45">
              <w:rPr>
                <w:rFonts w:ascii="Arial" w:hAnsi="Arial" w:cs="Arial"/>
                <w:lang w:val="es-AR"/>
              </w:rPr>
              <w:t>Casi inodoro</w:t>
            </w:r>
          </w:p>
        </w:tc>
        <w:tc>
          <w:tcPr>
            <w:tcW w:w="1068" w:type="pct"/>
            <w:tcBorders>
              <w:top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Observación visual y s</w:t>
            </w:r>
            <w:r w:rsidRPr="004B3F45">
              <w:rPr>
                <w:rFonts w:ascii="Arial" w:hAnsi="Arial" w:cs="Arial"/>
                <w:lang w:val="es-AR"/>
              </w:rPr>
              <w:t>ensitiva</w:t>
            </w:r>
          </w:p>
        </w:tc>
        <w:tc>
          <w:tcPr>
            <w:tcW w:w="1027" w:type="pct"/>
            <w:tcBorders>
              <w:top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4B3F4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Prácticamente insoluble en agua,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4B3F45">
              <w:rPr>
                <w:rFonts w:ascii="Arial" w:hAnsi="Arial" w:cs="Arial"/>
                <w:lang w:val="es-AR"/>
              </w:rPr>
              <w:t>en soluciones diluidas de ácidos minerales,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4B3F45">
              <w:rPr>
                <w:rFonts w:ascii="Arial" w:hAnsi="Arial" w:cs="Arial"/>
                <w:lang w:val="es-AR"/>
              </w:rPr>
              <w:t>en alcohol,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4B3F45">
              <w:rPr>
                <w:rFonts w:ascii="Arial" w:hAnsi="Arial" w:cs="Arial"/>
                <w:lang w:val="es-AR"/>
              </w:rPr>
              <w:t>en éter y en cloroformo; fácilmente soluble en ácido fórmico.</w:t>
            </w:r>
          </w:p>
        </w:tc>
        <w:tc>
          <w:tcPr>
            <w:tcW w:w="1068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 - visual</w:t>
            </w:r>
          </w:p>
        </w:tc>
        <w:tc>
          <w:tcPr>
            <w:tcW w:w="1027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4B3F45" w:rsidRPr="008F218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Identificación por espectroscopía IR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El espectro </w:t>
            </w:r>
            <w:r w:rsidR="00EB2945">
              <w:rPr>
                <w:rFonts w:ascii="Arial" w:hAnsi="Arial" w:cs="Arial"/>
                <w:lang w:val="es-AR"/>
              </w:rPr>
              <w:t xml:space="preserve">IR </w:t>
            </w:r>
            <w:r w:rsidRPr="004B3F45">
              <w:rPr>
                <w:rFonts w:ascii="Arial" w:hAnsi="Arial" w:cs="Arial"/>
                <w:lang w:val="es-AR"/>
              </w:rPr>
              <w:t>obten</w:t>
            </w:r>
            <w:r>
              <w:rPr>
                <w:rFonts w:ascii="Arial" w:hAnsi="Arial" w:cs="Arial"/>
                <w:lang w:val="es-AR"/>
              </w:rPr>
              <w:t>ido debe ser comparable al del</w:t>
            </w:r>
            <w:r w:rsidRPr="004B3F45">
              <w:rPr>
                <w:rFonts w:ascii="Arial" w:hAnsi="Arial" w:cs="Arial"/>
                <w:lang w:val="es-AR"/>
              </w:rPr>
              <w:t xml:space="preserve"> estándar de referencia.</w:t>
            </w:r>
          </w:p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068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Espectroscopia IR</w:t>
            </w:r>
          </w:p>
        </w:tc>
        <w:tc>
          <w:tcPr>
            <w:tcW w:w="1027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(197K)</w:t>
            </w:r>
          </w:p>
        </w:tc>
      </w:tr>
      <w:tr w:rsidR="004B3F45" w:rsidRPr="004B3F4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El Rf de la mancha principal obtenida con la muestra se corresponde con el del testigo en el cromatograma obtenido.</w:t>
            </w:r>
          </w:p>
        </w:tc>
        <w:tc>
          <w:tcPr>
            <w:tcW w:w="1068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27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AE2649" w:rsidRPr="004B3F4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AE2649" w:rsidRPr="008C0588" w:rsidRDefault="00AE2649" w:rsidP="00DB19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8C0588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AE2649" w:rsidRPr="003E675A" w:rsidRDefault="00AE2649" w:rsidP="00DB19C5">
            <w:pPr>
              <w:keepNext/>
              <w:rPr>
                <w:rFonts w:ascii="Arial" w:hAnsi="Arial" w:cs="Arial"/>
                <w:lang w:val="es-AR"/>
              </w:rPr>
            </w:pPr>
            <w:r w:rsidRPr="00BE359B">
              <w:rPr>
                <w:rFonts w:ascii="Arial" w:hAnsi="Arial" w:cs="Arial"/>
                <w:lang w:val="es-AR"/>
              </w:rPr>
              <w:t xml:space="preserve">Debe coincidir el </w:t>
            </w:r>
            <w:r>
              <w:rPr>
                <w:rFonts w:ascii="Arial" w:hAnsi="Arial" w:cs="Arial"/>
                <w:lang w:val="es-AR"/>
              </w:rPr>
              <w:t>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>rincipal</w:t>
            </w:r>
            <w:r w:rsidRPr="00BE359B">
              <w:rPr>
                <w:rFonts w:ascii="Arial" w:hAnsi="Arial" w:cs="Arial"/>
                <w:lang w:val="es-AR"/>
              </w:rPr>
              <w:t xml:space="preserve"> de la muestra con el</w:t>
            </w:r>
            <w:r>
              <w:rPr>
                <w:rFonts w:ascii="Arial" w:hAnsi="Arial" w:cs="Arial"/>
                <w:lang w:val="es-AR"/>
              </w:rPr>
              <w:t xml:space="preserve"> Tr</w:t>
            </w:r>
            <w:r w:rsidRPr="00BE359B">
              <w:rPr>
                <w:rFonts w:ascii="Arial" w:hAnsi="Arial" w:cs="Arial"/>
                <w:lang w:val="es-AR"/>
              </w:rPr>
              <w:t xml:space="preserve"> del pico p</w:t>
            </w:r>
            <w:r>
              <w:rPr>
                <w:rFonts w:ascii="Arial" w:hAnsi="Arial" w:cs="Arial"/>
                <w:lang w:val="es-AR"/>
              </w:rPr>
              <w:t xml:space="preserve">rincipal </w:t>
            </w:r>
            <w:r w:rsidRPr="00BE359B">
              <w:rPr>
                <w:rFonts w:ascii="Arial" w:hAnsi="Arial" w:cs="Arial"/>
                <w:lang w:val="es-AR"/>
              </w:rPr>
              <w:t>del testigo en el cromatograma obtenido.</w:t>
            </w:r>
          </w:p>
        </w:tc>
        <w:tc>
          <w:tcPr>
            <w:tcW w:w="1068" w:type="pct"/>
          </w:tcPr>
          <w:p w:rsidR="00AE2649" w:rsidRPr="003E675A" w:rsidRDefault="00AE2649" w:rsidP="00DB19C5">
            <w:pPr>
              <w:keepNext/>
              <w:rPr>
                <w:rFonts w:ascii="Arial" w:hAnsi="Arial" w:cs="Arial"/>
                <w:lang w:val="es-AR"/>
              </w:rPr>
            </w:pPr>
            <w:r w:rsidRPr="003E675A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7" w:type="pct"/>
          </w:tcPr>
          <w:p w:rsidR="00AE2649" w:rsidRPr="003E675A" w:rsidRDefault="00EB2945" w:rsidP="00DB19C5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Propia</w:t>
            </w:r>
            <w:r w:rsidR="00AE2649" w:rsidRPr="003E675A">
              <w:rPr>
                <w:rFonts w:ascii="Arial" w:hAnsi="Arial" w:cs="Arial"/>
                <w:lang w:val="es-AR"/>
              </w:rPr>
              <w:t>, técnica de valoración</w:t>
            </w:r>
          </w:p>
        </w:tc>
      </w:tr>
      <w:tr w:rsidR="00AE2649" w:rsidRPr="004B3F4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7" w:type="pct"/>
            <w:tcBorders>
              <w:right w:val="double" w:sz="4" w:space="0" w:color="auto"/>
            </w:tcBorders>
          </w:tcPr>
          <w:p w:rsidR="00AE2649" w:rsidRPr="004B3F45" w:rsidRDefault="00AE2649" w:rsidP="00DB19C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Punto  de fusión</w:t>
            </w:r>
          </w:p>
        </w:tc>
        <w:tc>
          <w:tcPr>
            <w:tcW w:w="1968" w:type="pct"/>
            <w:tcBorders>
              <w:left w:val="double" w:sz="4" w:space="0" w:color="auto"/>
            </w:tcBorders>
          </w:tcPr>
          <w:p w:rsidR="00AE2649" w:rsidRPr="004B3F45" w:rsidRDefault="00AE2649" w:rsidP="00DB19C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Funde aproximadamente a </w:t>
            </w:r>
            <w:smartTag w:uri="urn:schemas-microsoft-com:office:smarttags" w:element="metricconverter">
              <w:smartTagPr>
                <w:attr w:name="ProductID" w:val="290ﾺC"/>
              </w:smartTagPr>
              <w:r w:rsidRPr="004B3F45">
                <w:rPr>
                  <w:rFonts w:ascii="Arial" w:hAnsi="Arial" w:cs="Arial"/>
                  <w:lang w:val="es-AR"/>
                </w:rPr>
                <w:t>290ºC</w:t>
              </w:r>
            </w:smartTag>
          </w:p>
        </w:tc>
        <w:tc>
          <w:tcPr>
            <w:tcW w:w="1068" w:type="pct"/>
          </w:tcPr>
          <w:p w:rsidR="00AE2649" w:rsidRPr="004B3F45" w:rsidRDefault="00AE2649" w:rsidP="00DB19C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Método del tubo capilar</w:t>
            </w:r>
          </w:p>
        </w:tc>
        <w:tc>
          <w:tcPr>
            <w:tcW w:w="1027" w:type="pct"/>
          </w:tcPr>
          <w:p w:rsidR="00AE2649" w:rsidRPr="004B3F45" w:rsidRDefault="00AE2649" w:rsidP="00DB19C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780036" w:rsidRDefault="00780036" w:rsidP="004B3F45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4"/>
        <w:gridCol w:w="3965"/>
        <w:gridCol w:w="2111"/>
        <w:gridCol w:w="2038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4B3F4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199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4B3F4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62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4B3F4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25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4B3F4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4B3F45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Pérdida por secado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≤ 0,5 %</w:t>
            </w:r>
          </w:p>
        </w:tc>
        <w:tc>
          <w:tcPr>
            <w:tcW w:w="1062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( 731)</w:t>
            </w:r>
          </w:p>
        </w:tc>
      </w:tr>
      <w:tr w:rsidR="004B3F45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Residuo de ignición</w:t>
            </w: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≤ 0,1 %</w:t>
            </w:r>
          </w:p>
        </w:tc>
        <w:tc>
          <w:tcPr>
            <w:tcW w:w="1062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Gravimetría</w:t>
            </w:r>
          </w:p>
        </w:tc>
        <w:tc>
          <w:tcPr>
            <w:tcW w:w="1025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(281)</w:t>
            </w:r>
          </w:p>
        </w:tc>
      </w:tr>
      <w:tr w:rsidR="004B3F45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Metales pesados</w:t>
            </w:r>
          </w:p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≤ 0,002 %</w:t>
            </w:r>
          </w:p>
        </w:tc>
        <w:tc>
          <w:tcPr>
            <w:tcW w:w="1062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Reacción </w:t>
            </w:r>
            <w:r w:rsidR="00AE2649" w:rsidRPr="004B3F45">
              <w:rPr>
                <w:rFonts w:ascii="Arial" w:hAnsi="Arial" w:cs="Arial"/>
                <w:lang w:val="es-AR"/>
              </w:rPr>
              <w:t>química</w:t>
            </w:r>
            <w:r w:rsidRPr="004B3F45">
              <w:rPr>
                <w:rFonts w:ascii="Arial" w:hAnsi="Arial" w:cs="Arial"/>
                <w:lang w:val="es-AR"/>
              </w:rPr>
              <w:t xml:space="preserve"> y observación visual.</w:t>
            </w:r>
          </w:p>
        </w:tc>
        <w:tc>
          <w:tcPr>
            <w:tcW w:w="1025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 , Método II (231)</w:t>
            </w:r>
          </w:p>
        </w:tc>
      </w:tr>
      <w:tr w:rsidR="004B3F45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Pureza cromatográfica</w:t>
            </w:r>
          </w:p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Ninguna otra mancha presente en la muestra, excepto la mancha p</w:t>
            </w:r>
            <w:r>
              <w:rPr>
                <w:rFonts w:ascii="Arial" w:hAnsi="Arial" w:cs="Arial"/>
                <w:lang w:val="es-AR"/>
              </w:rPr>
              <w:t>rinci</w:t>
            </w:r>
            <w:r w:rsidRPr="004B3F45">
              <w:rPr>
                <w:rFonts w:ascii="Arial" w:hAnsi="Arial" w:cs="Arial"/>
                <w:lang w:val="es-AR"/>
              </w:rPr>
              <w:t xml:space="preserve">pal, es </w:t>
            </w:r>
            <w:r w:rsidR="00EB2945" w:rsidRPr="004B3F45">
              <w:rPr>
                <w:rFonts w:ascii="Arial" w:hAnsi="Arial" w:cs="Arial"/>
                <w:lang w:val="es-AR"/>
              </w:rPr>
              <w:t>más</w:t>
            </w:r>
            <w:r w:rsidRPr="004B3F45">
              <w:rPr>
                <w:rFonts w:ascii="Arial" w:hAnsi="Arial" w:cs="Arial"/>
                <w:lang w:val="es-AR"/>
              </w:rPr>
              <w:t xml:space="preserve"> grande o </w:t>
            </w:r>
            <w:r w:rsidR="00EB2945" w:rsidRPr="004B3F45">
              <w:rPr>
                <w:rFonts w:ascii="Arial" w:hAnsi="Arial" w:cs="Arial"/>
                <w:lang w:val="es-AR"/>
              </w:rPr>
              <w:t>más</w:t>
            </w:r>
            <w:r w:rsidR="00EB2945">
              <w:rPr>
                <w:rFonts w:ascii="Arial" w:hAnsi="Arial" w:cs="Arial"/>
                <w:lang w:val="es-AR"/>
              </w:rPr>
              <w:t xml:space="preserve"> intensa</w:t>
            </w:r>
            <w:r w:rsidRPr="004B3F45">
              <w:rPr>
                <w:rFonts w:ascii="Arial" w:hAnsi="Arial" w:cs="Arial"/>
                <w:lang w:val="es-AR"/>
              </w:rPr>
              <w:t xml:space="preserve"> que la mancha p</w:t>
            </w:r>
            <w:r>
              <w:rPr>
                <w:rFonts w:ascii="Arial" w:hAnsi="Arial" w:cs="Arial"/>
                <w:lang w:val="es-AR"/>
              </w:rPr>
              <w:t>rinci</w:t>
            </w:r>
            <w:r w:rsidRPr="004B3F45">
              <w:rPr>
                <w:rFonts w:ascii="Arial" w:hAnsi="Arial" w:cs="Arial"/>
                <w:lang w:val="es-AR"/>
              </w:rPr>
              <w:t>pal obtenida en el cromatograma con la solución de estándar diluida.</w:t>
            </w:r>
          </w:p>
        </w:tc>
        <w:tc>
          <w:tcPr>
            <w:tcW w:w="1062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25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4B3F45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3" w:type="pct"/>
            <w:tcBorders>
              <w:righ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4B3F45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4B3F45" w:rsidRPr="004B3F45" w:rsidRDefault="004B3F45" w:rsidP="004B3F45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1990" w:type="pct"/>
            <w:tcBorders>
              <w:left w:val="double" w:sz="4" w:space="0" w:color="auto"/>
            </w:tcBorders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 xml:space="preserve">98,0-102,0 % de </w:t>
            </w:r>
            <w:r w:rsidR="00AE2649">
              <w:rPr>
                <w:rFonts w:ascii="Arial" w:hAnsi="Arial" w:cs="Arial"/>
                <w:lang w:val="es-AR"/>
              </w:rPr>
              <w:t>Mebendazol</w:t>
            </w:r>
            <w:r w:rsidR="00EB2945">
              <w:rPr>
                <w:rFonts w:ascii="Arial" w:hAnsi="Arial" w:cs="Arial"/>
                <w:lang w:val="es-AR"/>
              </w:rPr>
              <w:t>, c</w:t>
            </w:r>
            <w:r w:rsidRPr="004B3F45">
              <w:rPr>
                <w:rFonts w:ascii="Arial" w:hAnsi="Arial" w:cs="Arial"/>
                <w:lang w:val="es-AR"/>
              </w:rPr>
              <w:t>alculado respecto a la sustancia seca.</w:t>
            </w:r>
          </w:p>
        </w:tc>
        <w:tc>
          <w:tcPr>
            <w:tcW w:w="1062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25" w:type="pct"/>
          </w:tcPr>
          <w:p w:rsidR="004B3F45" w:rsidRPr="004B3F45" w:rsidRDefault="004B3F45" w:rsidP="004B3F45">
            <w:pPr>
              <w:keepNext/>
              <w:rPr>
                <w:rFonts w:ascii="Arial" w:hAnsi="Arial" w:cs="Arial"/>
                <w:lang w:val="es-AR"/>
              </w:rPr>
            </w:pPr>
            <w:r w:rsidRPr="004B3F45">
              <w:rPr>
                <w:rFonts w:ascii="Arial" w:hAnsi="Arial" w:cs="Arial"/>
                <w:lang w:val="es-AR"/>
              </w:rPr>
              <w:t>Propia</w:t>
            </w:r>
          </w:p>
        </w:tc>
      </w:tr>
    </w:tbl>
    <w:p w:rsidR="003E675A" w:rsidRDefault="003E675A" w:rsidP="004B3F45">
      <w:pPr>
        <w:pStyle w:val="Ttulo1"/>
        <w:keepLines/>
        <w:widowControl w:val="0"/>
        <w:numPr>
          <w:ilvl w:val="0"/>
          <w:numId w:val="0"/>
        </w:numPr>
        <w:spacing w:before="0" w:after="0"/>
        <w:ind w:left="180"/>
        <w:jc w:val="both"/>
        <w:rPr>
          <w:caps/>
          <w:sz w:val="24"/>
          <w:szCs w:val="24"/>
        </w:rPr>
      </w:pPr>
    </w:p>
    <w:p w:rsidR="001B6977" w:rsidRDefault="00F92AA5" w:rsidP="004B3F4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4B3F45">
      <w:pPr>
        <w:keepNext/>
        <w:keepLines/>
        <w:widowControl w:val="0"/>
      </w:pPr>
    </w:p>
    <w:p w:rsidR="00F33A4C" w:rsidRPr="00F33A4C" w:rsidRDefault="009C3169" w:rsidP="004B3F4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4B3F4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 xml:space="preserve"> Laboratorio LARO SRL</w:t>
      </w:r>
    </w:p>
    <w:p w:rsidR="00F33A4C" w:rsidRPr="00F33A4C" w:rsidRDefault="009C3169" w:rsidP="004B3F4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4B3F45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 xml:space="preserve"> Laboratorio de Control.</w:t>
      </w:r>
    </w:p>
    <w:p w:rsidR="00F33A4C" w:rsidRDefault="00F33A4C" w:rsidP="004B3F45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684C6D" w:rsidP="004B3F4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</w:t>
      </w:r>
      <w:r w:rsidR="00F33A4C" w:rsidRPr="001B6977">
        <w:rPr>
          <w:caps/>
          <w:sz w:val="24"/>
          <w:szCs w:val="24"/>
        </w:rPr>
        <w:t xml:space="preserve"> autorizados: </w:t>
      </w:r>
    </w:p>
    <w:p w:rsidR="00F33A4C" w:rsidRPr="00025EE7" w:rsidRDefault="00F33A4C" w:rsidP="004B3F45">
      <w:pPr>
        <w:keepNext/>
        <w:keepLines/>
        <w:widowControl w:val="0"/>
      </w:pPr>
    </w:p>
    <w:p w:rsidR="00F33A4C" w:rsidRDefault="00F33A4C" w:rsidP="004B3F4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4B3F4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Unifarma S.A</w:t>
      </w:r>
    </w:p>
    <w:p w:rsidR="00F33A4C" w:rsidRDefault="00F33A4C" w:rsidP="004B3F4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4B3F4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4B3F4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 xml:space="preserve"> Anedra S.A</w:t>
      </w:r>
    </w:p>
    <w:p w:rsidR="00F33A4C" w:rsidRDefault="00F33A4C" w:rsidP="004B3F4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4B3F4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 xml:space="preserve"> Hugo Gil &amp; asociados SRL</w:t>
      </w:r>
    </w:p>
    <w:p w:rsidR="00F33A4C" w:rsidRPr="00F33A4C" w:rsidRDefault="00F33A4C" w:rsidP="004B3F45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118" w:rsidRDefault="00463118" w:rsidP="00BE1875">
      <w:pPr>
        <w:pStyle w:val="Encabezado"/>
      </w:pPr>
      <w:r>
        <w:separator/>
      </w:r>
    </w:p>
  </w:endnote>
  <w:endnote w:type="continuationSeparator" w:id="0">
    <w:p w:rsidR="00463118" w:rsidRDefault="00463118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4B3F45">
      <w:tc>
        <w:tcPr>
          <w:tcW w:w="2268" w:type="dxa"/>
        </w:tcPr>
        <w:p w:rsidR="004B3F45" w:rsidRPr="00A708F6" w:rsidRDefault="004B3F4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4B3F45" w:rsidRPr="00A708F6" w:rsidRDefault="004B3F4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4B3F45" w:rsidRPr="00A708F6" w:rsidRDefault="004B3F45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4B3F45" w:rsidRPr="00A708F6" w:rsidRDefault="004B3F45">
          <w:pPr>
            <w:pStyle w:val="Piedepgina"/>
            <w:rPr>
              <w:rFonts w:ascii="Arial" w:hAnsi="Arial" w:cs="Arial"/>
              <w:b/>
            </w:rPr>
          </w:pPr>
        </w:p>
      </w:tc>
    </w:tr>
    <w:tr w:rsidR="004B3F45">
      <w:trPr>
        <w:trHeight w:val="1489"/>
      </w:trPr>
      <w:tc>
        <w:tcPr>
          <w:tcW w:w="2268" w:type="dxa"/>
        </w:tcPr>
        <w:p w:rsidR="004B3F45" w:rsidRPr="00A708F6" w:rsidRDefault="004B3F4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4B3F45" w:rsidRPr="00A708F6" w:rsidRDefault="004B3F4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4B3F45" w:rsidRPr="00A708F6" w:rsidRDefault="004B3F45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4B3F45" w:rsidRPr="00A708F6" w:rsidRDefault="004B3F45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4B3F45" w:rsidRDefault="004B3F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118" w:rsidRDefault="00463118" w:rsidP="00BE1875">
      <w:pPr>
        <w:pStyle w:val="Encabezado"/>
      </w:pPr>
      <w:r>
        <w:separator/>
      </w:r>
    </w:p>
  </w:footnote>
  <w:footnote w:type="continuationSeparator" w:id="0">
    <w:p w:rsidR="00463118" w:rsidRDefault="00463118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F45" w:rsidRDefault="004B3F45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4B3F45">
      <w:trPr>
        <w:trHeight w:val="620"/>
      </w:trPr>
      <w:tc>
        <w:tcPr>
          <w:tcW w:w="2448" w:type="dxa"/>
          <w:vMerge w:val="restart"/>
        </w:tcPr>
        <w:p w:rsidR="004B3F45" w:rsidRPr="00F43ADE" w:rsidRDefault="00303A3B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B3F45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4B3F45" w:rsidRDefault="004B3F45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Materia Prima </w:t>
          </w:r>
        </w:p>
        <w:p w:rsidR="004B3F45" w:rsidRDefault="004B3F45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4B3F45" w:rsidRPr="007A22E9" w:rsidRDefault="004B3F45" w:rsidP="008C0588">
          <w:pPr>
            <w:pStyle w:val="Encabezado"/>
            <w:jc w:val="center"/>
            <w:rPr>
              <w:rFonts w:ascii="Arial" w:hAnsi="Arial" w:cs="Arial"/>
              <w:b/>
              <w:lang w:val="es-AR"/>
            </w:rPr>
          </w:pPr>
          <w:r>
            <w:rPr>
              <w:rFonts w:ascii="Arial" w:hAnsi="Arial" w:cs="Arial"/>
              <w:b/>
              <w:lang w:val="es-AR"/>
            </w:rPr>
            <w:t>MEBENDAZOL</w:t>
          </w:r>
        </w:p>
      </w:tc>
      <w:tc>
        <w:tcPr>
          <w:tcW w:w="3293" w:type="dxa"/>
        </w:tcPr>
        <w:p w:rsidR="004B3F45" w:rsidRDefault="004B3F45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4B3F45" w:rsidRPr="00AE2649" w:rsidRDefault="00AE2649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AE2649">
            <w:rPr>
              <w:rFonts w:ascii="Arial" w:hAnsi="Arial" w:cs="Arial"/>
              <w:b/>
            </w:rPr>
            <w:t>MP050-00</w:t>
          </w:r>
        </w:p>
      </w:tc>
    </w:tr>
    <w:tr w:rsidR="004B3F45">
      <w:trPr>
        <w:trHeight w:val="620"/>
      </w:trPr>
      <w:tc>
        <w:tcPr>
          <w:tcW w:w="2448" w:type="dxa"/>
          <w:vMerge/>
        </w:tcPr>
        <w:p w:rsidR="004B3F45" w:rsidRPr="00F43ADE" w:rsidRDefault="004B3F4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4B3F45" w:rsidRPr="00F43ADE" w:rsidRDefault="004B3F45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4B3F45" w:rsidRPr="00D30DAF" w:rsidRDefault="004B3F45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4B3F45">
      <w:trPr>
        <w:trHeight w:val="620"/>
      </w:trPr>
      <w:tc>
        <w:tcPr>
          <w:tcW w:w="2448" w:type="dxa"/>
          <w:vMerge/>
        </w:tcPr>
        <w:p w:rsidR="004B3F45" w:rsidRPr="00F43ADE" w:rsidRDefault="004B3F4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4B3F45" w:rsidRPr="00F43ADE" w:rsidRDefault="004B3F45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4B3F45" w:rsidRPr="005C7662" w:rsidRDefault="004B3F45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AE2649">
            <w:rPr>
              <w:rFonts w:ascii="Arial" w:hAnsi="Arial" w:cs="Arial"/>
              <w:b/>
            </w:rPr>
            <w:t xml:space="preserve">Acción </w:t>
          </w:r>
          <w:r w:rsidR="00AE2649" w:rsidRPr="00AE2649">
            <w:rPr>
              <w:rFonts w:ascii="Arial" w:hAnsi="Arial" w:cs="Arial"/>
              <w:b/>
            </w:rPr>
            <w:t>Terapéutica</w:t>
          </w:r>
          <w:r w:rsidRPr="00AE2649">
            <w:rPr>
              <w:rFonts w:ascii="Arial" w:hAnsi="Arial" w:cs="Arial"/>
              <w:b/>
            </w:rPr>
            <w:t>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 w:rsidR="00AE2649" w:rsidRPr="00AE2649">
            <w:rPr>
              <w:rFonts w:ascii="Arial" w:hAnsi="Arial" w:cs="Arial"/>
            </w:rPr>
            <w:t>Antiparasitario Interno</w:t>
          </w:r>
        </w:p>
      </w:tc>
    </w:tr>
    <w:tr w:rsidR="004B3F45" w:rsidRPr="00F43ADE">
      <w:trPr>
        <w:trHeight w:val="541"/>
      </w:trPr>
      <w:tc>
        <w:tcPr>
          <w:tcW w:w="2448" w:type="dxa"/>
          <w:vMerge/>
        </w:tcPr>
        <w:p w:rsidR="004B3F45" w:rsidRPr="00F43ADE" w:rsidRDefault="004B3F45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4B3F45" w:rsidRPr="00F43ADE" w:rsidRDefault="004B3F45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303A3B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303A3B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4B3F45" w:rsidRDefault="004B3F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9876A8"/>
    <w:multiLevelType w:val="hybridMultilevel"/>
    <w:tmpl w:val="9576481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04D93"/>
    <w:multiLevelType w:val="hybridMultilevel"/>
    <w:tmpl w:val="679A012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72CE4"/>
    <w:multiLevelType w:val="hybridMultilevel"/>
    <w:tmpl w:val="B9A69AF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257EF"/>
    <w:multiLevelType w:val="hybridMultilevel"/>
    <w:tmpl w:val="4A5048B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5E02DE"/>
    <w:multiLevelType w:val="hybridMultilevel"/>
    <w:tmpl w:val="6CE0546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334C88"/>
    <w:multiLevelType w:val="hybridMultilevel"/>
    <w:tmpl w:val="6D46B6F4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66370B8"/>
    <w:multiLevelType w:val="hybridMultilevel"/>
    <w:tmpl w:val="BFD63008"/>
    <w:lvl w:ilvl="0" w:tplc="079418D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EC3A7B"/>
    <w:multiLevelType w:val="hybridMultilevel"/>
    <w:tmpl w:val="7AC8B5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ADF5521"/>
    <w:multiLevelType w:val="hybridMultilevel"/>
    <w:tmpl w:val="2C8C647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CD0412"/>
    <w:multiLevelType w:val="hybridMultilevel"/>
    <w:tmpl w:val="B608F42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583EB7"/>
    <w:multiLevelType w:val="hybridMultilevel"/>
    <w:tmpl w:val="5C42BA2A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1C49EB"/>
    <w:multiLevelType w:val="hybridMultilevel"/>
    <w:tmpl w:val="48C65EC0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2A4B2A"/>
    <w:multiLevelType w:val="hybridMultilevel"/>
    <w:tmpl w:val="662AB09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062F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3165CD"/>
    <w:multiLevelType w:val="hybridMultilevel"/>
    <w:tmpl w:val="8D928C0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6891F77"/>
    <w:multiLevelType w:val="hybridMultilevel"/>
    <w:tmpl w:val="7FFE974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4200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C57FAC"/>
    <w:multiLevelType w:val="multilevel"/>
    <w:tmpl w:val="7FF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755243"/>
    <w:multiLevelType w:val="hybridMultilevel"/>
    <w:tmpl w:val="511C2BE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0A85958"/>
    <w:multiLevelType w:val="multilevel"/>
    <w:tmpl w:val="957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823A5A"/>
    <w:multiLevelType w:val="hybridMultilevel"/>
    <w:tmpl w:val="B926950A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A132DCD"/>
    <w:multiLevelType w:val="hybridMultilevel"/>
    <w:tmpl w:val="7E4250E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DB0506F"/>
    <w:multiLevelType w:val="multilevel"/>
    <w:tmpl w:val="679A012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0E1399E"/>
    <w:multiLevelType w:val="multilevel"/>
    <w:tmpl w:val="662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Symbol" w:hAnsi="Symbol" w:cs="Courier New" w:hint="default"/>
        <w:color w:val="000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94647F"/>
    <w:multiLevelType w:val="hybridMultilevel"/>
    <w:tmpl w:val="7856FD0C"/>
    <w:lvl w:ilvl="0" w:tplc="57A27A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628290A"/>
    <w:multiLevelType w:val="hybridMultilevel"/>
    <w:tmpl w:val="5F00E03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7A7A3E"/>
    <w:multiLevelType w:val="hybridMultilevel"/>
    <w:tmpl w:val="E9C2544E"/>
    <w:lvl w:ilvl="0" w:tplc="04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9"/>
  </w:num>
  <w:num w:numId="3">
    <w:abstractNumId w:val="4"/>
  </w:num>
  <w:num w:numId="4">
    <w:abstractNumId w:val="1"/>
  </w:num>
  <w:num w:numId="5">
    <w:abstractNumId w:val="16"/>
  </w:num>
  <w:num w:numId="6">
    <w:abstractNumId w:val="5"/>
  </w:num>
  <w:num w:numId="7">
    <w:abstractNumId w:val="7"/>
  </w:num>
  <w:num w:numId="8">
    <w:abstractNumId w:val="15"/>
  </w:num>
  <w:num w:numId="9">
    <w:abstractNumId w:val="0"/>
  </w:num>
  <w:num w:numId="10">
    <w:abstractNumId w:val="18"/>
  </w:num>
  <w:num w:numId="11">
    <w:abstractNumId w:val="22"/>
  </w:num>
  <w:num w:numId="12">
    <w:abstractNumId w:val="21"/>
  </w:num>
  <w:num w:numId="13">
    <w:abstractNumId w:val="29"/>
  </w:num>
  <w:num w:numId="14">
    <w:abstractNumId w:val="10"/>
  </w:num>
  <w:num w:numId="15">
    <w:abstractNumId w:val="11"/>
  </w:num>
  <w:num w:numId="16">
    <w:abstractNumId w:val="6"/>
  </w:num>
  <w:num w:numId="17">
    <w:abstractNumId w:val="33"/>
  </w:num>
  <w:num w:numId="18">
    <w:abstractNumId w:val="27"/>
  </w:num>
  <w:num w:numId="19">
    <w:abstractNumId w:val="9"/>
  </w:num>
  <w:num w:numId="20">
    <w:abstractNumId w:val="8"/>
  </w:num>
  <w:num w:numId="21">
    <w:abstractNumId w:val="13"/>
  </w:num>
  <w:num w:numId="22">
    <w:abstractNumId w:val="30"/>
  </w:num>
  <w:num w:numId="23">
    <w:abstractNumId w:val="24"/>
  </w:num>
  <w:num w:numId="24">
    <w:abstractNumId w:val="12"/>
  </w:num>
  <w:num w:numId="25">
    <w:abstractNumId w:val="2"/>
  </w:num>
  <w:num w:numId="26">
    <w:abstractNumId w:val="28"/>
  </w:num>
  <w:num w:numId="27">
    <w:abstractNumId w:val="25"/>
  </w:num>
  <w:num w:numId="28">
    <w:abstractNumId w:val="26"/>
  </w:num>
  <w:num w:numId="29">
    <w:abstractNumId w:val="23"/>
  </w:num>
  <w:num w:numId="30">
    <w:abstractNumId w:val="32"/>
  </w:num>
  <w:num w:numId="31">
    <w:abstractNumId w:val="14"/>
  </w:num>
  <w:num w:numId="32">
    <w:abstractNumId w:val="20"/>
  </w:num>
  <w:num w:numId="33">
    <w:abstractNumId w:val="3"/>
  </w:num>
  <w:num w:numId="34">
    <w:abstractNumId w:val="31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0F32"/>
    <w:rsid w:val="000501F5"/>
    <w:rsid w:val="000529B0"/>
    <w:rsid w:val="0005661A"/>
    <w:rsid w:val="000637EC"/>
    <w:rsid w:val="00080362"/>
    <w:rsid w:val="00081206"/>
    <w:rsid w:val="000A69DD"/>
    <w:rsid w:val="000A6DD1"/>
    <w:rsid w:val="000B18E8"/>
    <w:rsid w:val="000E60D0"/>
    <w:rsid w:val="00114A1B"/>
    <w:rsid w:val="00116054"/>
    <w:rsid w:val="001453AA"/>
    <w:rsid w:val="001500C3"/>
    <w:rsid w:val="00151C97"/>
    <w:rsid w:val="001A095A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554BC"/>
    <w:rsid w:val="002616D7"/>
    <w:rsid w:val="00261F32"/>
    <w:rsid w:val="00264390"/>
    <w:rsid w:val="0027389F"/>
    <w:rsid w:val="00274C01"/>
    <w:rsid w:val="002751CB"/>
    <w:rsid w:val="00282BD9"/>
    <w:rsid w:val="00283A02"/>
    <w:rsid w:val="002A719C"/>
    <w:rsid w:val="002A745B"/>
    <w:rsid w:val="002C6597"/>
    <w:rsid w:val="002D15D1"/>
    <w:rsid w:val="002E6DDB"/>
    <w:rsid w:val="002E77BE"/>
    <w:rsid w:val="00303A3B"/>
    <w:rsid w:val="0031203D"/>
    <w:rsid w:val="00315A68"/>
    <w:rsid w:val="00325392"/>
    <w:rsid w:val="00347BE4"/>
    <w:rsid w:val="003563E8"/>
    <w:rsid w:val="0036070F"/>
    <w:rsid w:val="003A5101"/>
    <w:rsid w:val="003C3899"/>
    <w:rsid w:val="003D13E7"/>
    <w:rsid w:val="003D4CB2"/>
    <w:rsid w:val="003E08DC"/>
    <w:rsid w:val="003E326B"/>
    <w:rsid w:val="003E4EFF"/>
    <w:rsid w:val="003E675A"/>
    <w:rsid w:val="003E6836"/>
    <w:rsid w:val="00407F83"/>
    <w:rsid w:val="004601A2"/>
    <w:rsid w:val="00463118"/>
    <w:rsid w:val="004646D8"/>
    <w:rsid w:val="00490624"/>
    <w:rsid w:val="004941CD"/>
    <w:rsid w:val="00497568"/>
    <w:rsid w:val="004A1A85"/>
    <w:rsid w:val="004B3F45"/>
    <w:rsid w:val="004C5A90"/>
    <w:rsid w:val="004F1413"/>
    <w:rsid w:val="004F1A24"/>
    <w:rsid w:val="004F3C37"/>
    <w:rsid w:val="005110D5"/>
    <w:rsid w:val="0051553B"/>
    <w:rsid w:val="00521605"/>
    <w:rsid w:val="00525D72"/>
    <w:rsid w:val="005271B5"/>
    <w:rsid w:val="0053000C"/>
    <w:rsid w:val="00532B65"/>
    <w:rsid w:val="00532EBE"/>
    <w:rsid w:val="0054268D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C7662"/>
    <w:rsid w:val="005D0789"/>
    <w:rsid w:val="005D3FBE"/>
    <w:rsid w:val="005D5BC4"/>
    <w:rsid w:val="005D6123"/>
    <w:rsid w:val="005F29A3"/>
    <w:rsid w:val="005F71AF"/>
    <w:rsid w:val="00605CEC"/>
    <w:rsid w:val="0061097F"/>
    <w:rsid w:val="00640807"/>
    <w:rsid w:val="00643A36"/>
    <w:rsid w:val="00644E60"/>
    <w:rsid w:val="0066567E"/>
    <w:rsid w:val="00665801"/>
    <w:rsid w:val="00666FC3"/>
    <w:rsid w:val="00676BB5"/>
    <w:rsid w:val="00684C6D"/>
    <w:rsid w:val="006948CA"/>
    <w:rsid w:val="006B2BC7"/>
    <w:rsid w:val="006E3EDC"/>
    <w:rsid w:val="006E6FC5"/>
    <w:rsid w:val="00710B8D"/>
    <w:rsid w:val="00717681"/>
    <w:rsid w:val="007177F3"/>
    <w:rsid w:val="00721041"/>
    <w:rsid w:val="007465C6"/>
    <w:rsid w:val="00757A3C"/>
    <w:rsid w:val="007656C7"/>
    <w:rsid w:val="00767BBA"/>
    <w:rsid w:val="00775DBF"/>
    <w:rsid w:val="00780036"/>
    <w:rsid w:val="007A22E9"/>
    <w:rsid w:val="007A530E"/>
    <w:rsid w:val="007B6413"/>
    <w:rsid w:val="007B79C4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252F"/>
    <w:rsid w:val="007E79C6"/>
    <w:rsid w:val="007F1718"/>
    <w:rsid w:val="008041A8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2002"/>
    <w:rsid w:val="008B22C3"/>
    <w:rsid w:val="008C0588"/>
    <w:rsid w:val="008D160A"/>
    <w:rsid w:val="008D1E4C"/>
    <w:rsid w:val="008E283C"/>
    <w:rsid w:val="008F058B"/>
    <w:rsid w:val="008F2188"/>
    <w:rsid w:val="008F4B2B"/>
    <w:rsid w:val="0090015E"/>
    <w:rsid w:val="00907F48"/>
    <w:rsid w:val="00913651"/>
    <w:rsid w:val="00914E53"/>
    <w:rsid w:val="00916E2C"/>
    <w:rsid w:val="009178CC"/>
    <w:rsid w:val="009225B5"/>
    <w:rsid w:val="009318E0"/>
    <w:rsid w:val="00934223"/>
    <w:rsid w:val="00936E34"/>
    <w:rsid w:val="00944317"/>
    <w:rsid w:val="00991541"/>
    <w:rsid w:val="00996867"/>
    <w:rsid w:val="009A3D4E"/>
    <w:rsid w:val="009A4C72"/>
    <w:rsid w:val="009A6CEB"/>
    <w:rsid w:val="009B2936"/>
    <w:rsid w:val="009C3169"/>
    <w:rsid w:val="009C645F"/>
    <w:rsid w:val="009D3019"/>
    <w:rsid w:val="009E17AE"/>
    <w:rsid w:val="009E52BE"/>
    <w:rsid w:val="009F3DE3"/>
    <w:rsid w:val="00A04DE7"/>
    <w:rsid w:val="00A154A8"/>
    <w:rsid w:val="00A158A9"/>
    <w:rsid w:val="00A221BD"/>
    <w:rsid w:val="00A2693B"/>
    <w:rsid w:val="00A32120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2392"/>
    <w:rsid w:val="00AC786D"/>
    <w:rsid w:val="00AE0D3C"/>
    <w:rsid w:val="00AE2649"/>
    <w:rsid w:val="00B04758"/>
    <w:rsid w:val="00B10860"/>
    <w:rsid w:val="00B13B0F"/>
    <w:rsid w:val="00B35D32"/>
    <w:rsid w:val="00B50699"/>
    <w:rsid w:val="00B566D0"/>
    <w:rsid w:val="00B60F5D"/>
    <w:rsid w:val="00BA07C2"/>
    <w:rsid w:val="00BA3A33"/>
    <w:rsid w:val="00BB5B80"/>
    <w:rsid w:val="00BC0E85"/>
    <w:rsid w:val="00BC3EF0"/>
    <w:rsid w:val="00BE0BBA"/>
    <w:rsid w:val="00BE1875"/>
    <w:rsid w:val="00BE359B"/>
    <w:rsid w:val="00BF494B"/>
    <w:rsid w:val="00BF602D"/>
    <w:rsid w:val="00C007FC"/>
    <w:rsid w:val="00C013C3"/>
    <w:rsid w:val="00C07A9A"/>
    <w:rsid w:val="00C14F59"/>
    <w:rsid w:val="00C379EA"/>
    <w:rsid w:val="00C42C44"/>
    <w:rsid w:val="00C44EC6"/>
    <w:rsid w:val="00C47388"/>
    <w:rsid w:val="00C51C15"/>
    <w:rsid w:val="00C77235"/>
    <w:rsid w:val="00C77C86"/>
    <w:rsid w:val="00C915C1"/>
    <w:rsid w:val="00CA09AF"/>
    <w:rsid w:val="00CA21C2"/>
    <w:rsid w:val="00CA4D23"/>
    <w:rsid w:val="00CB2F2A"/>
    <w:rsid w:val="00CC062E"/>
    <w:rsid w:val="00CF1CD7"/>
    <w:rsid w:val="00CF43BC"/>
    <w:rsid w:val="00D05D91"/>
    <w:rsid w:val="00D22C21"/>
    <w:rsid w:val="00D26449"/>
    <w:rsid w:val="00D30DAF"/>
    <w:rsid w:val="00D446BA"/>
    <w:rsid w:val="00D44BEC"/>
    <w:rsid w:val="00D627D4"/>
    <w:rsid w:val="00D73137"/>
    <w:rsid w:val="00D760EE"/>
    <w:rsid w:val="00D8797E"/>
    <w:rsid w:val="00D930F0"/>
    <w:rsid w:val="00DB19C5"/>
    <w:rsid w:val="00DB29B5"/>
    <w:rsid w:val="00DB6AC3"/>
    <w:rsid w:val="00DC23DF"/>
    <w:rsid w:val="00DF462F"/>
    <w:rsid w:val="00DF68CC"/>
    <w:rsid w:val="00E01537"/>
    <w:rsid w:val="00E25F2B"/>
    <w:rsid w:val="00E455D6"/>
    <w:rsid w:val="00E749F9"/>
    <w:rsid w:val="00E924F9"/>
    <w:rsid w:val="00E96E48"/>
    <w:rsid w:val="00EB2945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ADE"/>
    <w:rsid w:val="00F448AF"/>
    <w:rsid w:val="00F45720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22F1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4FBBD85B-4730-4A6C-86CC-B8F22E2E1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2008-05-20T17:05:00Z</cp:lastPrinted>
  <dcterms:created xsi:type="dcterms:W3CDTF">2026-07-16T19:55:00Z</dcterms:created>
  <dcterms:modified xsi:type="dcterms:W3CDTF">2026-07-16T19:55:00Z</dcterms:modified>
</cp:coreProperties>
</file>