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9B1B87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9B1B87">
      <w:pPr>
        <w:keepNext/>
      </w:pPr>
    </w:p>
    <w:p w:rsidR="000349A2" w:rsidRPr="000349A2" w:rsidRDefault="000349A2" w:rsidP="00D84C6A">
      <w:pPr>
        <w:keepNext/>
        <w:numPr>
          <w:ilvl w:val="0"/>
          <w:numId w:val="39"/>
        </w:numPr>
        <w:rPr>
          <w:rFonts w:ascii="Arial" w:hAnsi="Arial" w:cs="Arial"/>
          <w:lang w:val="es-AR"/>
        </w:rPr>
      </w:pPr>
      <w:r w:rsidRPr="000349A2">
        <w:rPr>
          <w:rFonts w:ascii="Arial" w:hAnsi="Arial" w:cs="Arial"/>
          <w:u w:val="single"/>
          <w:lang w:val="es-AR"/>
        </w:rPr>
        <w:t xml:space="preserve">Sinonimia: </w:t>
      </w:r>
      <w:r w:rsidRPr="000349A2">
        <w:rPr>
          <w:rFonts w:ascii="Arial" w:hAnsi="Arial" w:cs="Arial"/>
          <w:lang w:val="es-AR"/>
        </w:rPr>
        <w:t>N/A</w:t>
      </w:r>
    </w:p>
    <w:p w:rsidR="009B1B87" w:rsidRPr="009B1B87" w:rsidRDefault="009B1B87" w:rsidP="009B1B87">
      <w:pPr>
        <w:keepNext/>
        <w:numPr>
          <w:ilvl w:val="0"/>
          <w:numId w:val="39"/>
        </w:numPr>
        <w:rPr>
          <w:rFonts w:ascii="Arial" w:hAnsi="Arial" w:cs="Arial"/>
          <w:lang w:val="es-AR"/>
        </w:rPr>
      </w:pPr>
      <w:r w:rsidRPr="009B1B87">
        <w:rPr>
          <w:rFonts w:ascii="Arial" w:hAnsi="Arial" w:cs="Arial"/>
          <w:u w:val="single"/>
          <w:lang w:val="es-AR"/>
        </w:rPr>
        <w:t>CAS N°:</w:t>
      </w:r>
      <w:r w:rsidRPr="009B1B87">
        <w:rPr>
          <w:rFonts w:ascii="Arial" w:hAnsi="Arial" w:cs="Arial"/>
          <w:lang w:val="es-AR"/>
        </w:rPr>
        <w:t xml:space="preserve"> [723-46-6]</w:t>
      </w:r>
    </w:p>
    <w:p w:rsidR="009B1B87" w:rsidRPr="009B1B87" w:rsidRDefault="009B1B87" w:rsidP="009B1B87">
      <w:pPr>
        <w:keepNext/>
        <w:numPr>
          <w:ilvl w:val="0"/>
          <w:numId w:val="39"/>
        </w:numPr>
        <w:rPr>
          <w:rFonts w:ascii="Arial" w:hAnsi="Arial" w:cs="Arial"/>
          <w:u w:val="single"/>
          <w:lang w:val="es-AR"/>
        </w:rPr>
      </w:pPr>
      <w:r w:rsidRPr="009B1B87">
        <w:rPr>
          <w:rFonts w:ascii="Arial" w:hAnsi="Arial" w:cs="Arial"/>
          <w:u w:val="single"/>
          <w:lang w:val="es-AR"/>
        </w:rPr>
        <w:t>Nombre químico:</w:t>
      </w:r>
    </w:p>
    <w:p w:rsidR="009B1B87" w:rsidRPr="00D84C6A" w:rsidRDefault="009B1B87" w:rsidP="009B1B87">
      <w:pPr>
        <w:keepNext/>
        <w:numPr>
          <w:ilvl w:val="0"/>
          <w:numId w:val="42"/>
        </w:numPr>
        <w:tabs>
          <w:tab w:val="clear" w:pos="720"/>
        </w:tabs>
        <w:ind w:left="1080"/>
        <w:rPr>
          <w:rFonts w:ascii="Arial" w:hAnsi="Arial" w:cs="Arial"/>
          <w:lang w:val="es-AR"/>
        </w:rPr>
      </w:pPr>
      <w:r w:rsidRPr="00D84C6A">
        <w:rPr>
          <w:rFonts w:ascii="Arial" w:hAnsi="Arial" w:cs="Arial"/>
          <w:iCs/>
          <w:lang w:val="es-AR"/>
        </w:rPr>
        <w:t>Según USP 30</w:t>
      </w:r>
      <w:r w:rsidRPr="00D84C6A">
        <w:rPr>
          <w:rFonts w:ascii="Arial" w:hAnsi="Arial" w:cs="Arial"/>
          <w:lang w:val="es-AR"/>
        </w:rPr>
        <w:t>: N</w:t>
      </w:r>
      <w:r w:rsidRPr="00D84C6A">
        <w:rPr>
          <w:rFonts w:ascii="Arial" w:hAnsi="Arial" w:cs="Arial"/>
          <w:sz w:val="20"/>
          <w:szCs w:val="20"/>
          <w:lang w:val="es-AR"/>
        </w:rPr>
        <w:t>1</w:t>
      </w:r>
      <w:r w:rsidRPr="00D84C6A">
        <w:rPr>
          <w:rFonts w:ascii="Arial" w:hAnsi="Arial" w:cs="Arial"/>
          <w:lang w:val="es-AR"/>
        </w:rPr>
        <w:t>-(5-methyl-3-isoxazolil) sulfanilamida</w:t>
      </w:r>
    </w:p>
    <w:p w:rsidR="009B1B87" w:rsidRPr="009B1B87" w:rsidRDefault="009B1B87" w:rsidP="009B1B87">
      <w:pPr>
        <w:keepNext/>
        <w:ind w:left="1080" w:hanging="360"/>
        <w:rPr>
          <w:rFonts w:ascii="Arial" w:hAnsi="Arial" w:cs="Arial"/>
          <w:lang w:val="es-AR"/>
        </w:rPr>
      </w:pPr>
    </w:p>
    <w:p w:rsidR="009B1B87" w:rsidRPr="009B1B87" w:rsidRDefault="009B1B87" w:rsidP="009B1B87">
      <w:pPr>
        <w:keepNext/>
        <w:numPr>
          <w:ilvl w:val="0"/>
          <w:numId w:val="42"/>
        </w:numPr>
        <w:tabs>
          <w:tab w:val="clear" w:pos="720"/>
        </w:tabs>
        <w:ind w:left="1080"/>
        <w:jc w:val="both"/>
        <w:rPr>
          <w:rFonts w:ascii="Arial" w:hAnsi="Arial" w:cs="Arial"/>
          <w:lang w:val="es-AR"/>
        </w:rPr>
      </w:pPr>
      <w:r w:rsidRPr="00D84C6A">
        <w:rPr>
          <w:rFonts w:ascii="Arial" w:hAnsi="Arial" w:cs="Arial"/>
          <w:iCs/>
          <w:lang w:val="es-AR"/>
        </w:rPr>
        <w:t>Según Eur. Ph. 4</w:t>
      </w:r>
      <w:r w:rsidRPr="00D84C6A">
        <w:rPr>
          <w:rFonts w:ascii="Arial" w:hAnsi="Arial" w:cs="Arial"/>
          <w:iCs/>
          <w:sz w:val="20"/>
          <w:szCs w:val="20"/>
          <w:lang w:val="es-AR"/>
        </w:rPr>
        <w:t xml:space="preserve">ª </w:t>
      </w:r>
      <w:r w:rsidRPr="00D84C6A">
        <w:rPr>
          <w:rFonts w:ascii="Arial" w:hAnsi="Arial" w:cs="Arial"/>
          <w:iCs/>
          <w:lang w:val="es-AR"/>
        </w:rPr>
        <w:t>ed</w:t>
      </w:r>
      <w:r w:rsidRPr="00D84C6A">
        <w:rPr>
          <w:rFonts w:ascii="Arial" w:hAnsi="Arial" w:cs="Arial"/>
          <w:lang w:val="es-AR"/>
        </w:rPr>
        <w:t>: 4-amino-N-(5-methyl-3-isoxazolyl) benzene sulphonamide</w:t>
      </w:r>
      <w:r w:rsidRPr="009B1B87">
        <w:rPr>
          <w:rFonts w:ascii="Arial" w:hAnsi="Arial" w:cs="Arial"/>
          <w:lang w:val="es-AR"/>
        </w:rPr>
        <w:t>.</w:t>
      </w:r>
    </w:p>
    <w:p w:rsidR="009B1B87" w:rsidRPr="009B1B87" w:rsidRDefault="009B1B87" w:rsidP="009B1B87">
      <w:pPr>
        <w:keepNext/>
        <w:ind w:left="1080" w:hanging="360"/>
        <w:rPr>
          <w:rFonts w:ascii="Arial" w:hAnsi="Arial" w:cs="Arial"/>
          <w:lang w:val="es-AR"/>
        </w:rPr>
      </w:pPr>
    </w:p>
    <w:p w:rsidR="009B1B87" w:rsidRPr="009B1B87" w:rsidRDefault="009B1B87" w:rsidP="009B1B87">
      <w:pPr>
        <w:keepNext/>
        <w:numPr>
          <w:ilvl w:val="0"/>
          <w:numId w:val="39"/>
        </w:numPr>
        <w:rPr>
          <w:rFonts w:ascii="Arial" w:hAnsi="Arial" w:cs="Arial"/>
          <w:lang w:val="es-AR"/>
        </w:rPr>
      </w:pPr>
      <w:r w:rsidRPr="009B1B87">
        <w:rPr>
          <w:rFonts w:ascii="Arial" w:hAnsi="Arial" w:cs="Arial"/>
          <w:u w:val="single"/>
          <w:lang w:val="es-AR"/>
        </w:rPr>
        <w:t>Fórmula molecular</w:t>
      </w:r>
      <w:r w:rsidRPr="009B1B87">
        <w:rPr>
          <w:rFonts w:ascii="Arial" w:hAnsi="Arial" w:cs="Arial"/>
          <w:lang w:val="es-AR"/>
        </w:rPr>
        <w:t xml:space="preserve"> (FM): C</w:t>
      </w:r>
      <w:r w:rsidRPr="009B1B87">
        <w:rPr>
          <w:rFonts w:ascii="Arial" w:hAnsi="Arial" w:cs="Arial"/>
          <w:sz w:val="20"/>
          <w:szCs w:val="20"/>
          <w:lang w:val="es-AR"/>
        </w:rPr>
        <w:t>10</w:t>
      </w:r>
      <w:r w:rsidRPr="009B1B87">
        <w:rPr>
          <w:rFonts w:ascii="Arial" w:hAnsi="Arial" w:cs="Arial"/>
          <w:lang w:val="es-AR"/>
        </w:rPr>
        <w:t>H</w:t>
      </w:r>
      <w:r w:rsidRPr="009B1B87">
        <w:rPr>
          <w:rFonts w:ascii="Arial" w:hAnsi="Arial" w:cs="Arial"/>
          <w:sz w:val="20"/>
          <w:szCs w:val="20"/>
          <w:lang w:val="es-AR"/>
        </w:rPr>
        <w:t>11</w:t>
      </w:r>
      <w:r w:rsidRPr="009B1B87">
        <w:rPr>
          <w:rFonts w:ascii="Arial" w:hAnsi="Arial" w:cs="Arial"/>
          <w:lang w:val="es-AR"/>
        </w:rPr>
        <w:t>N</w:t>
      </w:r>
      <w:r w:rsidRPr="009B1B87">
        <w:rPr>
          <w:rFonts w:ascii="Arial" w:hAnsi="Arial" w:cs="Arial"/>
          <w:sz w:val="20"/>
          <w:szCs w:val="20"/>
          <w:lang w:val="es-AR"/>
        </w:rPr>
        <w:t>3</w:t>
      </w:r>
      <w:r w:rsidRPr="009B1B87">
        <w:rPr>
          <w:rFonts w:ascii="Arial" w:hAnsi="Arial" w:cs="Arial"/>
          <w:lang w:val="es-AR"/>
        </w:rPr>
        <w:t>O</w:t>
      </w:r>
      <w:r w:rsidRPr="009B1B87">
        <w:rPr>
          <w:rFonts w:ascii="Arial" w:hAnsi="Arial" w:cs="Arial"/>
          <w:sz w:val="20"/>
          <w:szCs w:val="20"/>
          <w:lang w:val="es-AR"/>
        </w:rPr>
        <w:t>3</w:t>
      </w:r>
      <w:r w:rsidRPr="009B1B87">
        <w:rPr>
          <w:rFonts w:ascii="Arial" w:hAnsi="Arial" w:cs="Arial"/>
          <w:lang w:val="es-AR"/>
        </w:rPr>
        <w:t>S</w:t>
      </w:r>
    </w:p>
    <w:p w:rsidR="009B1B87" w:rsidRPr="009B1B87" w:rsidRDefault="009B1B87" w:rsidP="009B1B87">
      <w:pPr>
        <w:keepNext/>
        <w:numPr>
          <w:ilvl w:val="0"/>
          <w:numId w:val="39"/>
        </w:numPr>
        <w:rPr>
          <w:rFonts w:ascii="Arial" w:hAnsi="Arial" w:cs="Arial"/>
          <w:lang w:val="es-AR"/>
        </w:rPr>
      </w:pPr>
      <w:r w:rsidRPr="009B1B87">
        <w:rPr>
          <w:rFonts w:ascii="Arial" w:hAnsi="Arial" w:cs="Arial"/>
          <w:u w:val="single"/>
          <w:lang w:val="es-AR"/>
        </w:rPr>
        <w:t>Peso molecular (PM):</w:t>
      </w:r>
      <w:r w:rsidRPr="009B1B87">
        <w:rPr>
          <w:rFonts w:ascii="Arial" w:hAnsi="Arial" w:cs="Arial"/>
          <w:lang w:val="es-AR"/>
        </w:rPr>
        <w:t xml:space="preserve"> 253,28</w:t>
      </w:r>
    </w:p>
    <w:p w:rsidR="0066567E" w:rsidRDefault="009B1B87" w:rsidP="009B1B87">
      <w:pPr>
        <w:keepNext/>
        <w:numPr>
          <w:ilvl w:val="0"/>
          <w:numId w:val="39"/>
        </w:numPr>
        <w:rPr>
          <w:rFonts w:ascii="Arial" w:hAnsi="Arial" w:cs="Arial"/>
          <w:lang w:val="es-AR"/>
        </w:rPr>
      </w:pPr>
      <w:r w:rsidRPr="009B1B87">
        <w:rPr>
          <w:rFonts w:ascii="Arial" w:hAnsi="Arial" w:cs="Arial"/>
          <w:u w:val="single"/>
          <w:lang w:val="es-AR"/>
        </w:rPr>
        <w:t>Envasado y almacenamiento</w:t>
      </w:r>
      <w:r w:rsidRPr="009B1B87">
        <w:rPr>
          <w:rFonts w:ascii="Arial" w:hAnsi="Arial" w:cs="Arial"/>
          <w:lang w:val="es-AR"/>
        </w:rPr>
        <w:t>: Conservar en envases bien cerrados, resistentes a la luz. Almacenar a 25º, con variaciones permitidas entre 15º y 30º.</w:t>
      </w:r>
    </w:p>
    <w:p w:rsidR="009B1B87" w:rsidRPr="009B1B87" w:rsidRDefault="009B1B87" w:rsidP="009B1B87">
      <w:pPr>
        <w:keepNext/>
        <w:rPr>
          <w:rFonts w:ascii="Arial" w:hAnsi="Arial" w:cs="Arial"/>
          <w:lang w:val="es-AR"/>
        </w:rPr>
      </w:pPr>
    </w:p>
    <w:p w:rsidR="00325392" w:rsidRDefault="00F92AA5" w:rsidP="009B1B87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9B1B87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1"/>
        <w:gridCol w:w="3921"/>
        <w:gridCol w:w="2123"/>
        <w:gridCol w:w="2043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9B1B8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68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9B1B8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8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9B1B8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27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9B1B87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9B1B87" w:rsidRPr="008F2188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7" w:type="pct"/>
            <w:tcBorders>
              <w:top w:val="double" w:sz="4" w:space="0" w:color="auto"/>
              <w:right w:val="double" w:sz="4" w:space="0" w:color="auto"/>
            </w:tcBorders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9B1B87">
              <w:rPr>
                <w:rFonts w:ascii="Arial" w:hAnsi="Arial" w:cs="Arial"/>
                <w:b/>
                <w:lang w:val="es-AR"/>
              </w:rPr>
              <w:t>Aspecto</w:t>
            </w:r>
          </w:p>
          <w:p w:rsidR="009B1B87" w:rsidRPr="009B1B87" w:rsidRDefault="009B1B87" w:rsidP="009B1B87">
            <w:pPr>
              <w:keepNext/>
              <w:ind w:firstLine="708"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68" w:type="pct"/>
            <w:tcBorders>
              <w:top w:val="double" w:sz="4" w:space="0" w:color="auto"/>
              <w:left w:val="double" w:sz="4" w:space="0" w:color="auto"/>
            </w:tcBorders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 w:rsidRPr="009B1B87">
              <w:rPr>
                <w:rFonts w:ascii="Arial" w:hAnsi="Arial" w:cs="Arial"/>
                <w:lang w:val="es-AR"/>
              </w:rPr>
              <w:t>Polvo cristalino blanco o casi blanco.</w:t>
            </w:r>
            <w:r>
              <w:rPr>
                <w:rFonts w:ascii="Arial" w:hAnsi="Arial" w:cs="Arial"/>
                <w:lang w:val="es-AR"/>
              </w:rPr>
              <w:t xml:space="preserve"> </w:t>
            </w:r>
            <w:r w:rsidRPr="009B1B87">
              <w:rPr>
                <w:rFonts w:ascii="Arial" w:hAnsi="Arial" w:cs="Arial"/>
                <w:lang w:val="es-AR"/>
              </w:rPr>
              <w:t>Prácticamente inodoro</w:t>
            </w:r>
          </w:p>
        </w:tc>
        <w:tc>
          <w:tcPr>
            <w:tcW w:w="1068" w:type="pct"/>
            <w:tcBorders>
              <w:top w:val="double" w:sz="4" w:space="0" w:color="auto"/>
            </w:tcBorders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y s</w:t>
            </w:r>
            <w:r w:rsidRPr="009B1B87">
              <w:rPr>
                <w:rFonts w:ascii="Arial" w:hAnsi="Arial" w:cs="Arial"/>
                <w:lang w:val="es-AR"/>
              </w:rPr>
              <w:t>ensitiva</w:t>
            </w:r>
          </w:p>
        </w:tc>
        <w:tc>
          <w:tcPr>
            <w:tcW w:w="1027" w:type="pct"/>
            <w:tcBorders>
              <w:top w:val="double" w:sz="4" w:space="0" w:color="auto"/>
            </w:tcBorders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 w:rsidRPr="009B1B87">
              <w:rPr>
                <w:rFonts w:ascii="Arial" w:hAnsi="Arial" w:cs="Arial"/>
                <w:lang w:val="es-AR"/>
              </w:rPr>
              <w:t>USP 30</w:t>
            </w:r>
          </w:p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</w:p>
        </w:tc>
      </w:tr>
      <w:tr w:rsidR="009B1B87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9B1B87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 w:rsidRPr="009B1B87">
              <w:rPr>
                <w:rFonts w:ascii="Arial" w:hAnsi="Arial" w:cs="Arial"/>
                <w:lang w:val="es-AR"/>
              </w:rPr>
              <w:t>Prácticamente insoluble en agua; en éter y en cloroformo; fácilmente soluble en acetona y en soluciones diluidas de hidróxido de sodio; moderadamente soluble en alcohol.</w:t>
            </w:r>
          </w:p>
        </w:tc>
        <w:tc>
          <w:tcPr>
            <w:tcW w:w="1068" w:type="pct"/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</w:p>
        </w:tc>
        <w:tc>
          <w:tcPr>
            <w:tcW w:w="1027" w:type="pct"/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 w:rsidRPr="009B1B87">
              <w:rPr>
                <w:rFonts w:ascii="Arial" w:hAnsi="Arial" w:cs="Arial"/>
                <w:lang w:val="es-AR"/>
              </w:rPr>
              <w:t>USP 30.</w:t>
            </w:r>
          </w:p>
        </w:tc>
      </w:tr>
      <w:tr w:rsidR="004B3F45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4B3F45" w:rsidRPr="004B3F45" w:rsidRDefault="004B3F45" w:rsidP="009B1B8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B3F45">
              <w:rPr>
                <w:rFonts w:ascii="Arial" w:hAnsi="Arial" w:cs="Arial"/>
                <w:b/>
                <w:lang w:val="es-AR"/>
              </w:rPr>
              <w:t>Identificación por espectroscopía IR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4B3F45" w:rsidRPr="004B3F45" w:rsidRDefault="004B3F45" w:rsidP="009B1B87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 xml:space="preserve">El espectro </w:t>
            </w:r>
            <w:r w:rsidR="00D37B73">
              <w:rPr>
                <w:rFonts w:ascii="Arial" w:hAnsi="Arial" w:cs="Arial"/>
                <w:lang w:val="es-AR"/>
              </w:rPr>
              <w:t xml:space="preserve">IR </w:t>
            </w:r>
            <w:r w:rsidRPr="004B3F45">
              <w:rPr>
                <w:rFonts w:ascii="Arial" w:hAnsi="Arial" w:cs="Arial"/>
                <w:lang w:val="es-AR"/>
              </w:rPr>
              <w:t>obten</w:t>
            </w:r>
            <w:r>
              <w:rPr>
                <w:rFonts w:ascii="Arial" w:hAnsi="Arial" w:cs="Arial"/>
                <w:lang w:val="es-AR"/>
              </w:rPr>
              <w:t>ido debe ser comparable al del</w:t>
            </w:r>
            <w:r w:rsidRPr="004B3F45">
              <w:rPr>
                <w:rFonts w:ascii="Arial" w:hAnsi="Arial" w:cs="Arial"/>
                <w:lang w:val="es-AR"/>
              </w:rPr>
              <w:t xml:space="preserve"> estándar de referencia.</w:t>
            </w:r>
          </w:p>
          <w:p w:rsidR="004B3F45" w:rsidRPr="004B3F45" w:rsidRDefault="004B3F45" w:rsidP="009B1B87">
            <w:pPr>
              <w:keepNext/>
              <w:rPr>
                <w:rFonts w:ascii="Arial" w:hAnsi="Arial" w:cs="Arial"/>
                <w:lang w:val="es-AR"/>
              </w:rPr>
            </w:pPr>
          </w:p>
        </w:tc>
        <w:tc>
          <w:tcPr>
            <w:tcW w:w="1068" w:type="pct"/>
          </w:tcPr>
          <w:p w:rsidR="004B3F45" w:rsidRPr="004B3F45" w:rsidRDefault="00D37B73" w:rsidP="009B1B87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Espectroscopí</w:t>
            </w:r>
            <w:r w:rsidR="004B3F45" w:rsidRPr="004B3F45">
              <w:rPr>
                <w:rFonts w:ascii="Arial" w:hAnsi="Arial" w:cs="Arial"/>
                <w:lang w:val="es-AR"/>
              </w:rPr>
              <w:t>a IR</w:t>
            </w:r>
          </w:p>
        </w:tc>
        <w:tc>
          <w:tcPr>
            <w:tcW w:w="1027" w:type="pct"/>
          </w:tcPr>
          <w:p w:rsidR="004B3F45" w:rsidRPr="004B3F45" w:rsidRDefault="004B3F45" w:rsidP="009B1B87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USP 30 (197K)</w:t>
            </w:r>
          </w:p>
        </w:tc>
      </w:tr>
      <w:tr w:rsidR="000349A2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0349A2" w:rsidRPr="000349A2" w:rsidRDefault="000349A2" w:rsidP="009B1B8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349A2">
              <w:rPr>
                <w:rFonts w:ascii="Arial" w:hAnsi="Arial" w:cs="Arial"/>
                <w:b/>
                <w:lang w:val="es-AR"/>
              </w:rPr>
              <w:t>Identificación por espectroscopía UV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0349A2" w:rsidRPr="000349A2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Las absortividades a 257</w:t>
            </w:r>
            <w:r w:rsidR="000349A2" w:rsidRPr="000349A2">
              <w:rPr>
                <w:rFonts w:ascii="Arial" w:hAnsi="Arial" w:cs="Arial"/>
                <w:lang w:val="es-AR"/>
              </w:rPr>
              <w:t xml:space="preserve"> nm, calculadas con re</w:t>
            </w:r>
            <w:r w:rsidR="000349A2" w:rsidRPr="000349A2">
              <w:rPr>
                <w:rFonts w:ascii="Arial" w:hAnsi="Arial" w:cs="Arial"/>
                <w:lang w:val="es-AR"/>
              </w:rPr>
              <w:t>s</w:t>
            </w:r>
            <w:r w:rsidR="000349A2" w:rsidRPr="000349A2">
              <w:rPr>
                <w:rFonts w:ascii="Arial" w:hAnsi="Arial" w:cs="Arial"/>
                <w:lang w:val="es-AR"/>
              </w:rPr>
              <w:t>pecto a la sustancia seca, no difiere en más de 2,</w:t>
            </w:r>
            <w:r w:rsidR="00D37B73">
              <w:rPr>
                <w:rFonts w:ascii="Arial" w:hAnsi="Arial" w:cs="Arial"/>
                <w:lang w:val="es-AR"/>
              </w:rPr>
              <w:t>0</w:t>
            </w:r>
            <w:r w:rsidR="000349A2" w:rsidRPr="000349A2">
              <w:rPr>
                <w:rFonts w:ascii="Arial" w:hAnsi="Arial" w:cs="Arial"/>
                <w:lang w:val="es-AR"/>
              </w:rPr>
              <w:t xml:space="preserve"> %</w:t>
            </w:r>
          </w:p>
        </w:tc>
        <w:tc>
          <w:tcPr>
            <w:tcW w:w="1068" w:type="pct"/>
          </w:tcPr>
          <w:p w:rsidR="000349A2" w:rsidRPr="000349A2" w:rsidRDefault="000349A2" w:rsidP="009B1B87">
            <w:pPr>
              <w:keepNext/>
              <w:rPr>
                <w:rFonts w:ascii="Arial" w:hAnsi="Arial" w:cs="Arial"/>
                <w:lang w:val="es-AR"/>
              </w:rPr>
            </w:pPr>
            <w:r w:rsidRPr="000349A2">
              <w:rPr>
                <w:rFonts w:ascii="Arial" w:hAnsi="Arial" w:cs="Arial"/>
                <w:lang w:val="es-AR"/>
              </w:rPr>
              <w:t>Espectroscopía UV</w:t>
            </w:r>
          </w:p>
        </w:tc>
        <w:tc>
          <w:tcPr>
            <w:tcW w:w="1027" w:type="pct"/>
          </w:tcPr>
          <w:p w:rsidR="000349A2" w:rsidRPr="000349A2" w:rsidRDefault="000349A2" w:rsidP="009B1B87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USP 30 (</w:t>
            </w:r>
            <w:r w:rsidRPr="000349A2">
              <w:rPr>
                <w:rFonts w:ascii="Arial" w:hAnsi="Arial" w:cs="Arial"/>
                <w:lang w:val="es-AR"/>
              </w:rPr>
              <w:t>197U )</w:t>
            </w:r>
          </w:p>
        </w:tc>
      </w:tr>
      <w:tr w:rsidR="00D84C6A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D84C6A" w:rsidRPr="009B1B87" w:rsidRDefault="00D84C6A" w:rsidP="00BF31AA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9B1B87">
              <w:rPr>
                <w:rFonts w:ascii="Arial" w:hAnsi="Arial" w:cs="Arial"/>
                <w:b/>
                <w:lang w:val="es-AR"/>
              </w:rPr>
              <w:t>Identificación por TLC</w:t>
            </w:r>
          </w:p>
          <w:p w:rsidR="00D84C6A" w:rsidRPr="009B1B87" w:rsidRDefault="00D84C6A" w:rsidP="00BF31AA">
            <w:pPr>
              <w:keepNext/>
              <w:rPr>
                <w:rFonts w:ascii="Arial" w:hAnsi="Arial" w:cs="Arial"/>
                <w:lang w:val="es-AR"/>
              </w:rPr>
            </w:pP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D84C6A" w:rsidRPr="009B1B87" w:rsidRDefault="00D84C6A" w:rsidP="00BF31AA">
            <w:pPr>
              <w:keepNext/>
              <w:rPr>
                <w:rFonts w:ascii="Arial" w:hAnsi="Arial" w:cs="Arial"/>
                <w:lang w:val="es-AR"/>
              </w:rPr>
            </w:pPr>
            <w:r w:rsidRPr="009B1B87">
              <w:rPr>
                <w:rFonts w:ascii="Arial" w:hAnsi="Arial" w:cs="Arial"/>
                <w:lang w:val="es-AR"/>
              </w:rPr>
              <w:t>El Rf de la mancha principal de la muestra se corresponde con el del testigo en el cromatograma obtenido.</w:t>
            </w:r>
          </w:p>
        </w:tc>
        <w:tc>
          <w:tcPr>
            <w:tcW w:w="1068" w:type="pct"/>
          </w:tcPr>
          <w:p w:rsidR="00D84C6A" w:rsidRPr="009B1B87" w:rsidRDefault="00D84C6A" w:rsidP="00BF31AA">
            <w:pPr>
              <w:keepNext/>
              <w:rPr>
                <w:rFonts w:ascii="Arial" w:hAnsi="Arial" w:cs="Arial"/>
                <w:lang w:val="es-AR"/>
              </w:rPr>
            </w:pPr>
            <w:r w:rsidRPr="009B1B87">
              <w:rPr>
                <w:rFonts w:ascii="Arial" w:hAnsi="Arial" w:cs="Arial"/>
                <w:lang w:val="es-AR"/>
              </w:rPr>
              <w:t>TLC</w:t>
            </w:r>
          </w:p>
        </w:tc>
        <w:tc>
          <w:tcPr>
            <w:tcW w:w="1027" w:type="pct"/>
          </w:tcPr>
          <w:p w:rsidR="00D84C6A" w:rsidRPr="009B1B87" w:rsidRDefault="00D84C6A" w:rsidP="00BF31AA">
            <w:pPr>
              <w:keepNext/>
              <w:rPr>
                <w:rFonts w:ascii="Arial" w:hAnsi="Arial" w:cs="Arial"/>
                <w:lang w:val="es-AR"/>
              </w:rPr>
            </w:pPr>
            <w:r w:rsidRPr="009B1B87">
              <w:rPr>
                <w:rFonts w:ascii="Arial" w:hAnsi="Arial" w:cs="Arial"/>
                <w:lang w:val="es-AR"/>
              </w:rPr>
              <w:t xml:space="preserve">USP 30 </w:t>
            </w:r>
          </w:p>
        </w:tc>
      </w:tr>
    </w:tbl>
    <w:p w:rsidR="004C0C58" w:rsidRDefault="004C0C58" w:rsidP="009B1B87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3975"/>
        <w:gridCol w:w="2121"/>
        <w:gridCol w:w="2048"/>
      </w:tblGrid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3169" w:rsidRPr="00407F83" w:rsidRDefault="009C3169" w:rsidP="009B1B8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90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3169" w:rsidRPr="00407F83" w:rsidRDefault="009C3169" w:rsidP="009B1B8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2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9B1B8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25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9B1B87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9B1B87" w:rsidRPr="003E675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9B1B87" w:rsidRPr="008C0588" w:rsidRDefault="009B1B87" w:rsidP="009B1B8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C0588">
              <w:rPr>
                <w:rFonts w:ascii="Arial" w:hAnsi="Arial" w:cs="Arial"/>
                <w:b/>
                <w:lang w:val="es-AR"/>
              </w:rPr>
              <w:t>Identificación por HPLC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9B1B87" w:rsidRPr="003E675A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 xml:space="preserve">Debe coincidir el </w:t>
            </w:r>
            <w:r>
              <w:rPr>
                <w:rFonts w:ascii="Arial" w:hAnsi="Arial" w:cs="Arial"/>
                <w:lang w:val="es-AR"/>
              </w:rPr>
              <w:t>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>rincipal</w:t>
            </w:r>
            <w:r w:rsidRPr="00BE359B">
              <w:rPr>
                <w:rFonts w:ascii="Arial" w:hAnsi="Arial" w:cs="Arial"/>
                <w:lang w:val="es-AR"/>
              </w:rPr>
              <w:t xml:space="preserve"> de la muestra con el</w:t>
            </w:r>
            <w:r>
              <w:rPr>
                <w:rFonts w:ascii="Arial" w:hAnsi="Arial" w:cs="Arial"/>
                <w:lang w:val="es-AR"/>
              </w:rPr>
              <w:t xml:space="preserve"> 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 xml:space="preserve">rincipal </w:t>
            </w:r>
            <w:r w:rsidRPr="00BE359B">
              <w:rPr>
                <w:rFonts w:ascii="Arial" w:hAnsi="Arial" w:cs="Arial"/>
                <w:lang w:val="es-AR"/>
              </w:rPr>
              <w:t>del testigo en el cromatograma obtenido.</w:t>
            </w:r>
          </w:p>
        </w:tc>
        <w:tc>
          <w:tcPr>
            <w:tcW w:w="1062" w:type="pct"/>
          </w:tcPr>
          <w:p w:rsidR="009B1B87" w:rsidRPr="003E675A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25" w:type="pct"/>
          </w:tcPr>
          <w:p w:rsidR="009B1B87" w:rsidRPr="003E675A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USP 30, técnica de valoración</w:t>
            </w:r>
          </w:p>
        </w:tc>
      </w:tr>
      <w:tr w:rsidR="009B1B87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9B1B87">
              <w:rPr>
                <w:rFonts w:ascii="Arial" w:hAnsi="Arial" w:cs="Arial"/>
                <w:b/>
                <w:lang w:val="es-AR"/>
              </w:rPr>
              <w:t>Intervalo de fusión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 w:rsidRPr="009B1B87">
              <w:rPr>
                <w:rFonts w:ascii="Arial" w:hAnsi="Arial" w:cs="Arial"/>
                <w:lang w:val="es-AR"/>
              </w:rPr>
              <w:t>Entre 168° y 172° C</w:t>
            </w:r>
          </w:p>
        </w:tc>
        <w:tc>
          <w:tcPr>
            <w:tcW w:w="1062" w:type="pct"/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 w:rsidRPr="009B1B87">
              <w:rPr>
                <w:rFonts w:ascii="Arial" w:hAnsi="Arial" w:cs="Arial"/>
                <w:lang w:val="es-AR"/>
              </w:rPr>
              <w:t>Método del tubo capilar.</w:t>
            </w:r>
          </w:p>
        </w:tc>
        <w:tc>
          <w:tcPr>
            <w:tcW w:w="1025" w:type="pct"/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 w:rsidRPr="009B1B87">
              <w:rPr>
                <w:rFonts w:ascii="Arial" w:hAnsi="Arial" w:cs="Arial"/>
                <w:lang w:val="es-AR"/>
              </w:rPr>
              <w:t>USP 30, Clase I (741)</w:t>
            </w:r>
          </w:p>
        </w:tc>
      </w:tr>
      <w:tr w:rsidR="009B1B87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9B1B87">
              <w:rPr>
                <w:rFonts w:ascii="Arial" w:hAnsi="Arial" w:cs="Arial"/>
                <w:b/>
                <w:lang w:val="es-AR"/>
              </w:rPr>
              <w:t>Pérdida por secado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 w:rsidRPr="009B1B87">
              <w:rPr>
                <w:rFonts w:ascii="Arial" w:hAnsi="Arial" w:cs="Arial"/>
                <w:lang w:val="es-AR"/>
              </w:rPr>
              <w:t>≤ 0,5 %</w:t>
            </w:r>
          </w:p>
        </w:tc>
        <w:tc>
          <w:tcPr>
            <w:tcW w:w="1062" w:type="pct"/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 w:rsidRPr="009B1B87"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1025" w:type="pct"/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 w:rsidRPr="009B1B87">
              <w:rPr>
                <w:rFonts w:ascii="Arial" w:hAnsi="Arial" w:cs="Arial"/>
                <w:lang w:val="es-AR"/>
              </w:rPr>
              <w:t>USP 30 (731)</w:t>
            </w:r>
          </w:p>
        </w:tc>
      </w:tr>
      <w:tr w:rsidR="009B1B87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9B1B87">
              <w:rPr>
                <w:rFonts w:ascii="Arial" w:hAnsi="Arial" w:cs="Arial"/>
                <w:b/>
                <w:lang w:val="es-AR"/>
              </w:rPr>
              <w:t>Residuo de ignición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 w:rsidRPr="009B1B87">
              <w:rPr>
                <w:rFonts w:ascii="Arial" w:hAnsi="Arial" w:cs="Arial"/>
                <w:lang w:val="es-AR"/>
              </w:rPr>
              <w:t>≤ 0,1 %</w:t>
            </w:r>
          </w:p>
        </w:tc>
        <w:tc>
          <w:tcPr>
            <w:tcW w:w="1062" w:type="pct"/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 w:rsidRPr="009B1B87"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1025" w:type="pct"/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 w:rsidRPr="009B1B87">
              <w:rPr>
                <w:rFonts w:ascii="Arial" w:hAnsi="Arial" w:cs="Arial"/>
                <w:lang w:val="es-AR"/>
              </w:rPr>
              <w:t>USP 30 (281)</w:t>
            </w:r>
          </w:p>
        </w:tc>
      </w:tr>
      <w:tr w:rsidR="009B1B87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9B1B87">
              <w:rPr>
                <w:rFonts w:ascii="Arial" w:hAnsi="Arial" w:cs="Arial"/>
                <w:b/>
                <w:lang w:val="es-AR"/>
              </w:rPr>
              <w:t>Sulfanilamida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 w:rsidRPr="009B1B87">
              <w:rPr>
                <w:rFonts w:ascii="Arial" w:hAnsi="Arial" w:cs="Arial"/>
                <w:lang w:val="es-AR"/>
              </w:rPr>
              <w:t>≤ 0,2 %</w:t>
            </w:r>
          </w:p>
        </w:tc>
        <w:tc>
          <w:tcPr>
            <w:tcW w:w="1062" w:type="pct"/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 w:rsidRPr="009B1B87">
              <w:rPr>
                <w:rFonts w:ascii="Arial" w:hAnsi="Arial" w:cs="Arial"/>
                <w:lang w:val="es-AR"/>
              </w:rPr>
              <w:t>TLC</w:t>
            </w:r>
          </w:p>
        </w:tc>
        <w:tc>
          <w:tcPr>
            <w:tcW w:w="1025" w:type="pct"/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 w:rsidRPr="009B1B87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9B1B87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9B1B87">
              <w:rPr>
                <w:rFonts w:ascii="Arial" w:hAnsi="Arial" w:cs="Arial"/>
                <w:b/>
                <w:lang w:val="es-AR"/>
              </w:rPr>
              <w:t>Ácido sulfanílico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 w:rsidRPr="009B1B87">
              <w:rPr>
                <w:rFonts w:ascii="Arial" w:hAnsi="Arial" w:cs="Arial"/>
                <w:lang w:val="es-AR"/>
              </w:rPr>
              <w:t>≤ 0,2 %</w:t>
            </w:r>
          </w:p>
        </w:tc>
        <w:tc>
          <w:tcPr>
            <w:tcW w:w="1062" w:type="pct"/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 w:rsidRPr="009B1B87">
              <w:rPr>
                <w:rFonts w:ascii="Arial" w:hAnsi="Arial" w:cs="Arial"/>
                <w:lang w:val="es-AR"/>
              </w:rPr>
              <w:t>TLC</w:t>
            </w:r>
          </w:p>
        </w:tc>
        <w:tc>
          <w:tcPr>
            <w:tcW w:w="1025" w:type="pct"/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 w:rsidRPr="009B1B87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9B1B87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9B1B87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9B1B87" w:rsidRPr="009B1B87" w:rsidRDefault="009B1B87" w:rsidP="009B1B87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 w:rsidRPr="009B1B87">
              <w:rPr>
                <w:rFonts w:ascii="Arial" w:hAnsi="Arial" w:cs="Arial"/>
                <w:lang w:val="es-AR"/>
              </w:rPr>
              <w:t xml:space="preserve">99,0- 101,0 %, de </w:t>
            </w:r>
            <w:r w:rsidR="0000335B">
              <w:rPr>
                <w:rFonts w:ascii="Arial" w:hAnsi="Arial" w:cs="Arial"/>
                <w:lang w:val="es-AR"/>
              </w:rPr>
              <w:t>Sulfametoxa</w:t>
            </w:r>
            <w:r w:rsidR="00D37B73">
              <w:rPr>
                <w:rFonts w:ascii="Arial" w:hAnsi="Arial" w:cs="Arial"/>
                <w:lang w:val="es-AR"/>
              </w:rPr>
              <w:t>z</w:t>
            </w:r>
            <w:r w:rsidR="0000335B">
              <w:rPr>
                <w:rFonts w:ascii="Arial" w:hAnsi="Arial" w:cs="Arial"/>
                <w:lang w:val="es-AR"/>
              </w:rPr>
              <w:t>ol</w:t>
            </w:r>
            <w:r w:rsidRPr="009B1B87">
              <w:rPr>
                <w:rFonts w:ascii="Arial" w:hAnsi="Arial" w:cs="Arial"/>
                <w:lang w:val="es-AR"/>
              </w:rPr>
              <w:t>, calculado con respecto a la sustancia seca.</w:t>
            </w:r>
          </w:p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</w:p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</w:p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</w:p>
        </w:tc>
        <w:tc>
          <w:tcPr>
            <w:tcW w:w="1062" w:type="pct"/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 w:rsidRPr="009B1B87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25" w:type="pct"/>
          </w:tcPr>
          <w:p w:rsidR="009B1B87" w:rsidRPr="009B1B87" w:rsidRDefault="009B1B87" w:rsidP="009B1B87">
            <w:pPr>
              <w:keepNext/>
              <w:rPr>
                <w:rFonts w:ascii="Arial" w:hAnsi="Arial" w:cs="Arial"/>
                <w:lang w:val="es-AR"/>
              </w:rPr>
            </w:pPr>
            <w:r w:rsidRPr="009B1B87">
              <w:rPr>
                <w:rFonts w:ascii="Arial" w:hAnsi="Arial" w:cs="Arial"/>
                <w:lang w:val="es-AR"/>
              </w:rPr>
              <w:t>USP 30, técnica de valoración de comprimidos de trimetoprima y sulfametoxazol adaptada.</w:t>
            </w:r>
          </w:p>
        </w:tc>
      </w:tr>
    </w:tbl>
    <w:p w:rsidR="003E675A" w:rsidRDefault="003E675A" w:rsidP="009B1B87">
      <w:pPr>
        <w:pStyle w:val="Ttulo1"/>
        <w:keepLines/>
        <w:widowControl w:val="0"/>
        <w:numPr>
          <w:ilvl w:val="0"/>
          <w:numId w:val="0"/>
        </w:numPr>
        <w:spacing w:before="0" w:after="0"/>
        <w:ind w:left="180"/>
        <w:jc w:val="both"/>
        <w:rPr>
          <w:caps/>
          <w:sz w:val="24"/>
          <w:szCs w:val="24"/>
        </w:rPr>
      </w:pPr>
    </w:p>
    <w:p w:rsidR="001B6977" w:rsidRDefault="00F92AA5" w:rsidP="009B1B87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9B1B87">
      <w:pPr>
        <w:keepNext/>
        <w:keepLines/>
        <w:widowControl w:val="0"/>
      </w:pPr>
    </w:p>
    <w:p w:rsidR="00F33A4C" w:rsidRPr="00F33A4C" w:rsidRDefault="009C3169" w:rsidP="009B1B87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9B1B87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 xml:space="preserve"> Laboratorio LARO SRL</w:t>
      </w:r>
    </w:p>
    <w:p w:rsidR="00F33A4C" w:rsidRPr="00F33A4C" w:rsidRDefault="009C3169" w:rsidP="009B1B87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9B1B87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 xml:space="preserve"> Laboratorio de Control.</w:t>
      </w:r>
    </w:p>
    <w:p w:rsidR="00F33A4C" w:rsidRDefault="00F33A4C" w:rsidP="009B1B87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4B1DB8" w:rsidP="009B1B87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</w:t>
      </w:r>
      <w:r w:rsidR="00F33A4C" w:rsidRPr="001B6977">
        <w:rPr>
          <w:caps/>
          <w:sz w:val="24"/>
          <w:szCs w:val="24"/>
        </w:rPr>
        <w:t xml:space="preserve"> autorizados: </w:t>
      </w:r>
    </w:p>
    <w:p w:rsidR="00F33A4C" w:rsidRPr="00025EE7" w:rsidRDefault="00F33A4C" w:rsidP="009B1B87">
      <w:pPr>
        <w:keepNext/>
        <w:keepLines/>
        <w:widowControl w:val="0"/>
      </w:pPr>
    </w:p>
    <w:p w:rsidR="00F33A4C" w:rsidRDefault="00F33A4C" w:rsidP="009B1B87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9B1B87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 xml:space="preserve"> Unifarma S.A</w:t>
      </w:r>
    </w:p>
    <w:p w:rsidR="00F33A4C" w:rsidRDefault="00F33A4C" w:rsidP="009B1B87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9B1B87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9B1B87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 xml:space="preserve"> Anedra S.A</w:t>
      </w:r>
    </w:p>
    <w:p w:rsidR="00F33A4C" w:rsidRDefault="00F33A4C" w:rsidP="009B1B87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9B1B87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lastRenderedPageBreak/>
        <w:t xml:space="preserve"> Hugo Gil &amp; asociados SRL</w:t>
      </w:r>
    </w:p>
    <w:p w:rsidR="00F33A4C" w:rsidRPr="00F33A4C" w:rsidRDefault="00F33A4C" w:rsidP="009B1B87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40FE" w:rsidRDefault="00C640FE" w:rsidP="00BE1875">
      <w:pPr>
        <w:pStyle w:val="Encabezado"/>
      </w:pPr>
      <w:r>
        <w:separator/>
      </w:r>
    </w:p>
  </w:endnote>
  <w:endnote w:type="continuationSeparator" w:id="0">
    <w:p w:rsidR="00C640FE" w:rsidRDefault="00C640FE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055538">
      <w:tc>
        <w:tcPr>
          <w:tcW w:w="2268" w:type="dxa"/>
        </w:tcPr>
        <w:p w:rsidR="00055538" w:rsidRPr="00A708F6" w:rsidRDefault="00055538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055538" w:rsidRPr="00A708F6" w:rsidRDefault="00055538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055538" w:rsidRPr="00A708F6" w:rsidRDefault="00055538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055538" w:rsidRPr="00A708F6" w:rsidRDefault="00055538">
          <w:pPr>
            <w:pStyle w:val="Piedepgina"/>
            <w:rPr>
              <w:rFonts w:ascii="Arial" w:hAnsi="Arial" w:cs="Arial"/>
              <w:b/>
            </w:rPr>
          </w:pPr>
        </w:p>
      </w:tc>
    </w:tr>
    <w:tr w:rsidR="00055538">
      <w:trPr>
        <w:trHeight w:val="1489"/>
      </w:trPr>
      <w:tc>
        <w:tcPr>
          <w:tcW w:w="2268" w:type="dxa"/>
        </w:tcPr>
        <w:p w:rsidR="00055538" w:rsidRPr="00A708F6" w:rsidRDefault="00055538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055538" w:rsidRPr="00A708F6" w:rsidRDefault="00055538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055538" w:rsidRPr="00A708F6" w:rsidRDefault="00055538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055538" w:rsidRPr="00A708F6" w:rsidRDefault="00055538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055538" w:rsidRDefault="000555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40FE" w:rsidRDefault="00C640FE" w:rsidP="00BE1875">
      <w:pPr>
        <w:pStyle w:val="Encabezado"/>
      </w:pPr>
      <w:r>
        <w:separator/>
      </w:r>
    </w:p>
  </w:footnote>
  <w:footnote w:type="continuationSeparator" w:id="0">
    <w:p w:rsidR="00C640FE" w:rsidRDefault="00C640FE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538" w:rsidRDefault="00055538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0"/>
      <w:gridCol w:w="4247"/>
      <w:gridCol w:w="3234"/>
    </w:tblGrid>
    <w:tr w:rsidR="00055538">
      <w:trPr>
        <w:trHeight w:val="620"/>
      </w:trPr>
      <w:tc>
        <w:tcPr>
          <w:tcW w:w="2448" w:type="dxa"/>
          <w:vMerge w:val="restart"/>
        </w:tcPr>
        <w:p w:rsidR="00055538" w:rsidRPr="00F43ADE" w:rsidRDefault="00885B57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055538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055538" w:rsidRDefault="00055538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Materia Prima </w:t>
          </w:r>
        </w:p>
        <w:p w:rsidR="00055538" w:rsidRDefault="00055538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055538" w:rsidRPr="007A22E9" w:rsidRDefault="00055538" w:rsidP="008C0588">
          <w:pPr>
            <w:pStyle w:val="Encabezado"/>
            <w:jc w:val="center"/>
            <w:rPr>
              <w:rFonts w:ascii="Arial" w:hAnsi="Arial" w:cs="Arial"/>
              <w:b/>
              <w:lang w:val="es-AR"/>
            </w:rPr>
          </w:pPr>
          <w:r>
            <w:rPr>
              <w:rFonts w:ascii="Arial" w:hAnsi="Arial" w:cs="Arial"/>
              <w:b/>
              <w:lang w:val="es-AR"/>
            </w:rPr>
            <w:t>SULFAMETOXAZOL</w:t>
          </w:r>
        </w:p>
      </w:tc>
      <w:tc>
        <w:tcPr>
          <w:tcW w:w="3293" w:type="dxa"/>
        </w:tcPr>
        <w:p w:rsidR="00055538" w:rsidRDefault="00055538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055538" w:rsidRPr="00D84C6A" w:rsidRDefault="00055538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84C6A">
            <w:rPr>
              <w:rFonts w:ascii="Arial" w:hAnsi="Arial" w:cs="Arial"/>
              <w:b/>
            </w:rPr>
            <w:t>MP073-00</w:t>
          </w:r>
        </w:p>
      </w:tc>
    </w:tr>
    <w:tr w:rsidR="00055538">
      <w:trPr>
        <w:trHeight w:val="620"/>
      </w:trPr>
      <w:tc>
        <w:tcPr>
          <w:tcW w:w="2448" w:type="dxa"/>
          <w:vMerge/>
        </w:tcPr>
        <w:p w:rsidR="00055538" w:rsidRPr="00F43ADE" w:rsidRDefault="00055538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055538" w:rsidRPr="00F43ADE" w:rsidRDefault="00055538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055538" w:rsidRPr="00D30DAF" w:rsidRDefault="00055538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055538">
      <w:trPr>
        <w:trHeight w:val="620"/>
      </w:trPr>
      <w:tc>
        <w:tcPr>
          <w:tcW w:w="2448" w:type="dxa"/>
          <w:vMerge/>
        </w:tcPr>
        <w:p w:rsidR="00055538" w:rsidRPr="00F43ADE" w:rsidRDefault="00055538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055538" w:rsidRPr="00F43ADE" w:rsidRDefault="00055538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055538" w:rsidRPr="005C7662" w:rsidRDefault="00055538" w:rsidP="005C7662">
          <w:pPr>
            <w:pStyle w:val="Encabezado"/>
            <w:rPr>
              <w:rFonts w:ascii="Arial" w:hAnsi="Arial" w:cs="Arial"/>
              <w:color w:val="FF0000"/>
            </w:rPr>
          </w:pPr>
          <w:r w:rsidRPr="00D84C6A">
            <w:rPr>
              <w:rFonts w:ascii="Arial" w:hAnsi="Arial" w:cs="Arial"/>
              <w:b/>
            </w:rPr>
            <w:t>Acción Terapéutica:</w:t>
          </w:r>
          <w:r w:rsidRPr="00D30DAF">
            <w:rPr>
              <w:rFonts w:ascii="Arial" w:hAnsi="Arial" w:cs="Arial"/>
              <w:b/>
              <w:color w:val="FF0000"/>
            </w:rPr>
            <w:t xml:space="preserve"> </w:t>
          </w:r>
          <w:r w:rsidRPr="00D84C6A">
            <w:rPr>
              <w:rFonts w:ascii="Arial" w:hAnsi="Arial" w:cs="Arial"/>
            </w:rPr>
            <w:t>Quimioterápico Bactericida</w:t>
          </w:r>
        </w:p>
      </w:tc>
    </w:tr>
    <w:tr w:rsidR="00055538" w:rsidRPr="00F43ADE">
      <w:trPr>
        <w:trHeight w:val="541"/>
      </w:trPr>
      <w:tc>
        <w:tcPr>
          <w:tcW w:w="2448" w:type="dxa"/>
          <w:vMerge/>
        </w:tcPr>
        <w:p w:rsidR="00055538" w:rsidRPr="00F43ADE" w:rsidRDefault="00055538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055538" w:rsidRPr="00F43ADE" w:rsidRDefault="00055538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885B57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885B57">
            <w:rPr>
              <w:rFonts w:ascii="Arial" w:hAnsi="Arial" w:cs="Arial"/>
              <w:noProof/>
            </w:rPr>
            <w:t>3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055538" w:rsidRDefault="000555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8A61D4"/>
    <w:multiLevelType w:val="hybridMultilevel"/>
    <w:tmpl w:val="8A1A6EA8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9876A8"/>
    <w:multiLevelType w:val="hybridMultilevel"/>
    <w:tmpl w:val="9576481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104D93"/>
    <w:multiLevelType w:val="hybridMultilevel"/>
    <w:tmpl w:val="483C8E38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6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B72CE4"/>
    <w:multiLevelType w:val="hybridMultilevel"/>
    <w:tmpl w:val="B9A69AF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F257EF"/>
    <w:multiLevelType w:val="hybridMultilevel"/>
    <w:tmpl w:val="4A5048B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85E02DE"/>
    <w:multiLevelType w:val="hybridMultilevel"/>
    <w:tmpl w:val="6CE0546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A334C88"/>
    <w:multiLevelType w:val="hybridMultilevel"/>
    <w:tmpl w:val="6D46B6F4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FF82CD5"/>
    <w:multiLevelType w:val="hybridMultilevel"/>
    <w:tmpl w:val="25F6B03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66370B8"/>
    <w:multiLevelType w:val="hybridMultilevel"/>
    <w:tmpl w:val="BFD63008"/>
    <w:lvl w:ilvl="0" w:tplc="079418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7EC3A7B"/>
    <w:multiLevelType w:val="hybridMultilevel"/>
    <w:tmpl w:val="7AC8B5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ADF5521"/>
    <w:multiLevelType w:val="hybridMultilevel"/>
    <w:tmpl w:val="2C8C647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BCD0412"/>
    <w:multiLevelType w:val="hybridMultilevel"/>
    <w:tmpl w:val="B608F42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0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583EB7"/>
    <w:multiLevelType w:val="hybridMultilevel"/>
    <w:tmpl w:val="5C42BA2A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81C49EB"/>
    <w:multiLevelType w:val="hybridMultilevel"/>
    <w:tmpl w:val="48C65E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2A4B2A"/>
    <w:multiLevelType w:val="hybridMultilevel"/>
    <w:tmpl w:val="662AB09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062F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131737"/>
    <w:multiLevelType w:val="hybridMultilevel"/>
    <w:tmpl w:val="803032A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037253"/>
    <w:multiLevelType w:val="hybridMultilevel"/>
    <w:tmpl w:val="5DECAB44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E3165CD"/>
    <w:multiLevelType w:val="hybridMultilevel"/>
    <w:tmpl w:val="8D928C0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1CF2A72"/>
    <w:multiLevelType w:val="hybridMultilevel"/>
    <w:tmpl w:val="18D064F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6891F77"/>
    <w:multiLevelType w:val="hybridMultilevel"/>
    <w:tmpl w:val="7FFE974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4200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C57FAC"/>
    <w:multiLevelType w:val="multilevel"/>
    <w:tmpl w:val="7FFE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4E0331"/>
    <w:multiLevelType w:val="hybridMultilevel"/>
    <w:tmpl w:val="3BCC6B4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F755243"/>
    <w:multiLevelType w:val="hybridMultilevel"/>
    <w:tmpl w:val="511C2BE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0A85958"/>
    <w:multiLevelType w:val="multilevel"/>
    <w:tmpl w:val="957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823A5A"/>
    <w:multiLevelType w:val="hybridMultilevel"/>
    <w:tmpl w:val="B926950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A132DCD"/>
    <w:multiLevelType w:val="hybridMultilevel"/>
    <w:tmpl w:val="7E4250E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DB0506F"/>
    <w:multiLevelType w:val="multilevel"/>
    <w:tmpl w:val="679A012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0E1399E"/>
    <w:multiLevelType w:val="multilevel"/>
    <w:tmpl w:val="662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94647F"/>
    <w:multiLevelType w:val="hybridMultilevel"/>
    <w:tmpl w:val="7856FD0C"/>
    <w:lvl w:ilvl="0" w:tplc="57A27A8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628290A"/>
    <w:multiLevelType w:val="hybridMultilevel"/>
    <w:tmpl w:val="5F00E03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7A7A3E"/>
    <w:multiLevelType w:val="hybridMultilevel"/>
    <w:tmpl w:val="E9C2544E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1"/>
  </w:num>
  <w:num w:numId="3">
    <w:abstractNumId w:val="5"/>
  </w:num>
  <w:num w:numId="4">
    <w:abstractNumId w:val="1"/>
  </w:num>
  <w:num w:numId="5">
    <w:abstractNumId w:val="18"/>
  </w:num>
  <w:num w:numId="6">
    <w:abstractNumId w:val="6"/>
  </w:num>
  <w:num w:numId="7">
    <w:abstractNumId w:val="8"/>
  </w:num>
  <w:num w:numId="8">
    <w:abstractNumId w:val="17"/>
  </w:num>
  <w:num w:numId="9">
    <w:abstractNumId w:val="0"/>
  </w:num>
  <w:num w:numId="10">
    <w:abstractNumId w:val="20"/>
  </w:num>
  <w:num w:numId="11">
    <w:abstractNumId w:val="24"/>
  </w:num>
  <w:num w:numId="12">
    <w:abstractNumId w:val="23"/>
  </w:num>
  <w:num w:numId="13">
    <w:abstractNumId w:val="35"/>
  </w:num>
  <w:num w:numId="14">
    <w:abstractNumId w:val="11"/>
  </w:num>
  <w:num w:numId="15">
    <w:abstractNumId w:val="13"/>
  </w:num>
  <w:num w:numId="16">
    <w:abstractNumId w:val="7"/>
  </w:num>
  <w:num w:numId="17">
    <w:abstractNumId w:val="39"/>
  </w:num>
  <w:num w:numId="18">
    <w:abstractNumId w:val="33"/>
  </w:num>
  <w:num w:numId="19">
    <w:abstractNumId w:val="10"/>
  </w:num>
  <w:num w:numId="20">
    <w:abstractNumId w:val="9"/>
  </w:num>
  <w:num w:numId="21">
    <w:abstractNumId w:val="15"/>
  </w:num>
  <w:num w:numId="22">
    <w:abstractNumId w:val="36"/>
  </w:num>
  <w:num w:numId="23">
    <w:abstractNumId w:val="28"/>
  </w:num>
  <w:num w:numId="24">
    <w:abstractNumId w:val="14"/>
  </w:num>
  <w:num w:numId="25">
    <w:abstractNumId w:val="3"/>
  </w:num>
  <w:num w:numId="26">
    <w:abstractNumId w:val="34"/>
  </w:num>
  <w:num w:numId="27">
    <w:abstractNumId w:val="30"/>
  </w:num>
  <w:num w:numId="28">
    <w:abstractNumId w:val="31"/>
  </w:num>
  <w:num w:numId="29">
    <w:abstractNumId w:val="25"/>
  </w:num>
  <w:num w:numId="30">
    <w:abstractNumId w:val="38"/>
  </w:num>
  <w:num w:numId="31">
    <w:abstractNumId w:val="16"/>
  </w:num>
  <w:num w:numId="32">
    <w:abstractNumId w:val="22"/>
  </w:num>
  <w:num w:numId="33">
    <w:abstractNumId w:val="4"/>
  </w:num>
  <w:num w:numId="34">
    <w:abstractNumId w:val="37"/>
  </w:num>
  <w:num w:numId="35">
    <w:abstractNumId w:val="40"/>
  </w:num>
  <w:num w:numId="36">
    <w:abstractNumId w:val="41"/>
  </w:num>
  <w:num w:numId="37">
    <w:abstractNumId w:val="12"/>
  </w:num>
  <w:num w:numId="38">
    <w:abstractNumId w:val="29"/>
  </w:num>
  <w:num w:numId="39">
    <w:abstractNumId w:val="2"/>
  </w:num>
  <w:num w:numId="40">
    <w:abstractNumId w:val="26"/>
  </w:num>
  <w:num w:numId="41">
    <w:abstractNumId w:val="27"/>
  </w:num>
  <w:num w:numId="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0335B"/>
    <w:rsid w:val="000154C9"/>
    <w:rsid w:val="00025EE7"/>
    <w:rsid w:val="000349A2"/>
    <w:rsid w:val="000501F5"/>
    <w:rsid w:val="000529B0"/>
    <w:rsid w:val="00055538"/>
    <w:rsid w:val="0005661A"/>
    <w:rsid w:val="00080362"/>
    <w:rsid w:val="00081206"/>
    <w:rsid w:val="000A1920"/>
    <w:rsid w:val="000A69DD"/>
    <w:rsid w:val="000A6DD1"/>
    <w:rsid w:val="000B18E8"/>
    <w:rsid w:val="000E60D0"/>
    <w:rsid w:val="001143FB"/>
    <w:rsid w:val="00114A1B"/>
    <w:rsid w:val="00116054"/>
    <w:rsid w:val="001453AA"/>
    <w:rsid w:val="001500C3"/>
    <w:rsid w:val="00151C97"/>
    <w:rsid w:val="001A095A"/>
    <w:rsid w:val="001A0AD8"/>
    <w:rsid w:val="001A210E"/>
    <w:rsid w:val="001B6977"/>
    <w:rsid w:val="001C0EB9"/>
    <w:rsid w:val="001C27D4"/>
    <w:rsid w:val="001F27B9"/>
    <w:rsid w:val="001F6804"/>
    <w:rsid w:val="00201B0E"/>
    <w:rsid w:val="002224A6"/>
    <w:rsid w:val="00251E6B"/>
    <w:rsid w:val="002554BC"/>
    <w:rsid w:val="00260A7F"/>
    <w:rsid w:val="002616D7"/>
    <w:rsid w:val="00261F32"/>
    <w:rsid w:val="00264390"/>
    <w:rsid w:val="0027389F"/>
    <w:rsid w:val="00274C01"/>
    <w:rsid w:val="002751CB"/>
    <w:rsid w:val="00282BD9"/>
    <w:rsid w:val="00283A02"/>
    <w:rsid w:val="00294815"/>
    <w:rsid w:val="002A719C"/>
    <w:rsid w:val="002A745B"/>
    <w:rsid w:val="002C6597"/>
    <w:rsid w:val="002D15D1"/>
    <w:rsid w:val="002E6DDB"/>
    <w:rsid w:val="002E77BE"/>
    <w:rsid w:val="0031203D"/>
    <w:rsid w:val="00315A68"/>
    <w:rsid w:val="00325392"/>
    <w:rsid w:val="00347BE4"/>
    <w:rsid w:val="003563E8"/>
    <w:rsid w:val="003A5101"/>
    <w:rsid w:val="003C3899"/>
    <w:rsid w:val="003D13E7"/>
    <w:rsid w:val="003D4CB2"/>
    <w:rsid w:val="003E08DC"/>
    <w:rsid w:val="003E326B"/>
    <w:rsid w:val="003E4EFF"/>
    <w:rsid w:val="003E675A"/>
    <w:rsid w:val="003E6836"/>
    <w:rsid w:val="00407F83"/>
    <w:rsid w:val="004601A2"/>
    <w:rsid w:val="004646D8"/>
    <w:rsid w:val="00490624"/>
    <w:rsid w:val="004941CD"/>
    <w:rsid w:val="00497568"/>
    <w:rsid w:val="004A1A85"/>
    <w:rsid w:val="004B1DB8"/>
    <w:rsid w:val="004B3F45"/>
    <w:rsid w:val="004C0C58"/>
    <w:rsid w:val="004C5A90"/>
    <w:rsid w:val="004F1413"/>
    <w:rsid w:val="004F1A24"/>
    <w:rsid w:val="004F3C37"/>
    <w:rsid w:val="005110D5"/>
    <w:rsid w:val="0051553B"/>
    <w:rsid w:val="00521605"/>
    <w:rsid w:val="00525D72"/>
    <w:rsid w:val="005271B5"/>
    <w:rsid w:val="0053000C"/>
    <w:rsid w:val="00532B65"/>
    <w:rsid w:val="00532EBE"/>
    <w:rsid w:val="0054268D"/>
    <w:rsid w:val="0055146E"/>
    <w:rsid w:val="005517E0"/>
    <w:rsid w:val="00555290"/>
    <w:rsid w:val="005571AA"/>
    <w:rsid w:val="00565178"/>
    <w:rsid w:val="005807F4"/>
    <w:rsid w:val="00581EAB"/>
    <w:rsid w:val="005A61F1"/>
    <w:rsid w:val="005B2279"/>
    <w:rsid w:val="005B2D4E"/>
    <w:rsid w:val="005C7662"/>
    <w:rsid w:val="005D0789"/>
    <w:rsid w:val="005D3FBE"/>
    <w:rsid w:val="005D5BC4"/>
    <w:rsid w:val="005D6123"/>
    <w:rsid w:val="005F29A3"/>
    <w:rsid w:val="005F71AF"/>
    <w:rsid w:val="00605CEC"/>
    <w:rsid w:val="0061097F"/>
    <w:rsid w:val="00640807"/>
    <w:rsid w:val="00643A36"/>
    <w:rsid w:val="00644E60"/>
    <w:rsid w:val="0066567E"/>
    <w:rsid w:val="00665801"/>
    <w:rsid w:val="00666FC3"/>
    <w:rsid w:val="00676BB5"/>
    <w:rsid w:val="006948CA"/>
    <w:rsid w:val="006B2BC7"/>
    <w:rsid w:val="006C5E9C"/>
    <w:rsid w:val="006E3EDC"/>
    <w:rsid w:val="006E6FC5"/>
    <w:rsid w:val="00710B8D"/>
    <w:rsid w:val="00717681"/>
    <w:rsid w:val="007177F3"/>
    <w:rsid w:val="00721041"/>
    <w:rsid w:val="007465C6"/>
    <w:rsid w:val="00757A3C"/>
    <w:rsid w:val="007656C7"/>
    <w:rsid w:val="00767BBA"/>
    <w:rsid w:val="00775DBF"/>
    <w:rsid w:val="007A22E9"/>
    <w:rsid w:val="007A530E"/>
    <w:rsid w:val="007B6413"/>
    <w:rsid w:val="007B79C4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7F1718"/>
    <w:rsid w:val="008041A8"/>
    <w:rsid w:val="00815A59"/>
    <w:rsid w:val="008327B6"/>
    <w:rsid w:val="00841529"/>
    <w:rsid w:val="0084270E"/>
    <w:rsid w:val="00842BB3"/>
    <w:rsid w:val="0084552A"/>
    <w:rsid w:val="0085507F"/>
    <w:rsid w:val="008631A7"/>
    <w:rsid w:val="00872DB9"/>
    <w:rsid w:val="00885B57"/>
    <w:rsid w:val="00887A74"/>
    <w:rsid w:val="00894899"/>
    <w:rsid w:val="0089640E"/>
    <w:rsid w:val="00896A2E"/>
    <w:rsid w:val="008B2002"/>
    <w:rsid w:val="008B22C3"/>
    <w:rsid w:val="008C0588"/>
    <w:rsid w:val="008D160A"/>
    <w:rsid w:val="008D1E4C"/>
    <w:rsid w:val="008E5E11"/>
    <w:rsid w:val="008F058B"/>
    <w:rsid w:val="008F2188"/>
    <w:rsid w:val="008F4B2B"/>
    <w:rsid w:val="0090015E"/>
    <w:rsid w:val="00902AA3"/>
    <w:rsid w:val="00907F48"/>
    <w:rsid w:val="00913651"/>
    <w:rsid w:val="00914E53"/>
    <w:rsid w:val="00916E2C"/>
    <w:rsid w:val="009178CC"/>
    <w:rsid w:val="009225B5"/>
    <w:rsid w:val="009318E0"/>
    <w:rsid w:val="00934223"/>
    <w:rsid w:val="00936E34"/>
    <w:rsid w:val="00944317"/>
    <w:rsid w:val="00991541"/>
    <w:rsid w:val="00996867"/>
    <w:rsid w:val="009A3D4E"/>
    <w:rsid w:val="009A4C72"/>
    <w:rsid w:val="009A6CEB"/>
    <w:rsid w:val="009B1B87"/>
    <w:rsid w:val="009B2936"/>
    <w:rsid w:val="009C3169"/>
    <w:rsid w:val="009C645F"/>
    <w:rsid w:val="009D3019"/>
    <w:rsid w:val="009E17AE"/>
    <w:rsid w:val="009E52BE"/>
    <w:rsid w:val="009F3DE3"/>
    <w:rsid w:val="00A04DE7"/>
    <w:rsid w:val="00A154A8"/>
    <w:rsid w:val="00A158A9"/>
    <w:rsid w:val="00A221BD"/>
    <w:rsid w:val="00A2225E"/>
    <w:rsid w:val="00A2693B"/>
    <w:rsid w:val="00A32120"/>
    <w:rsid w:val="00A32A4F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05AF"/>
    <w:rsid w:val="00AC2392"/>
    <w:rsid w:val="00AC786D"/>
    <w:rsid w:val="00AE0D3C"/>
    <w:rsid w:val="00B04758"/>
    <w:rsid w:val="00B10860"/>
    <w:rsid w:val="00B13B0F"/>
    <w:rsid w:val="00B21BEC"/>
    <w:rsid w:val="00B35D32"/>
    <w:rsid w:val="00B50699"/>
    <w:rsid w:val="00B55B9B"/>
    <w:rsid w:val="00B566D0"/>
    <w:rsid w:val="00B60F5D"/>
    <w:rsid w:val="00B64294"/>
    <w:rsid w:val="00BA07C2"/>
    <w:rsid w:val="00BA3A33"/>
    <w:rsid w:val="00BB5B80"/>
    <w:rsid w:val="00BC0E85"/>
    <w:rsid w:val="00BC3EF0"/>
    <w:rsid w:val="00BE0BBA"/>
    <w:rsid w:val="00BE1875"/>
    <w:rsid w:val="00BE359B"/>
    <w:rsid w:val="00BF31AA"/>
    <w:rsid w:val="00BF494B"/>
    <w:rsid w:val="00BF602D"/>
    <w:rsid w:val="00C007FC"/>
    <w:rsid w:val="00C013C3"/>
    <w:rsid w:val="00C07A9A"/>
    <w:rsid w:val="00C14F59"/>
    <w:rsid w:val="00C379EA"/>
    <w:rsid w:val="00C42C44"/>
    <w:rsid w:val="00C44EC6"/>
    <w:rsid w:val="00C47388"/>
    <w:rsid w:val="00C51C15"/>
    <w:rsid w:val="00C640FE"/>
    <w:rsid w:val="00C77235"/>
    <w:rsid w:val="00C77C86"/>
    <w:rsid w:val="00C915C1"/>
    <w:rsid w:val="00CA09AF"/>
    <w:rsid w:val="00CA21C2"/>
    <w:rsid w:val="00CA4D23"/>
    <w:rsid w:val="00CB2F2A"/>
    <w:rsid w:val="00CC062E"/>
    <w:rsid w:val="00CF1CD7"/>
    <w:rsid w:val="00CF43BC"/>
    <w:rsid w:val="00D05D91"/>
    <w:rsid w:val="00D22C21"/>
    <w:rsid w:val="00D26449"/>
    <w:rsid w:val="00D30DAF"/>
    <w:rsid w:val="00D325A3"/>
    <w:rsid w:val="00D37B73"/>
    <w:rsid w:val="00D446BA"/>
    <w:rsid w:val="00D44BEC"/>
    <w:rsid w:val="00D5140D"/>
    <w:rsid w:val="00D627D4"/>
    <w:rsid w:val="00D73137"/>
    <w:rsid w:val="00D760EE"/>
    <w:rsid w:val="00D84C6A"/>
    <w:rsid w:val="00D8797E"/>
    <w:rsid w:val="00D930F0"/>
    <w:rsid w:val="00DB29B5"/>
    <w:rsid w:val="00DB6AC3"/>
    <w:rsid w:val="00DC23DF"/>
    <w:rsid w:val="00DE0FC6"/>
    <w:rsid w:val="00DF462F"/>
    <w:rsid w:val="00DF68CC"/>
    <w:rsid w:val="00E01537"/>
    <w:rsid w:val="00E25F2B"/>
    <w:rsid w:val="00E455D6"/>
    <w:rsid w:val="00E52994"/>
    <w:rsid w:val="00E749F9"/>
    <w:rsid w:val="00E924F9"/>
    <w:rsid w:val="00E96E48"/>
    <w:rsid w:val="00EB676E"/>
    <w:rsid w:val="00EE3E55"/>
    <w:rsid w:val="00EE6A92"/>
    <w:rsid w:val="00EF31A3"/>
    <w:rsid w:val="00EF7F35"/>
    <w:rsid w:val="00F017D9"/>
    <w:rsid w:val="00F03B04"/>
    <w:rsid w:val="00F063D0"/>
    <w:rsid w:val="00F227E4"/>
    <w:rsid w:val="00F33A4C"/>
    <w:rsid w:val="00F367B3"/>
    <w:rsid w:val="00F40BB3"/>
    <w:rsid w:val="00F43ADE"/>
    <w:rsid w:val="00F448AF"/>
    <w:rsid w:val="00F45720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6C36"/>
    <w:rsid w:val="00FD13AB"/>
    <w:rsid w:val="00FE7AE7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DE190532-1D06-4793-9F9D-9F42E8E1A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359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2008-05-20T17:32:00Z</cp:lastPrinted>
  <dcterms:created xsi:type="dcterms:W3CDTF">2026-07-16T19:58:00Z</dcterms:created>
  <dcterms:modified xsi:type="dcterms:W3CDTF">2026-07-16T19:58:00Z</dcterms:modified>
</cp:coreProperties>
</file>