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BB6828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BB6828">
      <w:pPr>
        <w:keepNext/>
      </w:pPr>
    </w:p>
    <w:p w:rsidR="0033203D" w:rsidRPr="0033203D" w:rsidRDefault="0033203D" w:rsidP="0033203D">
      <w:pPr>
        <w:numPr>
          <w:ilvl w:val="0"/>
          <w:numId w:val="30"/>
        </w:numPr>
        <w:rPr>
          <w:rFonts w:ascii="Arial" w:hAnsi="Arial" w:cs="Arial"/>
          <w:lang w:val="es-AR"/>
        </w:rPr>
      </w:pPr>
      <w:r w:rsidRPr="0033203D">
        <w:rPr>
          <w:rFonts w:ascii="Arial" w:hAnsi="Arial" w:cs="Arial"/>
          <w:u w:val="single"/>
          <w:lang w:val="es-AR"/>
        </w:rPr>
        <w:t>Sinonimia:</w:t>
      </w:r>
      <w:r w:rsidRPr="0033203D">
        <w:rPr>
          <w:rFonts w:ascii="Arial" w:hAnsi="Arial" w:cs="Arial"/>
          <w:lang w:val="es-AR"/>
        </w:rPr>
        <w:t xml:space="preserve"> Sulfoguayacolato potásico; Guayacolsulfonato de Potasio</w:t>
      </w:r>
    </w:p>
    <w:p w:rsidR="0033203D" w:rsidRPr="0033203D" w:rsidRDefault="0033203D" w:rsidP="0033203D">
      <w:pPr>
        <w:numPr>
          <w:ilvl w:val="0"/>
          <w:numId w:val="30"/>
        </w:numPr>
        <w:rPr>
          <w:rFonts w:ascii="Arial" w:hAnsi="Arial" w:cs="Arial"/>
          <w:lang w:val="es-AR"/>
        </w:rPr>
      </w:pPr>
      <w:r w:rsidRPr="0033203D">
        <w:rPr>
          <w:rFonts w:ascii="Arial" w:hAnsi="Arial" w:cs="Arial"/>
          <w:u w:val="single"/>
          <w:lang w:val="es-AR"/>
        </w:rPr>
        <w:t>CAS N°:</w:t>
      </w:r>
      <w:r w:rsidRPr="0033203D">
        <w:rPr>
          <w:rFonts w:ascii="Arial" w:hAnsi="Arial" w:cs="Arial"/>
          <w:lang w:val="es-AR"/>
        </w:rPr>
        <w:t xml:space="preserve"> [78247-49-1]</w:t>
      </w:r>
    </w:p>
    <w:p w:rsidR="0033203D" w:rsidRPr="0033203D" w:rsidRDefault="0033203D" w:rsidP="0033203D">
      <w:pPr>
        <w:numPr>
          <w:ilvl w:val="0"/>
          <w:numId w:val="30"/>
        </w:numPr>
        <w:rPr>
          <w:rFonts w:ascii="Arial" w:hAnsi="Arial" w:cs="Arial"/>
          <w:u w:val="single"/>
          <w:lang w:val="es-AR"/>
        </w:rPr>
      </w:pPr>
      <w:r w:rsidRPr="0033203D">
        <w:rPr>
          <w:rFonts w:ascii="Arial" w:hAnsi="Arial" w:cs="Arial"/>
          <w:u w:val="single"/>
          <w:lang w:val="es-AR"/>
        </w:rPr>
        <w:t>Nombre químico:</w:t>
      </w:r>
    </w:p>
    <w:p w:rsidR="0033203D" w:rsidRPr="0033203D" w:rsidRDefault="0033203D" w:rsidP="0033203D">
      <w:pPr>
        <w:numPr>
          <w:ilvl w:val="0"/>
          <w:numId w:val="31"/>
        </w:numPr>
        <w:tabs>
          <w:tab w:val="left" w:pos="1080"/>
        </w:tabs>
        <w:ind w:firstLine="0"/>
        <w:rPr>
          <w:rFonts w:ascii="Arial" w:hAnsi="Arial" w:cs="Arial"/>
          <w:lang w:val="es-AR"/>
        </w:rPr>
      </w:pPr>
      <w:r w:rsidRPr="0033203D">
        <w:rPr>
          <w:rFonts w:ascii="Arial" w:hAnsi="Arial" w:cs="Arial"/>
          <w:lang w:val="es-AR"/>
        </w:rPr>
        <w:t>Según USP 30: Hidroximetoxibencenosulfonato de potasio, hemihidrato</w:t>
      </w:r>
    </w:p>
    <w:p w:rsidR="0033203D" w:rsidRPr="0033203D" w:rsidRDefault="0033203D" w:rsidP="0033203D">
      <w:pPr>
        <w:rPr>
          <w:rFonts w:ascii="Arial" w:hAnsi="Arial" w:cs="Arial"/>
          <w:lang w:val="es-AR"/>
        </w:rPr>
      </w:pPr>
    </w:p>
    <w:p w:rsidR="0033203D" w:rsidRPr="0033203D" w:rsidRDefault="0033203D" w:rsidP="0033203D">
      <w:pPr>
        <w:numPr>
          <w:ilvl w:val="0"/>
          <w:numId w:val="30"/>
        </w:numPr>
        <w:rPr>
          <w:rFonts w:ascii="Arial" w:hAnsi="Arial" w:cs="Arial"/>
          <w:lang w:val="es-AR"/>
        </w:rPr>
      </w:pPr>
      <w:r w:rsidRPr="0033203D">
        <w:rPr>
          <w:rFonts w:ascii="Arial" w:hAnsi="Arial" w:cs="Arial"/>
          <w:u w:val="single"/>
          <w:lang w:val="es-AR"/>
        </w:rPr>
        <w:t>Fórmula molecular</w:t>
      </w:r>
      <w:r w:rsidRPr="0033203D">
        <w:rPr>
          <w:rFonts w:ascii="Arial" w:hAnsi="Arial" w:cs="Arial"/>
          <w:lang w:val="es-AR"/>
        </w:rPr>
        <w:t xml:space="preserve"> (FM): C</w:t>
      </w:r>
      <w:r w:rsidRPr="0033203D">
        <w:rPr>
          <w:rFonts w:ascii="Arial" w:hAnsi="Arial" w:cs="Arial"/>
          <w:sz w:val="20"/>
          <w:szCs w:val="20"/>
          <w:lang w:val="es-AR"/>
        </w:rPr>
        <w:t>7</w:t>
      </w:r>
      <w:r w:rsidRPr="0033203D">
        <w:rPr>
          <w:rFonts w:ascii="Arial" w:hAnsi="Arial" w:cs="Arial"/>
          <w:lang w:val="es-AR"/>
        </w:rPr>
        <w:t>H</w:t>
      </w:r>
      <w:r w:rsidRPr="0033203D">
        <w:rPr>
          <w:rFonts w:ascii="Arial" w:hAnsi="Arial" w:cs="Arial"/>
          <w:sz w:val="20"/>
          <w:szCs w:val="20"/>
          <w:lang w:val="es-AR"/>
        </w:rPr>
        <w:t>7</w:t>
      </w:r>
      <w:r w:rsidRPr="0033203D">
        <w:rPr>
          <w:rFonts w:ascii="Arial" w:hAnsi="Arial" w:cs="Arial"/>
          <w:lang w:val="es-AR"/>
        </w:rPr>
        <w:t>KO</w:t>
      </w:r>
      <w:r w:rsidRPr="0033203D">
        <w:rPr>
          <w:rFonts w:ascii="Arial" w:hAnsi="Arial" w:cs="Arial"/>
          <w:sz w:val="20"/>
          <w:szCs w:val="20"/>
          <w:lang w:val="es-AR"/>
        </w:rPr>
        <w:t>5</w:t>
      </w:r>
      <w:r w:rsidRPr="0033203D">
        <w:rPr>
          <w:rFonts w:ascii="Arial" w:hAnsi="Arial" w:cs="Arial"/>
          <w:lang w:val="es-AR"/>
        </w:rPr>
        <w:t>.1/2 H</w:t>
      </w:r>
      <w:r w:rsidRPr="0033203D">
        <w:rPr>
          <w:rFonts w:ascii="Arial" w:hAnsi="Arial" w:cs="Arial"/>
          <w:sz w:val="20"/>
          <w:szCs w:val="20"/>
          <w:lang w:val="es-AR"/>
        </w:rPr>
        <w:t>2</w:t>
      </w:r>
      <w:r w:rsidRPr="0033203D">
        <w:rPr>
          <w:rFonts w:ascii="Arial" w:hAnsi="Arial" w:cs="Arial"/>
          <w:lang w:val="es-AR"/>
        </w:rPr>
        <w:t>O</w:t>
      </w:r>
    </w:p>
    <w:p w:rsidR="0033203D" w:rsidRPr="0033203D" w:rsidRDefault="0033203D" w:rsidP="0033203D">
      <w:pPr>
        <w:numPr>
          <w:ilvl w:val="0"/>
          <w:numId w:val="30"/>
        </w:numPr>
        <w:rPr>
          <w:rFonts w:ascii="Arial" w:hAnsi="Arial" w:cs="Arial"/>
          <w:lang w:val="es-AR"/>
        </w:rPr>
      </w:pPr>
      <w:r w:rsidRPr="0033203D">
        <w:rPr>
          <w:rFonts w:ascii="Arial" w:hAnsi="Arial" w:cs="Arial"/>
          <w:u w:val="single"/>
          <w:lang w:val="es-AR"/>
        </w:rPr>
        <w:t>Peso molecular (PM):</w:t>
      </w:r>
      <w:r w:rsidRPr="0033203D">
        <w:rPr>
          <w:rFonts w:ascii="Arial" w:hAnsi="Arial" w:cs="Arial"/>
          <w:lang w:val="es-AR"/>
        </w:rPr>
        <w:t xml:space="preserve"> 251,30</w:t>
      </w:r>
    </w:p>
    <w:p w:rsidR="0033203D" w:rsidRDefault="0033203D" w:rsidP="0033203D">
      <w:pPr>
        <w:numPr>
          <w:ilvl w:val="0"/>
          <w:numId w:val="30"/>
        </w:numPr>
        <w:rPr>
          <w:rFonts w:ascii="Arial" w:hAnsi="Arial" w:cs="Arial"/>
          <w:lang w:val="es-AR"/>
        </w:rPr>
      </w:pPr>
      <w:r w:rsidRPr="0033203D">
        <w:rPr>
          <w:rFonts w:ascii="Arial" w:hAnsi="Arial" w:cs="Arial"/>
          <w:u w:val="single"/>
          <w:lang w:val="es-AR"/>
        </w:rPr>
        <w:t>Envasado y almacenamiento:</w:t>
      </w:r>
      <w:r w:rsidRPr="0033203D">
        <w:rPr>
          <w:rFonts w:ascii="Arial" w:hAnsi="Arial" w:cs="Arial"/>
          <w:lang w:val="es-AR"/>
        </w:rPr>
        <w:t xml:space="preserve"> Conservar en envases bien cerrados, resistentes a la luz.</w:t>
      </w:r>
    </w:p>
    <w:p w:rsidR="0033203D" w:rsidRPr="0033203D" w:rsidRDefault="0033203D" w:rsidP="0033203D">
      <w:pPr>
        <w:ind w:left="360"/>
        <w:rPr>
          <w:rFonts w:ascii="Arial" w:hAnsi="Arial" w:cs="Arial"/>
          <w:lang w:val="es-AR"/>
        </w:rPr>
      </w:pPr>
    </w:p>
    <w:p w:rsidR="00325392" w:rsidRDefault="00F92AA5" w:rsidP="00BB6828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BB6828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87"/>
        <w:gridCol w:w="14"/>
        <w:gridCol w:w="3890"/>
        <w:gridCol w:w="13"/>
        <w:gridCol w:w="2168"/>
        <w:gridCol w:w="26"/>
        <w:gridCol w:w="1990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gridSpan w:val="2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BB682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5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BB682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104" w:type="pct"/>
            <w:gridSpan w:val="3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BB682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04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BB6828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33203D" w:rsidRPr="00BB6828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36" w:type="pct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33203D" w:rsidRPr="0033203D" w:rsidRDefault="0033203D" w:rsidP="00E96292">
            <w:pPr>
              <w:rPr>
                <w:rFonts w:ascii="Arial" w:hAnsi="Arial" w:cs="Arial"/>
                <w:b/>
                <w:lang w:val="es-AR"/>
              </w:rPr>
            </w:pPr>
            <w:r w:rsidRPr="0033203D">
              <w:rPr>
                <w:rFonts w:ascii="Arial" w:hAnsi="Arial" w:cs="Arial"/>
                <w:b/>
                <w:lang w:val="es-AR"/>
              </w:rPr>
              <w:t>Aspecto</w:t>
            </w:r>
          </w:p>
          <w:p w:rsidR="0033203D" w:rsidRPr="0033203D" w:rsidRDefault="0033203D" w:rsidP="00E96292">
            <w:pPr>
              <w:rPr>
                <w:rFonts w:ascii="Arial" w:hAnsi="Arial" w:cs="Arial"/>
                <w:b/>
                <w:lang w:val="es-AR"/>
              </w:rPr>
            </w:pPr>
          </w:p>
          <w:p w:rsidR="0033203D" w:rsidRPr="0033203D" w:rsidRDefault="0033203D" w:rsidP="0033203D">
            <w:pPr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56" w:type="pct"/>
            <w:tcBorders>
              <w:top w:val="double" w:sz="4" w:space="0" w:color="auto"/>
              <w:left w:val="double" w:sz="4" w:space="0" w:color="auto"/>
            </w:tcBorders>
          </w:tcPr>
          <w:p w:rsidR="0033203D" w:rsidRPr="0033203D" w:rsidRDefault="0033203D" w:rsidP="00E96292">
            <w:pPr>
              <w:rPr>
                <w:rFonts w:ascii="Arial" w:hAnsi="Arial" w:cs="Arial"/>
                <w:lang w:val="es-AR"/>
              </w:rPr>
            </w:pPr>
            <w:r w:rsidRPr="0033203D">
              <w:rPr>
                <w:rFonts w:ascii="Arial" w:hAnsi="Arial" w:cs="Arial"/>
                <w:lang w:val="es-AR"/>
              </w:rPr>
              <w:t>Polvo cristalino; blanco.</w:t>
            </w:r>
            <w:r>
              <w:rPr>
                <w:rFonts w:ascii="Arial" w:hAnsi="Arial" w:cs="Arial"/>
                <w:lang w:val="es-AR"/>
              </w:rPr>
              <w:t xml:space="preserve"> </w:t>
            </w:r>
            <w:r w:rsidRPr="0033203D">
              <w:rPr>
                <w:rFonts w:ascii="Arial" w:hAnsi="Arial" w:cs="Arial"/>
                <w:lang w:val="es-AR"/>
              </w:rPr>
              <w:t>Inodoro, o tiene olor ligero, característico. Sabor ligeramente amargo.</w:t>
            </w:r>
          </w:p>
        </w:tc>
        <w:tc>
          <w:tcPr>
            <w:tcW w:w="1104" w:type="pct"/>
            <w:gridSpan w:val="3"/>
            <w:tcBorders>
              <w:top w:val="double" w:sz="4" w:space="0" w:color="auto"/>
            </w:tcBorders>
          </w:tcPr>
          <w:p w:rsidR="0033203D" w:rsidRPr="0033203D" w:rsidRDefault="0033203D" w:rsidP="00E96292">
            <w:pPr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Observación visual y s</w:t>
            </w:r>
            <w:r w:rsidRPr="0033203D">
              <w:rPr>
                <w:rFonts w:ascii="Arial" w:hAnsi="Arial" w:cs="Arial"/>
                <w:lang w:val="es-AR"/>
              </w:rPr>
              <w:t>ensitiva.</w:t>
            </w:r>
          </w:p>
        </w:tc>
        <w:tc>
          <w:tcPr>
            <w:tcW w:w="1004" w:type="pct"/>
            <w:tcBorders>
              <w:top w:val="double" w:sz="4" w:space="0" w:color="auto"/>
            </w:tcBorders>
          </w:tcPr>
          <w:p w:rsidR="0033203D" w:rsidRPr="0033203D" w:rsidRDefault="0033203D" w:rsidP="00E96292">
            <w:pPr>
              <w:rPr>
                <w:rFonts w:ascii="Arial" w:hAnsi="Arial" w:cs="Arial"/>
                <w:lang w:val="es-AR"/>
              </w:rPr>
            </w:pPr>
            <w:r w:rsidRPr="0033203D">
              <w:rPr>
                <w:rFonts w:ascii="Arial" w:hAnsi="Arial" w:cs="Arial"/>
                <w:lang w:val="es-AR"/>
              </w:rPr>
              <w:t xml:space="preserve">JP XIII </w:t>
            </w:r>
          </w:p>
          <w:p w:rsidR="0033203D" w:rsidRPr="0033203D" w:rsidRDefault="0033203D" w:rsidP="00E96292">
            <w:pPr>
              <w:rPr>
                <w:rFonts w:ascii="Arial" w:hAnsi="Arial" w:cs="Arial"/>
                <w:lang w:val="es-AR"/>
              </w:rPr>
            </w:pPr>
          </w:p>
          <w:p w:rsidR="0033203D" w:rsidRPr="0033203D" w:rsidRDefault="0033203D" w:rsidP="00E96292">
            <w:pPr>
              <w:rPr>
                <w:rFonts w:ascii="Arial" w:hAnsi="Arial" w:cs="Arial"/>
                <w:lang w:val="es-AR"/>
              </w:rPr>
            </w:pPr>
          </w:p>
        </w:tc>
      </w:tr>
      <w:tr w:rsidR="0033203D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gridSpan w:val="2"/>
            <w:tcBorders>
              <w:right w:val="double" w:sz="4" w:space="0" w:color="auto"/>
            </w:tcBorders>
          </w:tcPr>
          <w:p w:rsidR="0033203D" w:rsidRPr="0033203D" w:rsidRDefault="0033203D" w:rsidP="00E96292">
            <w:pPr>
              <w:rPr>
                <w:rFonts w:ascii="Arial" w:hAnsi="Arial" w:cs="Arial"/>
                <w:b/>
                <w:lang w:val="es-AR"/>
              </w:rPr>
            </w:pPr>
            <w:r w:rsidRPr="0033203D">
              <w:rPr>
                <w:rFonts w:ascii="Arial" w:hAnsi="Arial" w:cs="Arial"/>
                <w:b/>
                <w:lang w:val="es-AR"/>
              </w:rPr>
              <w:t>Solubilidad</w:t>
            </w:r>
          </w:p>
        </w:tc>
        <w:tc>
          <w:tcPr>
            <w:tcW w:w="1956" w:type="pct"/>
            <w:tcBorders>
              <w:left w:val="double" w:sz="4" w:space="0" w:color="auto"/>
            </w:tcBorders>
          </w:tcPr>
          <w:p w:rsidR="0033203D" w:rsidRPr="0033203D" w:rsidRDefault="0033203D" w:rsidP="00E96292">
            <w:pPr>
              <w:rPr>
                <w:rFonts w:ascii="Arial" w:hAnsi="Arial" w:cs="Arial"/>
                <w:lang w:val="es-AR"/>
              </w:rPr>
            </w:pPr>
            <w:r w:rsidRPr="0033203D">
              <w:rPr>
                <w:rFonts w:ascii="Arial" w:hAnsi="Arial" w:cs="Arial"/>
                <w:lang w:val="es-AR"/>
              </w:rPr>
              <w:t>Libremente soluble en agua y en ácido fórmico; soluble en metanol; prácticamente insoluble en etanol, en anhídrido acético y en éter.</w:t>
            </w:r>
          </w:p>
        </w:tc>
        <w:tc>
          <w:tcPr>
            <w:tcW w:w="1104" w:type="pct"/>
            <w:gridSpan w:val="3"/>
          </w:tcPr>
          <w:p w:rsidR="0033203D" w:rsidRPr="0033203D" w:rsidRDefault="0033203D" w:rsidP="00E96292">
            <w:pPr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 visual</w:t>
            </w:r>
          </w:p>
        </w:tc>
        <w:tc>
          <w:tcPr>
            <w:tcW w:w="1004" w:type="pct"/>
          </w:tcPr>
          <w:p w:rsidR="0033203D" w:rsidRPr="0033203D" w:rsidRDefault="0033203D" w:rsidP="00E96292">
            <w:pPr>
              <w:rPr>
                <w:rFonts w:ascii="Arial" w:hAnsi="Arial" w:cs="Arial"/>
                <w:lang w:val="es-AR"/>
              </w:rPr>
            </w:pPr>
            <w:r w:rsidRPr="0033203D">
              <w:rPr>
                <w:rFonts w:ascii="Arial" w:hAnsi="Arial" w:cs="Arial"/>
                <w:lang w:val="es-AR"/>
              </w:rPr>
              <w:t>JP XIII</w:t>
            </w:r>
          </w:p>
        </w:tc>
      </w:tr>
      <w:tr w:rsidR="0033203D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gridSpan w:val="2"/>
            <w:tcBorders>
              <w:right w:val="double" w:sz="4" w:space="0" w:color="auto"/>
            </w:tcBorders>
          </w:tcPr>
          <w:p w:rsidR="0033203D" w:rsidRPr="0033203D" w:rsidRDefault="0033203D" w:rsidP="00E96292">
            <w:pPr>
              <w:rPr>
                <w:rFonts w:ascii="Arial" w:hAnsi="Arial" w:cs="Arial"/>
                <w:b/>
                <w:lang w:val="es-AR"/>
              </w:rPr>
            </w:pPr>
            <w:r w:rsidRPr="0033203D">
              <w:rPr>
                <w:rFonts w:ascii="Arial" w:hAnsi="Arial" w:cs="Arial"/>
                <w:b/>
                <w:lang w:val="es-AR"/>
              </w:rPr>
              <w:t>Identificación por espectroscopía IR</w:t>
            </w:r>
          </w:p>
        </w:tc>
        <w:tc>
          <w:tcPr>
            <w:tcW w:w="1956" w:type="pct"/>
            <w:tcBorders>
              <w:left w:val="double" w:sz="4" w:space="0" w:color="auto"/>
            </w:tcBorders>
          </w:tcPr>
          <w:p w:rsidR="0033203D" w:rsidRPr="0033203D" w:rsidRDefault="0033203D" w:rsidP="00E96292">
            <w:pPr>
              <w:rPr>
                <w:rFonts w:ascii="Arial" w:hAnsi="Arial" w:cs="Arial"/>
                <w:lang w:val="es-AR"/>
              </w:rPr>
            </w:pPr>
            <w:r w:rsidRPr="0033203D">
              <w:rPr>
                <w:rFonts w:ascii="Arial" w:hAnsi="Arial" w:cs="Arial"/>
                <w:lang w:val="es-AR"/>
              </w:rPr>
              <w:t xml:space="preserve">El espectro </w:t>
            </w:r>
            <w:r w:rsidR="00710C5B">
              <w:rPr>
                <w:rFonts w:ascii="Arial" w:hAnsi="Arial" w:cs="Arial"/>
                <w:lang w:val="es-AR"/>
              </w:rPr>
              <w:t xml:space="preserve">IR </w:t>
            </w:r>
            <w:r w:rsidRPr="0033203D">
              <w:rPr>
                <w:rFonts w:ascii="Arial" w:hAnsi="Arial" w:cs="Arial"/>
                <w:lang w:val="es-AR"/>
              </w:rPr>
              <w:t>obtenido debe ser comparable al de un estándar de referencia.</w:t>
            </w:r>
          </w:p>
          <w:p w:rsidR="0033203D" w:rsidRPr="0033203D" w:rsidRDefault="0033203D" w:rsidP="00E96292">
            <w:pPr>
              <w:rPr>
                <w:rFonts w:ascii="Arial" w:hAnsi="Arial" w:cs="Arial"/>
                <w:lang w:val="es-AR"/>
              </w:rPr>
            </w:pPr>
          </w:p>
        </w:tc>
        <w:tc>
          <w:tcPr>
            <w:tcW w:w="1104" w:type="pct"/>
            <w:gridSpan w:val="3"/>
          </w:tcPr>
          <w:p w:rsidR="0033203D" w:rsidRPr="0033203D" w:rsidRDefault="00710C5B" w:rsidP="00E96292">
            <w:pPr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Espectroscopí</w:t>
            </w:r>
            <w:r w:rsidR="0033203D" w:rsidRPr="0033203D">
              <w:rPr>
                <w:rFonts w:ascii="Arial" w:hAnsi="Arial" w:cs="Arial"/>
                <w:lang w:val="es-AR"/>
              </w:rPr>
              <w:t>a IR.</w:t>
            </w:r>
          </w:p>
        </w:tc>
        <w:tc>
          <w:tcPr>
            <w:tcW w:w="1004" w:type="pct"/>
          </w:tcPr>
          <w:p w:rsidR="0033203D" w:rsidRPr="0033203D" w:rsidRDefault="0033203D" w:rsidP="00E96292">
            <w:pPr>
              <w:rPr>
                <w:rFonts w:ascii="Arial" w:hAnsi="Arial" w:cs="Arial"/>
                <w:lang w:val="es-AR"/>
              </w:rPr>
            </w:pPr>
            <w:r w:rsidRPr="0033203D">
              <w:rPr>
                <w:rFonts w:ascii="Arial" w:hAnsi="Arial" w:cs="Arial"/>
                <w:lang w:val="es-AR"/>
              </w:rPr>
              <w:t>USP 30 (197M)</w:t>
            </w:r>
          </w:p>
        </w:tc>
      </w:tr>
      <w:tr w:rsidR="0033203D" w:rsidRPr="006E79D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gridSpan w:val="2"/>
            <w:tcBorders>
              <w:right w:val="double" w:sz="4" w:space="0" w:color="auto"/>
            </w:tcBorders>
          </w:tcPr>
          <w:p w:rsidR="0033203D" w:rsidRPr="0033203D" w:rsidRDefault="0033203D" w:rsidP="00E96292">
            <w:pPr>
              <w:rPr>
                <w:rFonts w:ascii="Arial" w:hAnsi="Arial" w:cs="Arial"/>
                <w:b/>
                <w:lang w:val="es-AR"/>
              </w:rPr>
            </w:pPr>
            <w:r w:rsidRPr="0033203D">
              <w:rPr>
                <w:rFonts w:ascii="Arial" w:hAnsi="Arial" w:cs="Arial"/>
                <w:b/>
                <w:lang w:val="es-AR"/>
              </w:rPr>
              <w:t>Identificación por espectroscopía UV</w:t>
            </w:r>
          </w:p>
        </w:tc>
        <w:tc>
          <w:tcPr>
            <w:tcW w:w="1956" w:type="pct"/>
            <w:tcBorders>
              <w:left w:val="double" w:sz="4" w:space="0" w:color="auto"/>
            </w:tcBorders>
          </w:tcPr>
          <w:p w:rsidR="0033203D" w:rsidRPr="0033203D" w:rsidRDefault="0033203D" w:rsidP="00E96292">
            <w:pPr>
              <w:rPr>
                <w:rFonts w:ascii="Arial" w:hAnsi="Arial" w:cs="Arial"/>
                <w:lang w:val="es-AR"/>
              </w:rPr>
            </w:pPr>
            <w:r w:rsidRPr="0033203D">
              <w:rPr>
                <w:rFonts w:ascii="Arial" w:hAnsi="Arial" w:cs="Arial"/>
                <w:lang w:val="es-AR"/>
              </w:rPr>
              <w:t xml:space="preserve">El espectro </w:t>
            </w:r>
            <w:r w:rsidR="00710C5B">
              <w:rPr>
                <w:rFonts w:ascii="Arial" w:hAnsi="Arial" w:cs="Arial"/>
                <w:lang w:val="es-AR"/>
              </w:rPr>
              <w:t xml:space="preserve">UV </w:t>
            </w:r>
            <w:r w:rsidRPr="0033203D">
              <w:rPr>
                <w:rFonts w:ascii="Arial" w:hAnsi="Arial" w:cs="Arial"/>
                <w:lang w:val="es-AR"/>
              </w:rPr>
              <w:t>obtenido debe ser comparable al de un estándar de referencia.</w:t>
            </w:r>
          </w:p>
          <w:p w:rsidR="0033203D" w:rsidRPr="0033203D" w:rsidRDefault="0033203D" w:rsidP="00E96292">
            <w:pPr>
              <w:rPr>
                <w:rFonts w:ascii="Arial" w:hAnsi="Arial" w:cs="Arial"/>
                <w:lang w:val="es-AR"/>
              </w:rPr>
            </w:pPr>
          </w:p>
        </w:tc>
        <w:tc>
          <w:tcPr>
            <w:tcW w:w="1104" w:type="pct"/>
            <w:gridSpan w:val="3"/>
          </w:tcPr>
          <w:p w:rsidR="0033203D" w:rsidRPr="0033203D" w:rsidRDefault="0033203D" w:rsidP="00E96292">
            <w:pPr>
              <w:rPr>
                <w:rFonts w:ascii="Arial" w:hAnsi="Arial" w:cs="Arial"/>
                <w:lang w:val="es-AR"/>
              </w:rPr>
            </w:pPr>
            <w:r w:rsidRPr="0033203D">
              <w:rPr>
                <w:rFonts w:ascii="Arial" w:hAnsi="Arial" w:cs="Arial"/>
                <w:lang w:val="es-AR"/>
              </w:rPr>
              <w:t>Espectrofotometría UV.</w:t>
            </w:r>
          </w:p>
        </w:tc>
        <w:tc>
          <w:tcPr>
            <w:tcW w:w="1004" w:type="pct"/>
          </w:tcPr>
          <w:p w:rsidR="0033203D" w:rsidRPr="0033203D" w:rsidRDefault="0033203D" w:rsidP="00E96292">
            <w:pPr>
              <w:rPr>
                <w:rFonts w:ascii="Arial" w:hAnsi="Arial" w:cs="Arial"/>
                <w:lang w:val="es-AR"/>
              </w:rPr>
            </w:pPr>
            <w:r w:rsidRPr="0033203D">
              <w:rPr>
                <w:rFonts w:ascii="Arial" w:hAnsi="Arial" w:cs="Arial"/>
                <w:lang w:val="es-AR"/>
              </w:rPr>
              <w:t>USP 30 (197U)</w:t>
            </w:r>
          </w:p>
        </w:tc>
      </w:tr>
      <w:tr w:rsidR="0033203D" w:rsidRPr="00BB682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gridSpan w:val="2"/>
            <w:tcBorders>
              <w:right w:val="double" w:sz="4" w:space="0" w:color="auto"/>
            </w:tcBorders>
          </w:tcPr>
          <w:p w:rsidR="0033203D" w:rsidRPr="0033203D" w:rsidRDefault="0033203D" w:rsidP="00E96292">
            <w:pPr>
              <w:rPr>
                <w:rFonts w:ascii="Arial" w:hAnsi="Arial" w:cs="Arial"/>
                <w:b/>
                <w:lang w:val="es-AR"/>
              </w:rPr>
            </w:pPr>
            <w:r w:rsidRPr="0033203D">
              <w:rPr>
                <w:rFonts w:ascii="Arial" w:hAnsi="Arial" w:cs="Arial"/>
                <w:b/>
                <w:lang w:val="es-AR"/>
              </w:rPr>
              <w:t>Identificación por HLPC</w:t>
            </w:r>
          </w:p>
        </w:tc>
        <w:tc>
          <w:tcPr>
            <w:tcW w:w="1956" w:type="pct"/>
            <w:tcBorders>
              <w:left w:val="double" w:sz="4" w:space="0" w:color="auto"/>
            </w:tcBorders>
          </w:tcPr>
          <w:p w:rsidR="0033203D" w:rsidRPr="0033203D" w:rsidRDefault="00710C5B" w:rsidP="00E96292">
            <w:pPr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Los </w:t>
            </w:r>
            <w:r w:rsidR="0033203D">
              <w:rPr>
                <w:rFonts w:ascii="Arial" w:hAnsi="Arial" w:cs="Arial"/>
                <w:lang w:val="es-AR"/>
              </w:rPr>
              <w:t>Tr</w:t>
            </w:r>
            <w:r w:rsidR="0033203D" w:rsidRPr="0033203D">
              <w:rPr>
                <w:rFonts w:ascii="Arial" w:hAnsi="Arial" w:cs="Arial"/>
                <w:lang w:val="es-AR"/>
              </w:rPr>
              <w:t xml:space="preserve"> de</w:t>
            </w:r>
            <w:r>
              <w:rPr>
                <w:rFonts w:ascii="Arial" w:hAnsi="Arial" w:cs="Arial"/>
                <w:lang w:val="es-AR"/>
              </w:rPr>
              <w:t xml:space="preserve"> los 2 </w:t>
            </w:r>
            <w:r w:rsidR="0033203D" w:rsidRPr="0033203D">
              <w:rPr>
                <w:rFonts w:ascii="Arial" w:hAnsi="Arial" w:cs="Arial"/>
                <w:lang w:val="es-AR"/>
              </w:rPr>
              <w:t>pico</w:t>
            </w:r>
            <w:r>
              <w:rPr>
                <w:rFonts w:ascii="Arial" w:hAnsi="Arial" w:cs="Arial"/>
                <w:lang w:val="es-AR"/>
              </w:rPr>
              <w:t>s</w:t>
            </w:r>
            <w:r w:rsidR="0033203D" w:rsidRPr="0033203D">
              <w:rPr>
                <w:rFonts w:ascii="Arial" w:hAnsi="Arial" w:cs="Arial"/>
                <w:lang w:val="es-AR"/>
              </w:rPr>
              <w:t xml:space="preserve"> principal</w:t>
            </w:r>
            <w:r>
              <w:rPr>
                <w:rFonts w:ascii="Arial" w:hAnsi="Arial" w:cs="Arial"/>
                <w:lang w:val="es-AR"/>
              </w:rPr>
              <w:t>es</w:t>
            </w:r>
            <w:r w:rsidR="0033203D" w:rsidRPr="0033203D">
              <w:rPr>
                <w:rFonts w:ascii="Arial" w:hAnsi="Arial" w:cs="Arial"/>
                <w:lang w:val="es-AR"/>
              </w:rPr>
              <w:t xml:space="preserve"> de la muestra debe</w:t>
            </w:r>
            <w:r>
              <w:rPr>
                <w:rFonts w:ascii="Arial" w:hAnsi="Arial" w:cs="Arial"/>
                <w:lang w:val="es-AR"/>
              </w:rPr>
              <w:t>n</w:t>
            </w:r>
            <w:r w:rsidR="0033203D" w:rsidRPr="0033203D">
              <w:rPr>
                <w:rFonts w:ascii="Arial" w:hAnsi="Arial" w:cs="Arial"/>
                <w:lang w:val="es-AR"/>
              </w:rPr>
              <w:t xml:space="preserve"> coincidir con </w:t>
            </w:r>
            <w:r>
              <w:rPr>
                <w:rFonts w:ascii="Arial" w:hAnsi="Arial" w:cs="Arial"/>
                <w:lang w:val="es-AR"/>
              </w:rPr>
              <w:t>los</w:t>
            </w:r>
            <w:r w:rsidR="0033203D" w:rsidRPr="0033203D">
              <w:rPr>
                <w:rFonts w:ascii="Arial" w:hAnsi="Arial" w:cs="Arial"/>
                <w:lang w:val="es-AR"/>
              </w:rPr>
              <w:t xml:space="preserve"> </w:t>
            </w:r>
            <w:r w:rsidR="0033203D">
              <w:rPr>
                <w:rFonts w:ascii="Arial" w:hAnsi="Arial" w:cs="Arial"/>
                <w:lang w:val="es-AR"/>
              </w:rPr>
              <w:t>Tr</w:t>
            </w:r>
            <w:r w:rsidR="0033203D" w:rsidRPr="0033203D">
              <w:rPr>
                <w:rFonts w:ascii="Arial" w:hAnsi="Arial" w:cs="Arial"/>
                <w:lang w:val="es-AR"/>
              </w:rPr>
              <w:t xml:space="preserve"> de</w:t>
            </w:r>
            <w:r>
              <w:rPr>
                <w:rFonts w:ascii="Arial" w:hAnsi="Arial" w:cs="Arial"/>
                <w:lang w:val="es-AR"/>
              </w:rPr>
              <w:t xml:space="preserve"> los 2 </w:t>
            </w:r>
            <w:r w:rsidR="0033203D" w:rsidRPr="0033203D">
              <w:rPr>
                <w:rFonts w:ascii="Arial" w:hAnsi="Arial" w:cs="Arial"/>
                <w:lang w:val="es-AR"/>
              </w:rPr>
              <w:t>pico</w:t>
            </w:r>
            <w:r>
              <w:rPr>
                <w:rFonts w:ascii="Arial" w:hAnsi="Arial" w:cs="Arial"/>
                <w:lang w:val="es-AR"/>
              </w:rPr>
              <w:t>s</w:t>
            </w:r>
            <w:r w:rsidR="0033203D" w:rsidRPr="0033203D">
              <w:rPr>
                <w:rFonts w:ascii="Arial" w:hAnsi="Arial" w:cs="Arial"/>
                <w:lang w:val="es-AR"/>
              </w:rPr>
              <w:t xml:space="preserve"> principal</w:t>
            </w:r>
            <w:r>
              <w:rPr>
                <w:rFonts w:ascii="Arial" w:hAnsi="Arial" w:cs="Arial"/>
                <w:lang w:val="es-AR"/>
              </w:rPr>
              <w:t>es</w:t>
            </w:r>
            <w:r w:rsidR="0033203D" w:rsidRPr="0033203D">
              <w:rPr>
                <w:rFonts w:ascii="Arial" w:hAnsi="Arial" w:cs="Arial"/>
                <w:lang w:val="es-AR"/>
              </w:rPr>
              <w:t xml:space="preserve"> del testigo en el cromatograma obtenido.</w:t>
            </w:r>
          </w:p>
        </w:tc>
        <w:tc>
          <w:tcPr>
            <w:tcW w:w="1104" w:type="pct"/>
            <w:gridSpan w:val="3"/>
          </w:tcPr>
          <w:p w:rsidR="0033203D" w:rsidRPr="0033203D" w:rsidRDefault="0033203D" w:rsidP="00E96292">
            <w:pPr>
              <w:rPr>
                <w:rFonts w:ascii="Arial" w:hAnsi="Arial" w:cs="Arial"/>
                <w:lang w:val="es-AR"/>
              </w:rPr>
            </w:pPr>
            <w:r w:rsidRPr="0033203D">
              <w:rPr>
                <w:rFonts w:ascii="Arial" w:hAnsi="Arial" w:cs="Arial"/>
                <w:lang w:val="es-AR"/>
              </w:rPr>
              <w:t>HPLC.</w:t>
            </w:r>
          </w:p>
        </w:tc>
        <w:tc>
          <w:tcPr>
            <w:tcW w:w="1004" w:type="pct"/>
          </w:tcPr>
          <w:p w:rsidR="0033203D" w:rsidRPr="0033203D" w:rsidRDefault="0033203D" w:rsidP="00E96292">
            <w:pPr>
              <w:rPr>
                <w:rFonts w:ascii="Arial" w:hAnsi="Arial" w:cs="Arial"/>
                <w:lang w:val="es-AR"/>
              </w:rPr>
            </w:pPr>
            <w:r w:rsidRPr="0033203D">
              <w:rPr>
                <w:rFonts w:ascii="Arial" w:hAnsi="Arial" w:cs="Arial"/>
                <w:lang w:val="es-AR"/>
              </w:rPr>
              <w:t>Propia</w:t>
            </w:r>
          </w:p>
        </w:tc>
      </w:tr>
      <w:tr w:rsidR="00710C5B" w:rsidRPr="00BB682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gridSpan w:val="2"/>
            <w:tcBorders>
              <w:right w:val="double" w:sz="4" w:space="0" w:color="auto"/>
            </w:tcBorders>
          </w:tcPr>
          <w:p w:rsidR="00710C5B" w:rsidRPr="006E557E" w:rsidRDefault="00710C5B" w:rsidP="00337606">
            <w:pPr>
              <w:rPr>
                <w:rFonts w:ascii="Arial" w:hAnsi="Arial" w:cs="Arial"/>
                <w:b/>
                <w:lang w:val="es-AR"/>
              </w:rPr>
            </w:pPr>
            <w:r w:rsidRPr="006E557E">
              <w:rPr>
                <w:rFonts w:ascii="Arial" w:hAnsi="Arial" w:cs="Arial"/>
                <w:b/>
                <w:lang w:val="es-AR"/>
              </w:rPr>
              <w:t>Agua</w:t>
            </w:r>
          </w:p>
          <w:p w:rsidR="00710C5B" w:rsidRPr="006E557E" w:rsidRDefault="00710C5B" w:rsidP="00337606">
            <w:pPr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56" w:type="pct"/>
            <w:tcBorders>
              <w:left w:val="double" w:sz="4" w:space="0" w:color="auto"/>
            </w:tcBorders>
          </w:tcPr>
          <w:p w:rsidR="00710C5B" w:rsidRPr="0033203D" w:rsidRDefault="00710C5B" w:rsidP="00337606">
            <w:pPr>
              <w:rPr>
                <w:rFonts w:ascii="Arial" w:hAnsi="Arial" w:cs="Arial"/>
                <w:lang w:val="es-AR"/>
              </w:rPr>
            </w:pPr>
            <w:r w:rsidRPr="0033203D">
              <w:rPr>
                <w:rFonts w:ascii="Arial" w:hAnsi="Arial" w:cs="Arial"/>
                <w:lang w:val="es-AR"/>
              </w:rPr>
              <w:t>3,0-6,0 %</w:t>
            </w:r>
          </w:p>
        </w:tc>
        <w:tc>
          <w:tcPr>
            <w:tcW w:w="1104" w:type="pct"/>
            <w:gridSpan w:val="3"/>
          </w:tcPr>
          <w:p w:rsidR="00710C5B" w:rsidRPr="0033203D" w:rsidRDefault="00710C5B" w:rsidP="00337606">
            <w:pPr>
              <w:rPr>
                <w:rFonts w:ascii="Arial" w:hAnsi="Arial" w:cs="Arial"/>
                <w:lang w:val="es-AR"/>
              </w:rPr>
            </w:pPr>
            <w:r w:rsidRPr="0033203D">
              <w:rPr>
                <w:rFonts w:ascii="Arial" w:hAnsi="Arial" w:cs="Arial"/>
                <w:lang w:val="es-AR"/>
              </w:rPr>
              <w:t>Karl-Fischer</w:t>
            </w:r>
          </w:p>
        </w:tc>
        <w:tc>
          <w:tcPr>
            <w:tcW w:w="1004" w:type="pct"/>
          </w:tcPr>
          <w:p w:rsidR="00710C5B" w:rsidRPr="0033203D" w:rsidRDefault="00710C5B" w:rsidP="00337606">
            <w:pPr>
              <w:rPr>
                <w:rFonts w:ascii="Arial" w:hAnsi="Arial" w:cs="Arial"/>
                <w:lang w:val="es-AR"/>
              </w:rPr>
            </w:pPr>
            <w:r w:rsidRPr="0033203D">
              <w:rPr>
                <w:rFonts w:ascii="Arial" w:hAnsi="Arial" w:cs="Arial"/>
                <w:lang w:val="es-AR"/>
              </w:rPr>
              <w:t>USP 30, Método I (921)</w:t>
            </w:r>
          </w:p>
        </w:tc>
      </w:tr>
      <w:tr w:rsidR="00710C5B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9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710C5B" w:rsidRPr="00407F83" w:rsidRDefault="00710C5B" w:rsidP="00BB682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lastRenderedPageBreak/>
              <w:t>ENSAYO</w:t>
            </w:r>
          </w:p>
        </w:tc>
        <w:tc>
          <w:tcPr>
            <w:tcW w:w="1978" w:type="pct"/>
            <w:gridSpan w:val="3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710C5B" w:rsidRPr="00407F83" w:rsidRDefault="00710C5B" w:rsidP="00BB682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8" w:type="pct"/>
            <w:tcBorders>
              <w:bottom w:val="double" w:sz="4" w:space="0" w:color="auto"/>
            </w:tcBorders>
            <w:vAlign w:val="center"/>
          </w:tcPr>
          <w:p w:rsidR="00710C5B" w:rsidRPr="00407F83" w:rsidRDefault="00710C5B" w:rsidP="00BB682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25" w:type="pct"/>
            <w:gridSpan w:val="2"/>
            <w:tcBorders>
              <w:bottom w:val="double" w:sz="4" w:space="0" w:color="auto"/>
            </w:tcBorders>
            <w:vAlign w:val="center"/>
          </w:tcPr>
          <w:p w:rsidR="00710C5B" w:rsidRPr="00407F83" w:rsidRDefault="00710C5B" w:rsidP="00BB6828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710C5B" w:rsidRPr="001F0D9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9" w:type="pct"/>
            <w:tcBorders>
              <w:right w:val="double" w:sz="4" w:space="0" w:color="auto"/>
            </w:tcBorders>
          </w:tcPr>
          <w:p w:rsidR="00710C5B" w:rsidRPr="006E557E" w:rsidRDefault="00710C5B" w:rsidP="00E96292">
            <w:pPr>
              <w:rPr>
                <w:rFonts w:ascii="Arial" w:hAnsi="Arial" w:cs="Arial"/>
                <w:b/>
                <w:lang w:val="es-AR"/>
              </w:rPr>
            </w:pPr>
            <w:r w:rsidRPr="006E557E">
              <w:rPr>
                <w:rFonts w:ascii="Arial" w:hAnsi="Arial" w:cs="Arial"/>
                <w:b/>
                <w:lang w:val="es-AR"/>
              </w:rPr>
              <w:t>Selenio</w:t>
            </w:r>
          </w:p>
        </w:tc>
        <w:tc>
          <w:tcPr>
            <w:tcW w:w="1978" w:type="pct"/>
            <w:gridSpan w:val="3"/>
            <w:tcBorders>
              <w:left w:val="double" w:sz="4" w:space="0" w:color="auto"/>
            </w:tcBorders>
          </w:tcPr>
          <w:p w:rsidR="00710C5B" w:rsidRPr="0033203D" w:rsidRDefault="00710C5B" w:rsidP="00E96292">
            <w:pPr>
              <w:rPr>
                <w:rFonts w:ascii="Arial" w:hAnsi="Arial" w:cs="Arial"/>
                <w:lang w:val="es-AR"/>
              </w:rPr>
            </w:pPr>
            <w:r w:rsidRPr="0033203D">
              <w:rPr>
                <w:rFonts w:ascii="Arial" w:hAnsi="Arial" w:cs="Arial"/>
                <w:lang w:val="es-AR"/>
              </w:rPr>
              <w:t>≤ 0,003 %</w:t>
            </w:r>
          </w:p>
        </w:tc>
        <w:tc>
          <w:tcPr>
            <w:tcW w:w="1068" w:type="pct"/>
          </w:tcPr>
          <w:p w:rsidR="00710C5B" w:rsidRPr="0033203D" w:rsidRDefault="00710C5B" w:rsidP="00E96292">
            <w:pPr>
              <w:rPr>
                <w:rFonts w:ascii="Arial" w:hAnsi="Arial" w:cs="Arial"/>
                <w:lang w:val="es-AR"/>
              </w:rPr>
            </w:pPr>
            <w:r w:rsidRPr="0033203D">
              <w:rPr>
                <w:rFonts w:ascii="Arial" w:hAnsi="Arial" w:cs="Arial"/>
                <w:lang w:val="es-AR"/>
              </w:rPr>
              <w:t>Espectrofotometría UV.</w:t>
            </w:r>
          </w:p>
        </w:tc>
        <w:tc>
          <w:tcPr>
            <w:tcW w:w="1025" w:type="pct"/>
            <w:gridSpan w:val="2"/>
          </w:tcPr>
          <w:p w:rsidR="00710C5B" w:rsidRPr="0033203D" w:rsidRDefault="00710C5B" w:rsidP="00E96292">
            <w:pPr>
              <w:rPr>
                <w:rFonts w:ascii="Arial" w:hAnsi="Arial" w:cs="Arial"/>
                <w:lang w:val="es-AR"/>
              </w:rPr>
            </w:pPr>
            <w:r w:rsidRPr="0033203D">
              <w:rPr>
                <w:rFonts w:ascii="Arial" w:hAnsi="Arial" w:cs="Arial"/>
                <w:lang w:val="es-AR"/>
              </w:rPr>
              <w:t>USP (291)</w:t>
            </w:r>
          </w:p>
        </w:tc>
      </w:tr>
      <w:tr w:rsidR="00710C5B" w:rsidRPr="001F0D9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9" w:type="pct"/>
            <w:tcBorders>
              <w:right w:val="double" w:sz="4" w:space="0" w:color="auto"/>
            </w:tcBorders>
          </w:tcPr>
          <w:p w:rsidR="00710C5B" w:rsidRPr="006E557E" w:rsidRDefault="00710C5B" w:rsidP="00E96292">
            <w:pPr>
              <w:rPr>
                <w:rFonts w:ascii="Arial" w:hAnsi="Arial" w:cs="Arial"/>
                <w:b/>
                <w:lang w:val="es-AR"/>
              </w:rPr>
            </w:pPr>
            <w:r w:rsidRPr="006E557E">
              <w:rPr>
                <w:rFonts w:ascii="Arial" w:hAnsi="Arial" w:cs="Arial"/>
                <w:b/>
                <w:lang w:val="es-AR"/>
              </w:rPr>
              <w:t>Metales pesados</w:t>
            </w:r>
          </w:p>
          <w:p w:rsidR="00710C5B" w:rsidRPr="006E557E" w:rsidRDefault="00710C5B" w:rsidP="00E96292">
            <w:pPr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78" w:type="pct"/>
            <w:gridSpan w:val="3"/>
            <w:tcBorders>
              <w:left w:val="double" w:sz="4" w:space="0" w:color="auto"/>
            </w:tcBorders>
          </w:tcPr>
          <w:p w:rsidR="00710C5B" w:rsidRPr="0033203D" w:rsidRDefault="00710C5B" w:rsidP="00E96292">
            <w:pPr>
              <w:rPr>
                <w:rFonts w:ascii="Arial" w:hAnsi="Arial" w:cs="Arial"/>
                <w:lang w:val="es-AR"/>
              </w:rPr>
            </w:pPr>
            <w:r w:rsidRPr="0033203D">
              <w:rPr>
                <w:rFonts w:ascii="Arial" w:hAnsi="Arial" w:cs="Arial"/>
                <w:lang w:val="es-AR"/>
              </w:rPr>
              <w:t>≤ 0,002 %</w:t>
            </w:r>
          </w:p>
        </w:tc>
        <w:tc>
          <w:tcPr>
            <w:tcW w:w="1068" w:type="pct"/>
          </w:tcPr>
          <w:p w:rsidR="00710C5B" w:rsidRPr="0033203D" w:rsidRDefault="00710C5B" w:rsidP="00E96292">
            <w:pPr>
              <w:rPr>
                <w:rFonts w:ascii="Arial" w:hAnsi="Arial" w:cs="Arial"/>
                <w:lang w:val="es-AR"/>
              </w:rPr>
            </w:pPr>
            <w:r w:rsidRPr="0033203D">
              <w:rPr>
                <w:rFonts w:ascii="Arial" w:hAnsi="Arial" w:cs="Arial"/>
                <w:lang w:val="es-AR"/>
              </w:rPr>
              <w:t>Reacción química y observación visual.</w:t>
            </w:r>
          </w:p>
        </w:tc>
        <w:tc>
          <w:tcPr>
            <w:tcW w:w="1025" w:type="pct"/>
            <w:gridSpan w:val="2"/>
          </w:tcPr>
          <w:p w:rsidR="00710C5B" w:rsidRPr="0033203D" w:rsidRDefault="00710C5B" w:rsidP="00E96292">
            <w:pPr>
              <w:rPr>
                <w:rFonts w:ascii="Arial" w:hAnsi="Arial" w:cs="Arial"/>
                <w:lang w:val="es-AR"/>
              </w:rPr>
            </w:pPr>
            <w:r w:rsidRPr="0033203D">
              <w:rPr>
                <w:rFonts w:ascii="Arial" w:hAnsi="Arial" w:cs="Arial"/>
                <w:lang w:val="es-AR"/>
              </w:rPr>
              <w:t>USP (231)</w:t>
            </w:r>
          </w:p>
        </w:tc>
      </w:tr>
      <w:tr w:rsidR="00710C5B" w:rsidRPr="001F0D9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9" w:type="pct"/>
            <w:tcBorders>
              <w:right w:val="double" w:sz="4" w:space="0" w:color="auto"/>
            </w:tcBorders>
          </w:tcPr>
          <w:p w:rsidR="00710C5B" w:rsidRPr="006E557E" w:rsidRDefault="00710C5B" w:rsidP="00E96292">
            <w:pPr>
              <w:rPr>
                <w:rFonts w:ascii="Arial" w:hAnsi="Arial" w:cs="Arial"/>
                <w:b/>
                <w:lang w:val="es-AR"/>
              </w:rPr>
            </w:pPr>
            <w:r w:rsidRPr="006E557E">
              <w:rPr>
                <w:rFonts w:ascii="Arial" w:hAnsi="Arial" w:cs="Arial"/>
                <w:b/>
                <w:lang w:val="es-AR"/>
              </w:rPr>
              <w:t>Sulfato</w:t>
            </w:r>
          </w:p>
          <w:p w:rsidR="00710C5B" w:rsidRPr="006E557E" w:rsidRDefault="00710C5B" w:rsidP="00E96292">
            <w:pPr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78" w:type="pct"/>
            <w:gridSpan w:val="3"/>
            <w:tcBorders>
              <w:left w:val="double" w:sz="4" w:space="0" w:color="auto"/>
            </w:tcBorders>
          </w:tcPr>
          <w:p w:rsidR="00710C5B" w:rsidRPr="0033203D" w:rsidRDefault="00710C5B" w:rsidP="00E96292">
            <w:pPr>
              <w:rPr>
                <w:rFonts w:ascii="Arial" w:hAnsi="Arial" w:cs="Arial"/>
                <w:lang w:val="es-AR"/>
              </w:rPr>
            </w:pPr>
            <w:r w:rsidRPr="0033203D">
              <w:rPr>
                <w:rFonts w:ascii="Arial" w:hAnsi="Arial" w:cs="Arial"/>
                <w:lang w:val="es-AR"/>
              </w:rPr>
              <w:t>No debe producirse turbidez en el transcurso de 1 minuto.</w:t>
            </w:r>
          </w:p>
        </w:tc>
        <w:tc>
          <w:tcPr>
            <w:tcW w:w="1068" w:type="pct"/>
          </w:tcPr>
          <w:p w:rsidR="00710C5B" w:rsidRPr="0033203D" w:rsidRDefault="00710C5B" w:rsidP="00E96292">
            <w:pPr>
              <w:rPr>
                <w:rFonts w:ascii="Arial" w:hAnsi="Arial" w:cs="Arial"/>
                <w:lang w:val="es-AR"/>
              </w:rPr>
            </w:pPr>
            <w:r w:rsidRPr="0033203D">
              <w:rPr>
                <w:rFonts w:ascii="Arial" w:hAnsi="Arial" w:cs="Arial"/>
                <w:lang w:val="es-AR"/>
              </w:rPr>
              <w:t>Reacción química y observación visual.</w:t>
            </w:r>
          </w:p>
        </w:tc>
        <w:tc>
          <w:tcPr>
            <w:tcW w:w="1025" w:type="pct"/>
            <w:gridSpan w:val="2"/>
          </w:tcPr>
          <w:p w:rsidR="00710C5B" w:rsidRPr="0033203D" w:rsidRDefault="00710C5B" w:rsidP="00E96292">
            <w:pPr>
              <w:rPr>
                <w:rFonts w:ascii="Arial" w:hAnsi="Arial" w:cs="Arial"/>
                <w:lang w:val="es-AR"/>
              </w:rPr>
            </w:pPr>
            <w:r w:rsidRPr="0033203D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710C5B" w:rsidRPr="001F0D9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9" w:type="pct"/>
            <w:tcBorders>
              <w:right w:val="double" w:sz="4" w:space="0" w:color="auto"/>
            </w:tcBorders>
          </w:tcPr>
          <w:p w:rsidR="00710C5B" w:rsidRPr="006E557E" w:rsidRDefault="00710C5B" w:rsidP="00E96292">
            <w:pPr>
              <w:rPr>
                <w:rFonts w:ascii="Arial" w:hAnsi="Arial" w:cs="Arial"/>
                <w:b/>
                <w:lang w:val="es-AR"/>
              </w:rPr>
            </w:pPr>
            <w:r w:rsidRPr="006E557E">
              <w:rPr>
                <w:rFonts w:ascii="Arial" w:hAnsi="Arial" w:cs="Arial"/>
                <w:b/>
                <w:lang w:val="es-AR"/>
              </w:rPr>
              <w:t>Valoración</w:t>
            </w:r>
          </w:p>
          <w:p w:rsidR="00710C5B" w:rsidRPr="006E557E" w:rsidRDefault="00710C5B" w:rsidP="00E96292">
            <w:pPr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78" w:type="pct"/>
            <w:gridSpan w:val="3"/>
            <w:tcBorders>
              <w:left w:val="double" w:sz="4" w:space="0" w:color="auto"/>
            </w:tcBorders>
          </w:tcPr>
          <w:p w:rsidR="00710C5B" w:rsidRPr="0033203D" w:rsidRDefault="00710C5B" w:rsidP="00E96292">
            <w:pPr>
              <w:rPr>
                <w:rFonts w:ascii="Arial" w:hAnsi="Arial" w:cs="Arial"/>
                <w:lang w:val="es-AR"/>
              </w:rPr>
            </w:pPr>
            <w:r w:rsidRPr="0033203D">
              <w:rPr>
                <w:rFonts w:ascii="Arial" w:hAnsi="Arial" w:cs="Arial"/>
                <w:lang w:val="es-AR"/>
              </w:rPr>
              <w:t xml:space="preserve">98,0-102,0 % de </w:t>
            </w:r>
            <w:r>
              <w:rPr>
                <w:rFonts w:ascii="Arial" w:hAnsi="Arial" w:cs="Arial"/>
                <w:lang w:val="es-AR"/>
              </w:rPr>
              <w:t>Tiocol</w:t>
            </w:r>
            <w:r w:rsidRPr="0033203D">
              <w:rPr>
                <w:rFonts w:ascii="Arial" w:hAnsi="Arial" w:cs="Arial"/>
                <w:lang w:val="es-AR"/>
              </w:rPr>
              <w:t>, calculado con respecto a la sustancia anhidra.</w:t>
            </w:r>
          </w:p>
        </w:tc>
        <w:tc>
          <w:tcPr>
            <w:tcW w:w="1068" w:type="pct"/>
          </w:tcPr>
          <w:p w:rsidR="00710C5B" w:rsidRPr="0033203D" w:rsidRDefault="00710C5B" w:rsidP="00E96292">
            <w:pPr>
              <w:rPr>
                <w:rFonts w:ascii="Arial" w:hAnsi="Arial" w:cs="Arial"/>
                <w:lang w:val="es-AR"/>
              </w:rPr>
            </w:pPr>
            <w:r w:rsidRPr="0033203D">
              <w:rPr>
                <w:rFonts w:ascii="Arial" w:hAnsi="Arial" w:cs="Arial"/>
                <w:lang w:val="es-AR"/>
              </w:rPr>
              <w:t>HPLC.</w:t>
            </w:r>
          </w:p>
        </w:tc>
        <w:tc>
          <w:tcPr>
            <w:tcW w:w="1025" w:type="pct"/>
            <w:gridSpan w:val="2"/>
          </w:tcPr>
          <w:p w:rsidR="00710C5B" w:rsidRPr="0033203D" w:rsidRDefault="00710C5B" w:rsidP="00E96292">
            <w:pPr>
              <w:rPr>
                <w:rFonts w:ascii="Arial" w:hAnsi="Arial" w:cs="Arial"/>
                <w:lang w:val="es-AR"/>
              </w:rPr>
            </w:pPr>
            <w:r w:rsidRPr="0033203D">
              <w:rPr>
                <w:rFonts w:ascii="Arial" w:hAnsi="Arial" w:cs="Arial"/>
                <w:lang w:val="es-AR"/>
              </w:rPr>
              <w:t>Propia</w:t>
            </w:r>
          </w:p>
        </w:tc>
      </w:tr>
    </w:tbl>
    <w:p w:rsidR="009C3169" w:rsidRDefault="009C3169" w:rsidP="00BB6828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BB682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BB6828">
      <w:pPr>
        <w:keepNext/>
        <w:keepLines/>
        <w:widowControl w:val="0"/>
      </w:pPr>
    </w:p>
    <w:p w:rsidR="00F33A4C" w:rsidRPr="00F33A4C" w:rsidRDefault="009C3169" w:rsidP="00BB682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BB682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>Laboratorio LARO SRL</w:t>
      </w:r>
    </w:p>
    <w:p w:rsidR="00F33A4C" w:rsidRPr="00F33A4C" w:rsidRDefault="009C3169" w:rsidP="00BB682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BB682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Laboratorio de Control.</w:t>
      </w:r>
    </w:p>
    <w:p w:rsidR="00F33A4C" w:rsidRDefault="00F33A4C" w:rsidP="00BB6828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7E1FC6" w:rsidP="00BB682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 autorizados</w:t>
      </w:r>
      <w:r w:rsidR="00F33A4C" w:rsidRPr="001B6977">
        <w:rPr>
          <w:caps/>
          <w:sz w:val="24"/>
          <w:szCs w:val="24"/>
        </w:rPr>
        <w:t xml:space="preserve">: </w:t>
      </w:r>
    </w:p>
    <w:p w:rsidR="00F33A4C" w:rsidRPr="00025EE7" w:rsidRDefault="00F33A4C" w:rsidP="00BB6828">
      <w:pPr>
        <w:keepNext/>
        <w:keepLines/>
        <w:widowControl w:val="0"/>
      </w:pPr>
    </w:p>
    <w:p w:rsidR="00F33A4C" w:rsidRDefault="00F33A4C" w:rsidP="00BB682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BB682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Unifarma S.A</w:t>
      </w:r>
    </w:p>
    <w:p w:rsidR="00F33A4C" w:rsidRDefault="00F33A4C" w:rsidP="00BB682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BB682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BB682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Anedra S.A</w:t>
      </w:r>
    </w:p>
    <w:p w:rsidR="00F33A4C" w:rsidRDefault="00F33A4C" w:rsidP="005A5A24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5A5A24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Hugo Gil &amp; asociados SRL</w:t>
      </w:r>
    </w:p>
    <w:p w:rsidR="00F33A4C" w:rsidRPr="00F33A4C" w:rsidRDefault="00F33A4C" w:rsidP="005A5A24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407F83">
      <w:headerReference w:type="default" r:id="rId7"/>
      <w:footerReference w:type="default" r:id="rId8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4825" w:rsidRDefault="004F4825" w:rsidP="00BE1875">
      <w:pPr>
        <w:pStyle w:val="Encabezado"/>
      </w:pPr>
      <w:r>
        <w:separator/>
      </w:r>
    </w:p>
  </w:endnote>
  <w:endnote w:type="continuationSeparator" w:id="0">
    <w:p w:rsidR="004F4825" w:rsidRDefault="004F4825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6611DA">
      <w:tc>
        <w:tcPr>
          <w:tcW w:w="2268" w:type="dxa"/>
        </w:tcPr>
        <w:p w:rsidR="006611DA" w:rsidRPr="00A708F6" w:rsidRDefault="006611DA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6611DA" w:rsidRPr="00A708F6" w:rsidRDefault="006611DA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6611DA" w:rsidRPr="00A708F6" w:rsidRDefault="006611DA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6611DA" w:rsidRPr="00A708F6" w:rsidRDefault="006611DA">
          <w:pPr>
            <w:pStyle w:val="Piedepgina"/>
            <w:rPr>
              <w:rFonts w:ascii="Arial" w:hAnsi="Arial" w:cs="Arial"/>
              <w:b/>
            </w:rPr>
          </w:pPr>
        </w:p>
      </w:tc>
    </w:tr>
    <w:tr w:rsidR="006611DA">
      <w:trPr>
        <w:trHeight w:val="1489"/>
      </w:trPr>
      <w:tc>
        <w:tcPr>
          <w:tcW w:w="2268" w:type="dxa"/>
        </w:tcPr>
        <w:p w:rsidR="006611DA" w:rsidRPr="00A708F6" w:rsidRDefault="006611DA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6611DA" w:rsidRPr="00A708F6" w:rsidRDefault="006611DA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6611DA" w:rsidRPr="00A708F6" w:rsidRDefault="006611DA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6611DA" w:rsidRPr="00A708F6" w:rsidRDefault="006611DA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6611DA" w:rsidRDefault="006611D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4825" w:rsidRDefault="004F4825" w:rsidP="00BE1875">
      <w:pPr>
        <w:pStyle w:val="Encabezado"/>
      </w:pPr>
      <w:r>
        <w:separator/>
      </w:r>
    </w:p>
  </w:footnote>
  <w:footnote w:type="continuationSeparator" w:id="0">
    <w:p w:rsidR="004F4825" w:rsidRDefault="004F4825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11DA" w:rsidRDefault="006611DA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2"/>
      <w:gridCol w:w="4244"/>
      <w:gridCol w:w="3235"/>
    </w:tblGrid>
    <w:tr w:rsidR="006611DA">
      <w:trPr>
        <w:trHeight w:val="620"/>
      </w:trPr>
      <w:tc>
        <w:tcPr>
          <w:tcW w:w="2448" w:type="dxa"/>
          <w:vMerge w:val="restart"/>
        </w:tcPr>
        <w:p w:rsidR="006611DA" w:rsidRPr="00F43ADE" w:rsidRDefault="00F0278D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611DA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6611DA" w:rsidRDefault="006611DA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Especificaciones de Materia Prima</w:t>
          </w:r>
        </w:p>
        <w:p w:rsidR="006611DA" w:rsidRDefault="006611DA" w:rsidP="005110D5">
          <w:pPr>
            <w:pStyle w:val="Encabezado"/>
            <w:jc w:val="center"/>
            <w:rPr>
              <w:rFonts w:ascii="Arial" w:hAnsi="Arial" w:cs="Arial"/>
              <w:b/>
              <w:lang w:val="es-AR"/>
            </w:rPr>
          </w:pPr>
        </w:p>
        <w:p w:rsidR="006611DA" w:rsidRPr="005D6123" w:rsidRDefault="006611DA" w:rsidP="005110D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lang w:val="es-AR"/>
            </w:rPr>
            <w:t>TIOCOL</w:t>
          </w:r>
        </w:p>
      </w:tc>
      <w:tc>
        <w:tcPr>
          <w:tcW w:w="3293" w:type="dxa"/>
        </w:tcPr>
        <w:p w:rsidR="006611DA" w:rsidRDefault="006611DA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6611DA" w:rsidRPr="001F35A2" w:rsidRDefault="006611DA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1F35A2">
            <w:rPr>
              <w:rFonts w:ascii="Arial" w:hAnsi="Arial" w:cs="Arial"/>
              <w:b/>
            </w:rPr>
            <w:t>MP0</w:t>
          </w:r>
          <w:r>
            <w:rPr>
              <w:rFonts w:ascii="Arial" w:hAnsi="Arial" w:cs="Arial"/>
              <w:b/>
            </w:rPr>
            <w:t>74</w:t>
          </w:r>
          <w:r w:rsidRPr="001F35A2">
            <w:rPr>
              <w:rFonts w:ascii="Arial" w:hAnsi="Arial" w:cs="Arial"/>
              <w:b/>
            </w:rPr>
            <w:t>-00</w:t>
          </w:r>
        </w:p>
      </w:tc>
    </w:tr>
    <w:tr w:rsidR="006611DA">
      <w:trPr>
        <w:trHeight w:val="620"/>
      </w:trPr>
      <w:tc>
        <w:tcPr>
          <w:tcW w:w="2448" w:type="dxa"/>
          <w:vMerge/>
        </w:tcPr>
        <w:p w:rsidR="006611DA" w:rsidRPr="00F43ADE" w:rsidRDefault="006611DA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6611DA" w:rsidRPr="00F43ADE" w:rsidRDefault="006611DA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6611DA" w:rsidRPr="00D30DAF" w:rsidRDefault="006611DA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>Tipo: Princip</w:t>
          </w:r>
          <w:r>
            <w:rPr>
              <w:rFonts w:ascii="Arial" w:hAnsi="Arial" w:cs="Arial"/>
              <w:b/>
            </w:rPr>
            <w:t>i</w:t>
          </w:r>
          <w:r w:rsidRPr="00D30DAF">
            <w:rPr>
              <w:rFonts w:ascii="Arial" w:hAnsi="Arial" w:cs="Arial"/>
              <w:b/>
            </w:rPr>
            <w:t xml:space="preserve">o Activo </w:t>
          </w:r>
        </w:p>
      </w:tc>
    </w:tr>
    <w:tr w:rsidR="006611DA">
      <w:trPr>
        <w:trHeight w:val="620"/>
      </w:trPr>
      <w:tc>
        <w:tcPr>
          <w:tcW w:w="2448" w:type="dxa"/>
          <w:vMerge/>
        </w:tcPr>
        <w:p w:rsidR="006611DA" w:rsidRPr="00F43ADE" w:rsidRDefault="006611DA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6611DA" w:rsidRPr="00F43ADE" w:rsidRDefault="006611DA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6611DA" w:rsidRPr="005C7662" w:rsidRDefault="006611DA" w:rsidP="005C7662">
          <w:pPr>
            <w:pStyle w:val="Encabezado"/>
            <w:rPr>
              <w:rFonts w:ascii="Arial" w:hAnsi="Arial" w:cs="Arial"/>
              <w:color w:val="FF0000"/>
            </w:rPr>
          </w:pPr>
          <w:r w:rsidRPr="001F35A2">
            <w:rPr>
              <w:rFonts w:ascii="Arial" w:hAnsi="Arial" w:cs="Arial"/>
              <w:b/>
            </w:rPr>
            <w:t>Acción Terapéutica:</w:t>
          </w:r>
          <w:r w:rsidRPr="00D30DAF">
            <w:rPr>
              <w:rFonts w:ascii="Arial" w:hAnsi="Arial" w:cs="Arial"/>
              <w:b/>
              <w:color w:val="FF0000"/>
            </w:rPr>
            <w:t xml:space="preserve"> </w:t>
          </w:r>
          <w:r>
            <w:rPr>
              <w:rFonts w:ascii="Arial" w:hAnsi="Arial" w:cs="Arial"/>
            </w:rPr>
            <w:t>Emulsente de mucosas</w:t>
          </w:r>
        </w:p>
      </w:tc>
    </w:tr>
    <w:tr w:rsidR="006611DA" w:rsidRPr="00F43ADE">
      <w:trPr>
        <w:trHeight w:val="541"/>
      </w:trPr>
      <w:tc>
        <w:tcPr>
          <w:tcW w:w="2448" w:type="dxa"/>
          <w:vMerge/>
        </w:tcPr>
        <w:p w:rsidR="006611DA" w:rsidRPr="00F43ADE" w:rsidRDefault="006611DA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6611DA" w:rsidRPr="00F43ADE" w:rsidRDefault="006611DA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F0278D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F0278D">
            <w:rPr>
              <w:rFonts w:ascii="Arial" w:hAnsi="Arial" w:cs="Arial"/>
              <w:noProof/>
            </w:rPr>
            <w:t>2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6611DA" w:rsidRDefault="006611D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9184E"/>
    <w:multiLevelType w:val="hybridMultilevel"/>
    <w:tmpl w:val="1C149886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1D734D0"/>
    <w:multiLevelType w:val="hybridMultilevel"/>
    <w:tmpl w:val="A592583C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245AC2"/>
    <w:multiLevelType w:val="hybridMultilevel"/>
    <w:tmpl w:val="2892F57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A22A43"/>
    <w:multiLevelType w:val="hybridMultilevel"/>
    <w:tmpl w:val="61F68FF6"/>
    <w:lvl w:ilvl="0" w:tplc="37FE94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sz w:val="24"/>
        <w:szCs w:val="24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7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6F6FD3"/>
    <w:multiLevelType w:val="hybridMultilevel"/>
    <w:tmpl w:val="64D2282C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0D85DDE"/>
    <w:multiLevelType w:val="hybridMultilevel"/>
    <w:tmpl w:val="9100241E"/>
    <w:lvl w:ilvl="0" w:tplc="6318ECE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55671"/>
    <w:multiLevelType w:val="hybridMultilevel"/>
    <w:tmpl w:val="E0FCC17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843BD5"/>
    <w:multiLevelType w:val="hybridMultilevel"/>
    <w:tmpl w:val="2E664EF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color w:val="auto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4B7722C"/>
    <w:multiLevelType w:val="hybridMultilevel"/>
    <w:tmpl w:val="7FBA7238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5C96895"/>
    <w:multiLevelType w:val="hybridMultilevel"/>
    <w:tmpl w:val="D3F28954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696D89"/>
    <w:multiLevelType w:val="hybridMultilevel"/>
    <w:tmpl w:val="E682C342"/>
    <w:lvl w:ilvl="0" w:tplc="6318ECE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6CD484F"/>
    <w:multiLevelType w:val="hybridMultilevel"/>
    <w:tmpl w:val="A71EBE50"/>
    <w:lvl w:ilvl="0" w:tplc="6318ECE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9B53F41"/>
    <w:multiLevelType w:val="hybridMultilevel"/>
    <w:tmpl w:val="AFFCE108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32AC2EE4"/>
    <w:multiLevelType w:val="hybridMultilevel"/>
    <w:tmpl w:val="24E49A70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CE27D6"/>
    <w:multiLevelType w:val="hybridMultilevel"/>
    <w:tmpl w:val="CF06A1C2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460A2C"/>
    <w:multiLevelType w:val="hybridMultilevel"/>
    <w:tmpl w:val="DFB2371E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F5176E9"/>
    <w:multiLevelType w:val="hybridMultilevel"/>
    <w:tmpl w:val="1EB6893C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A52B7A"/>
    <w:multiLevelType w:val="hybridMultilevel"/>
    <w:tmpl w:val="342E12EA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32A5C29"/>
    <w:multiLevelType w:val="hybridMultilevel"/>
    <w:tmpl w:val="C130C084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832DDA"/>
    <w:multiLevelType w:val="hybridMultilevel"/>
    <w:tmpl w:val="6D5490E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3"/>
  </w:num>
  <w:num w:numId="3">
    <w:abstractNumId w:val="6"/>
  </w:num>
  <w:num w:numId="4">
    <w:abstractNumId w:val="2"/>
  </w:num>
  <w:num w:numId="5">
    <w:abstractNumId w:val="19"/>
  </w:num>
  <w:num w:numId="6">
    <w:abstractNumId w:val="7"/>
  </w:num>
  <w:num w:numId="7">
    <w:abstractNumId w:val="10"/>
  </w:num>
  <w:num w:numId="8">
    <w:abstractNumId w:val="18"/>
  </w:num>
  <w:num w:numId="9">
    <w:abstractNumId w:val="0"/>
  </w:num>
  <w:num w:numId="10">
    <w:abstractNumId w:val="22"/>
  </w:num>
  <w:num w:numId="11">
    <w:abstractNumId w:val="25"/>
  </w:num>
  <w:num w:numId="12">
    <w:abstractNumId w:val="24"/>
  </w:num>
  <w:num w:numId="13">
    <w:abstractNumId w:val="8"/>
  </w:num>
  <w:num w:numId="14">
    <w:abstractNumId w:val="12"/>
  </w:num>
  <w:num w:numId="15">
    <w:abstractNumId w:val="1"/>
  </w:num>
  <w:num w:numId="16">
    <w:abstractNumId w:val="29"/>
  </w:num>
  <w:num w:numId="17">
    <w:abstractNumId w:val="9"/>
  </w:num>
  <w:num w:numId="18">
    <w:abstractNumId w:val="26"/>
  </w:num>
  <w:num w:numId="19">
    <w:abstractNumId w:val="30"/>
  </w:num>
  <w:num w:numId="20">
    <w:abstractNumId w:val="15"/>
  </w:num>
  <w:num w:numId="21">
    <w:abstractNumId w:val="5"/>
  </w:num>
  <w:num w:numId="22">
    <w:abstractNumId w:val="13"/>
  </w:num>
  <w:num w:numId="23">
    <w:abstractNumId w:val="27"/>
  </w:num>
  <w:num w:numId="24">
    <w:abstractNumId w:val="14"/>
  </w:num>
  <w:num w:numId="25">
    <w:abstractNumId w:val="3"/>
  </w:num>
  <w:num w:numId="26">
    <w:abstractNumId w:val="17"/>
  </w:num>
  <w:num w:numId="27">
    <w:abstractNumId w:val="21"/>
  </w:num>
  <w:num w:numId="28">
    <w:abstractNumId w:val="11"/>
  </w:num>
  <w:num w:numId="29">
    <w:abstractNumId w:val="16"/>
  </w:num>
  <w:num w:numId="30">
    <w:abstractNumId w:val="28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2EE"/>
    <w:rsid w:val="00025EE7"/>
    <w:rsid w:val="000501F5"/>
    <w:rsid w:val="000529B0"/>
    <w:rsid w:val="0005661A"/>
    <w:rsid w:val="00080362"/>
    <w:rsid w:val="00081206"/>
    <w:rsid w:val="000A69DD"/>
    <w:rsid w:val="000B18E8"/>
    <w:rsid w:val="000B5BE7"/>
    <w:rsid w:val="000D6C6F"/>
    <w:rsid w:val="000E60D0"/>
    <w:rsid w:val="00114A1B"/>
    <w:rsid w:val="00116054"/>
    <w:rsid w:val="0012000C"/>
    <w:rsid w:val="001500C3"/>
    <w:rsid w:val="00151C97"/>
    <w:rsid w:val="00162B5C"/>
    <w:rsid w:val="001A0AD8"/>
    <w:rsid w:val="001A210E"/>
    <w:rsid w:val="001B6977"/>
    <w:rsid w:val="001C0EB9"/>
    <w:rsid w:val="001C27D4"/>
    <w:rsid w:val="001F0D93"/>
    <w:rsid w:val="001F27B9"/>
    <w:rsid w:val="001F35A2"/>
    <w:rsid w:val="001F6804"/>
    <w:rsid w:val="00201B0E"/>
    <w:rsid w:val="002224A6"/>
    <w:rsid w:val="002508C1"/>
    <w:rsid w:val="00251E6B"/>
    <w:rsid w:val="002616D7"/>
    <w:rsid w:val="00261F32"/>
    <w:rsid w:val="00264390"/>
    <w:rsid w:val="0027389F"/>
    <w:rsid w:val="00282BD9"/>
    <w:rsid w:val="00283A02"/>
    <w:rsid w:val="002A719C"/>
    <w:rsid w:val="002A745B"/>
    <w:rsid w:val="002C6597"/>
    <w:rsid w:val="002D15D1"/>
    <w:rsid w:val="002E6DDB"/>
    <w:rsid w:val="002E77BE"/>
    <w:rsid w:val="0031203D"/>
    <w:rsid w:val="00315A68"/>
    <w:rsid w:val="00316663"/>
    <w:rsid w:val="00325392"/>
    <w:rsid w:val="0033203D"/>
    <w:rsid w:val="00337606"/>
    <w:rsid w:val="003418B7"/>
    <w:rsid w:val="003477EB"/>
    <w:rsid w:val="00347BE4"/>
    <w:rsid w:val="003563E8"/>
    <w:rsid w:val="003A5101"/>
    <w:rsid w:val="003C3899"/>
    <w:rsid w:val="003D13E7"/>
    <w:rsid w:val="003D4CB2"/>
    <w:rsid w:val="003E08DC"/>
    <w:rsid w:val="003E326B"/>
    <w:rsid w:val="003E6836"/>
    <w:rsid w:val="00407F83"/>
    <w:rsid w:val="0041050C"/>
    <w:rsid w:val="00434B3A"/>
    <w:rsid w:val="004646D8"/>
    <w:rsid w:val="00490624"/>
    <w:rsid w:val="004941CD"/>
    <w:rsid w:val="00497568"/>
    <w:rsid w:val="004A1A85"/>
    <w:rsid w:val="004A35C3"/>
    <w:rsid w:val="004C5A90"/>
    <w:rsid w:val="004E4668"/>
    <w:rsid w:val="004F1413"/>
    <w:rsid w:val="004F1A24"/>
    <w:rsid w:val="004F3C37"/>
    <w:rsid w:val="004F4825"/>
    <w:rsid w:val="005110D5"/>
    <w:rsid w:val="0051553B"/>
    <w:rsid w:val="00525D72"/>
    <w:rsid w:val="00532B65"/>
    <w:rsid w:val="00532EBE"/>
    <w:rsid w:val="00533FB3"/>
    <w:rsid w:val="0055146E"/>
    <w:rsid w:val="005517E0"/>
    <w:rsid w:val="00555290"/>
    <w:rsid w:val="005571AA"/>
    <w:rsid w:val="00565178"/>
    <w:rsid w:val="005807F4"/>
    <w:rsid w:val="00581EAB"/>
    <w:rsid w:val="005A4D04"/>
    <w:rsid w:val="005A5A24"/>
    <w:rsid w:val="005A61F1"/>
    <w:rsid w:val="005B2279"/>
    <w:rsid w:val="005B2D4E"/>
    <w:rsid w:val="005C7662"/>
    <w:rsid w:val="005D2F0B"/>
    <w:rsid w:val="005D3FBE"/>
    <w:rsid w:val="005D5BC4"/>
    <w:rsid w:val="005D6123"/>
    <w:rsid w:val="005F71AF"/>
    <w:rsid w:val="0061097F"/>
    <w:rsid w:val="00640807"/>
    <w:rsid w:val="00643A36"/>
    <w:rsid w:val="00644E60"/>
    <w:rsid w:val="006611DA"/>
    <w:rsid w:val="00665801"/>
    <w:rsid w:val="00666FC3"/>
    <w:rsid w:val="00676BB5"/>
    <w:rsid w:val="006948CA"/>
    <w:rsid w:val="006B2BC7"/>
    <w:rsid w:val="006E557E"/>
    <w:rsid w:val="006E79D0"/>
    <w:rsid w:val="00710B8D"/>
    <w:rsid w:val="00710C5B"/>
    <w:rsid w:val="007177F3"/>
    <w:rsid w:val="00721041"/>
    <w:rsid w:val="007465C6"/>
    <w:rsid w:val="00750DD1"/>
    <w:rsid w:val="00757A3C"/>
    <w:rsid w:val="007656C7"/>
    <w:rsid w:val="00767BBA"/>
    <w:rsid w:val="007A530E"/>
    <w:rsid w:val="007B6413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1FC6"/>
    <w:rsid w:val="007E252F"/>
    <w:rsid w:val="007E497A"/>
    <w:rsid w:val="007E79C6"/>
    <w:rsid w:val="00815A59"/>
    <w:rsid w:val="008327B6"/>
    <w:rsid w:val="00841529"/>
    <w:rsid w:val="0084270E"/>
    <w:rsid w:val="00842BB3"/>
    <w:rsid w:val="0084552A"/>
    <w:rsid w:val="0085507F"/>
    <w:rsid w:val="008631A7"/>
    <w:rsid w:val="00872DB9"/>
    <w:rsid w:val="00887A74"/>
    <w:rsid w:val="00894899"/>
    <w:rsid w:val="0089640E"/>
    <w:rsid w:val="00896738"/>
    <w:rsid w:val="00896A2E"/>
    <w:rsid w:val="008B2002"/>
    <w:rsid w:val="008B22C3"/>
    <w:rsid w:val="008D160A"/>
    <w:rsid w:val="008D1E4C"/>
    <w:rsid w:val="008F058B"/>
    <w:rsid w:val="008F4B2B"/>
    <w:rsid w:val="0090015E"/>
    <w:rsid w:val="00907F48"/>
    <w:rsid w:val="00914E53"/>
    <w:rsid w:val="00916E2C"/>
    <w:rsid w:val="009178CC"/>
    <w:rsid w:val="009225B5"/>
    <w:rsid w:val="009245E4"/>
    <w:rsid w:val="009318E0"/>
    <w:rsid w:val="00936E34"/>
    <w:rsid w:val="00944317"/>
    <w:rsid w:val="00983BD3"/>
    <w:rsid w:val="00984142"/>
    <w:rsid w:val="00991541"/>
    <w:rsid w:val="00996867"/>
    <w:rsid w:val="009A3D4E"/>
    <w:rsid w:val="009A4C72"/>
    <w:rsid w:val="009A6CEB"/>
    <w:rsid w:val="009B2936"/>
    <w:rsid w:val="009B4DC7"/>
    <w:rsid w:val="009C3169"/>
    <w:rsid w:val="009C645F"/>
    <w:rsid w:val="009C745D"/>
    <w:rsid w:val="009C7D5F"/>
    <w:rsid w:val="009D3019"/>
    <w:rsid w:val="009E17AE"/>
    <w:rsid w:val="009E52BE"/>
    <w:rsid w:val="009F3DE3"/>
    <w:rsid w:val="00A04DE7"/>
    <w:rsid w:val="00A13181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777A"/>
    <w:rsid w:val="00A67F86"/>
    <w:rsid w:val="00A708F6"/>
    <w:rsid w:val="00A77198"/>
    <w:rsid w:val="00AA3CF7"/>
    <w:rsid w:val="00AA53DF"/>
    <w:rsid w:val="00AC05AF"/>
    <w:rsid w:val="00AC786D"/>
    <w:rsid w:val="00AE0D3C"/>
    <w:rsid w:val="00AF5548"/>
    <w:rsid w:val="00B00490"/>
    <w:rsid w:val="00B04758"/>
    <w:rsid w:val="00B10860"/>
    <w:rsid w:val="00B13B0F"/>
    <w:rsid w:val="00B35D32"/>
    <w:rsid w:val="00B50699"/>
    <w:rsid w:val="00B566D0"/>
    <w:rsid w:val="00B60F5D"/>
    <w:rsid w:val="00BA07C2"/>
    <w:rsid w:val="00BA3A33"/>
    <w:rsid w:val="00BB4489"/>
    <w:rsid w:val="00BB5B80"/>
    <w:rsid w:val="00BB6828"/>
    <w:rsid w:val="00BC0E85"/>
    <w:rsid w:val="00BC3EF0"/>
    <w:rsid w:val="00BE0BBA"/>
    <w:rsid w:val="00BE1875"/>
    <w:rsid w:val="00BF1C44"/>
    <w:rsid w:val="00BF494B"/>
    <w:rsid w:val="00BF602D"/>
    <w:rsid w:val="00C007FC"/>
    <w:rsid w:val="00C013C3"/>
    <w:rsid w:val="00C07A9A"/>
    <w:rsid w:val="00C14F59"/>
    <w:rsid w:val="00C31AEF"/>
    <w:rsid w:val="00C379EA"/>
    <w:rsid w:val="00C42C44"/>
    <w:rsid w:val="00C47388"/>
    <w:rsid w:val="00C51C15"/>
    <w:rsid w:val="00C70863"/>
    <w:rsid w:val="00C77235"/>
    <w:rsid w:val="00C77C86"/>
    <w:rsid w:val="00C80705"/>
    <w:rsid w:val="00C8476C"/>
    <w:rsid w:val="00C915C1"/>
    <w:rsid w:val="00CA09AF"/>
    <w:rsid w:val="00CA21C2"/>
    <w:rsid w:val="00CB2F2A"/>
    <w:rsid w:val="00CC062E"/>
    <w:rsid w:val="00CF1CD7"/>
    <w:rsid w:val="00CF3462"/>
    <w:rsid w:val="00CF43BC"/>
    <w:rsid w:val="00D05D91"/>
    <w:rsid w:val="00D22C21"/>
    <w:rsid w:val="00D26449"/>
    <w:rsid w:val="00D30DAF"/>
    <w:rsid w:val="00D446BA"/>
    <w:rsid w:val="00D44BEC"/>
    <w:rsid w:val="00D51C71"/>
    <w:rsid w:val="00D52330"/>
    <w:rsid w:val="00D73137"/>
    <w:rsid w:val="00D760EE"/>
    <w:rsid w:val="00D8797E"/>
    <w:rsid w:val="00D930F0"/>
    <w:rsid w:val="00DB285C"/>
    <w:rsid w:val="00DB29B5"/>
    <w:rsid w:val="00DC23DF"/>
    <w:rsid w:val="00DC2E0A"/>
    <w:rsid w:val="00DE66D5"/>
    <w:rsid w:val="00DF462F"/>
    <w:rsid w:val="00DF6166"/>
    <w:rsid w:val="00DF68CC"/>
    <w:rsid w:val="00E01537"/>
    <w:rsid w:val="00E25F2B"/>
    <w:rsid w:val="00E455D6"/>
    <w:rsid w:val="00E54441"/>
    <w:rsid w:val="00E6758F"/>
    <w:rsid w:val="00E924F9"/>
    <w:rsid w:val="00E95C75"/>
    <w:rsid w:val="00E96292"/>
    <w:rsid w:val="00E96E48"/>
    <w:rsid w:val="00EB676E"/>
    <w:rsid w:val="00EE3E55"/>
    <w:rsid w:val="00EE6A92"/>
    <w:rsid w:val="00EF0566"/>
    <w:rsid w:val="00EF31A3"/>
    <w:rsid w:val="00EF7F35"/>
    <w:rsid w:val="00F017D9"/>
    <w:rsid w:val="00F0278D"/>
    <w:rsid w:val="00F03B04"/>
    <w:rsid w:val="00F063D0"/>
    <w:rsid w:val="00F227E4"/>
    <w:rsid w:val="00F33A4C"/>
    <w:rsid w:val="00F367B3"/>
    <w:rsid w:val="00F40BB3"/>
    <w:rsid w:val="00F430BE"/>
    <w:rsid w:val="00F43ADE"/>
    <w:rsid w:val="00F448AF"/>
    <w:rsid w:val="00F44978"/>
    <w:rsid w:val="00F45720"/>
    <w:rsid w:val="00F60E52"/>
    <w:rsid w:val="00F6600F"/>
    <w:rsid w:val="00F6711F"/>
    <w:rsid w:val="00F7778E"/>
    <w:rsid w:val="00F80E70"/>
    <w:rsid w:val="00F8451A"/>
    <w:rsid w:val="00F857EC"/>
    <w:rsid w:val="00F92AA5"/>
    <w:rsid w:val="00F93BAA"/>
    <w:rsid w:val="00FA4D2B"/>
    <w:rsid w:val="00FB0F00"/>
    <w:rsid w:val="00FB6C36"/>
    <w:rsid w:val="00FC55B0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AA6ADEAD-3707-4939-8402-7516EF9D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2008-05-23T12:22:00Z</cp:lastPrinted>
  <dcterms:created xsi:type="dcterms:W3CDTF">2026-07-16T19:58:00Z</dcterms:created>
  <dcterms:modified xsi:type="dcterms:W3CDTF">2026-07-16T19:58:00Z</dcterms:modified>
</cp:coreProperties>
</file>