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66567E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66567E">
      <w:pPr>
        <w:keepNext/>
      </w:pPr>
    </w:p>
    <w:p w:rsidR="00934223" w:rsidRPr="00934223" w:rsidRDefault="00934223" w:rsidP="00C63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Sinonimia:</w:t>
      </w:r>
      <w:r w:rsidRPr="00934223">
        <w:rPr>
          <w:rFonts w:ascii="Arial" w:hAnsi="Arial" w:cs="Arial"/>
          <w:lang w:val="es-AR"/>
        </w:rPr>
        <w:t xml:space="preserve"> </w:t>
      </w:r>
      <w:r w:rsidR="002751CB">
        <w:rPr>
          <w:rFonts w:ascii="Arial" w:hAnsi="Arial" w:cs="Arial"/>
          <w:lang w:val="es-AR"/>
        </w:rPr>
        <w:t>N/A</w:t>
      </w:r>
    </w:p>
    <w:p w:rsidR="0066567E" w:rsidRPr="00C63D23" w:rsidRDefault="0066567E" w:rsidP="0066567E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66567E">
        <w:rPr>
          <w:rFonts w:ascii="Arial" w:hAnsi="Arial" w:cs="Arial"/>
          <w:u w:val="single"/>
          <w:lang w:val="es-AR"/>
        </w:rPr>
        <w:t>CAS N°:</w:t>
      </w:r>
      <w:r w:rsidRPr="0066567E">
        <w:rPr>
          <w:rFonts w:ascii="Arial" w:hAnsi="Arial" w:cs="Arial"/>
          <w:lang w:val="es-AR"/>
        </w:rPr>
        <w:t xml:space="preserve"> [2192-20-3]</w:t>
      </w:r>
    </w:p>
    <w:p w:rsidR="0066567E" w:rsidRPr="0066567E" w:rsidRDefault="0066567E" w:rsidP="0066567E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66567E">
        <w:rPr>
          <w:rFonts w:ascii="Arial" w:hAnsi="Arial" w:cs="Arial"/>
          <w:u w:val="single"/>
          <w:lang w:val="es-AR"/>
        </w:rPr>
        <w:t>Nombre químico:</w:t>
      </w:r>
    </w:p>
    <w:p w:rsidR="0066567E" w:rsidRPr="0066567E" w:rsidRDefault="0066567E" w:rsidP="0025232A">
      <w:pPr>
        <w:keepNext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66567E">
        <w:rPr>
          <w:rFonts w:ascii="Arial" w:hAnsi="Arial" w:cs="Arial"/>
          <w:lang w:val="es-AR"/>
        </w:rPr>
        <w:t>Según USP 30: Diclorhidrato de (+-)-2-[2-[4-(p-cloro-α-fenil-bencil)-1-piperazinil]etoxi]etanol</w:t>
      </w:r>
    </w:p>
    <w:p w:rsidR="0066567E" w:rsidRPr="0066567E" w:rsidRDefault="0066567E" w:rsidP="0066567E">
      <w:pPr>
        <w:keepNext/>
        <w:tabs>
          <w:tab w:val="num" w:pos="1080"/>
        </w:tabs>
        <w:ind w:left="1080" w:hanging="360"/>
        <w:rPr>
          <w:rFonts w:ascii="Arial" w:hAnsi="Arial" w:cs="Arial"/>
          <w:lang w:val="es-AR"/>
        </w:rPr>
      </w:pPr>
    </w:p>
    <w:p w:rsidR="0066567E" w:rsidRPr="0066567E" w:rsidRDefault="0066567E" w:rsidP="0025232A">
      <w:pPr>
        <w:keepNext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66567E">
        <w:rPr>
          <w:rFonts w:ascii="Arial" w:hAnsi="Arial" w:cs="Arial"/>
          <w:lang w:val="es-AR"/>
        </w:rPr>
        <w:t>Según Eur. Ph. 4</w:t>
      </w:r>
      <w:r w:rsidRPr="0066567E">
        <w:rPr>
          <w:rFonts w:ascii="Arial" w:hAnsi="Arial" w:cs="Arial"/>
          <w:sz w:val="20"/>
          <w:szCs w:val="20"/>
          <w:lang w:val="es-AR"/>
        </w:rPr>
        <w:t xml:space="preserve">ª </w:t>
      </w:r>
      <w:r w:rsidR="0025232A">
        <w:rPr>
          <w:rFonts w:ascii="Arial" w:hAnsi="Arial" w:cs="Arial"/>
          <w:lang w:val="es-AR"/>
        </w:rPr>
        <w:t>ed: (RS)-2-[2-[4-</w:t>
      </w:r>
      <w:r w:rsidRPr="0066567E">
        <w:rPr>
          <w:rFonts w:ascii="Arial" w:hAnsi="Arial" w:cs="Arial"/>
          <w:lang w:val="es-AR"/>
        </w:rPr>
        <w:t>(4-chlorophenyl)pheny</w:t>
      </w:r>
      <w:r w:rsidR="0025232A">
        <w:rPr>
          <w:rFonts w:ascii="Arial" w:hAnsi="Arial" w:cs="Arial"/>
          <w:lang w:val="es-AR"/>
        </w:rPr>
        <w:t>l</w:t>
      </w:r>
      <w:r w:rsidRPr="0066567E">
        <w:rPr>
          <w:rFonts w:ascii="Arial" w:hAnsi="Arial" w:cs="Arial"/>
          <w:lang w:val="es-AR"/>
        </w:rPr>
        <w:t>methyl]piperazin-]-yl]ethoxy]ethanol dihydrochloride</w:t>
      </w:r>
    </w:p>
    <w:p w:rsidR="0066567E" w:rsidRPr="0066567E" w:rsidRDefault="0066567E" w:rsidP="0066567E">
      <w:pPr>
        <w:keepNext/>
        <w:rPr>
          <w:rFonts w:ascii="Arial" w:hAnsi="Arial" w:cs="Arial"/>
          <w:lang w:val="es-AR"/>
        </w:rPr>
      </w:pPr>
    </w:p>
    <w:p w:rsidR="0066567E" w:rsidRPr="0066567E" w:rsidRDefault="0066567E" w:rsidP="0066567E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66567E">
        <w:rPr>
          <w:rFonts w:ascii="Arial" w:hAnsi="Arial" w:cs="Arial"/>
          <w:u w:val="single"/>
          <w:lang w:val="es-AR"/>
        </w:rPr>
        <w:t xml:space="preserve">Fórmula </w:t>
      </w:r>
      <w:r w:rsidRPr="00C63D23">
        <w:rPr>
          <w:rFonts w:ascii="Arial" w:hAnsi="Arial" w:cs="Arial"/>
          <w:u w:val="single"/>
          <w:lang w:val="es-AR"/>
        </w:rPr>
        <w:t>molecular (FM):</w:t>
      </w:r>
      <w:r w:rsidRPr="0066567E">
        <w:rPr>
          <w:rFonts w:ascii="Arial" w:hAnsi="Arial" w:cs="Arial"/>
          <w:lang w:val="es-AR"/>
        </w:rPr>
        <w:t xml:space="preserve"> C</w:t>
      </w:r>
      <w:r w:rsidRPr="0066567E">
        <w:rPr>
          <w:rFonts w:ascii="Arial" w:hAnsi="Arial" w:cs="Arial"/>
          <w:sz w:val="20"/>
          <w:szCs w:val="20"/>
          <w:lang w:val="es-AR"/>
        </w:rPr>
        <w:t>21</w:t>
      </w:r>
      <w:r w:rsidRPr="0066567E">
        <w:rPr>
          <w:rFonts w:ascii="Arial" w:hAnsi="Arial" w:cs="Arial"/>
          <w:lang w:val="es-AR"/>
        </w:rPr>
        <w:t>H</w:t>
      </w:r>
      <w:r w:rsidRPr="0066567E">
        <w:rPr>
          <w:rFonts w:ascii="Arial" w:hAnsi="Arial" w:cs="Arial"/>
          <w:sz w:val="20"/>
          <w:szCs w:val="20"/>
          <w:lang w:val="es-AR"/>
        </w:rPr>
        <w:t>27</w:t>
      </w:r>
      <w:r w:rsidRPr="0066567E">
        <w:rPr>
          <w:rFonts w:ascii="Arial" w:hAnsi="Arial" w:cs="Arial"/>
          <w:lang w:val="es-AR"/>
        </w:rPr>
        <w:t>CIN</w:t>
      </w:r>
      <w:r w:rsidRPr="0066567E">
        <w:rPr>
          <w:rFonts w:ascii="Arial" w:hAnsi="Arial" w:cs="Arial"/>
          <w:sz w:val="20"/>
          <w:szCs w:val="20"/>
          <w:lang w:val="es-AR"/>
        </w:rPr>
        <w:t>2</w:t>
      </w:r>
      <w:r w:rsidRPr="0066567E">
        <w:rPr>
          <w:rFonts w:ascii="Arial" w:hAnsi="Arial" w:cs="Arial"/>
          <w:lang w:val="es-AR"/>
        </w:rPr>
        <w:t>O</w:t>
      </w:r>
      <w:r w:rsidR="0025232A">
        <w:rPr>
          <w:rFonts w:ascii="Arial" w:hAnsi="Arial" w:cs="Arial"/>
          <w:sz w:val="20"/>
          <w:szCs w:val="20"/>
          <w:lang w:val="es-AR"/>
        </w:rPr>
        <w:t>2</w:t>
      </w:r>
      <w:r w:rsidRPr="0066567E">
        <w:rPr>
          <w:rFonts w:ascii="Arial" w:hAnsi="Arial" w:cs="Arial"/>
          <w:sz w:val="20"/>
          <w:szCs w:val="20"/>
          <w:lang w:val="es-AR"/>
        </w:rPr>
        <w:t xml:space="preserve">. </w:t>
      </w:r>
      <w:r w:rsidRPr="0066567E">
        <w:rPr>
          <w:rFonts w:ascii="Arial" w:hAnsi="Arial" w:cs="Arial"/>
          <w:lang w:val="es-AR"/>
        </w:rPr>
        <w:t>2HCI</w:t>
      </w:r>
    </w:p>
    <w:p w:rsidR="0066567E" w:rsidRPr="0066567E" w:rsidRDefault="0066567E" w:rsidP="0066567E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66567E">
        <w:rPr>
          <w:rFonts w:ascii="Arial" w:hAnsi="Arial" w:cs="Arial"/>
          <w:u w:val="single"/>
          <w:lang w:val="es-AR"/>
        </w:rPr>
        <w:t>Peso molecular (PM):</w:t>
      </w:r>
      <w:r w:rsidRPr="0066567E">
        <w:rPr>
          <w:rFonts w:ascii="Arial" w:hAnsi="Arial" w:cs="Arial"/>
          <w:lang w:val="es-AR"/>
        </w:rPr>
        <w:t xml:space="preserve"> 447,83</w:t>
      </w:r>
    </w:p>
    <w:p w:rsidR="0066567E" w:rsidRPr="0066567E" w:rsidRDefault="0066567E" w:rsidP="0066567E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66567E">
        <w:rPr>
          <w:rFonts w:ascii="Arial" w:hAnsi="Arial" w:cs="Arial"/>
          <w:u w:val="single"/>
          <w:lang w:val="es-AR"/>
        </w:rPr>
        <w:t>Envasado y almacenamiento</w:t>
      </w:r>
      <w:r w:rsidRPr="0066567E">
        <w:rPr>
          <w:rFonts w:ascii="Arial" w:hAnsi="Arial" w:cs="Arial"/>
          <w:lang w:val="es-AR"/>
        </w:rPr>
        <w:t>: Conservar en envases impermeables.</w:t>
      </w:r>
    </w:p>
    <w:p w:rsidR="0066567E" w:rsidRPr="0066567E" w:rsidRDefault="0066567E" w:rsidP="0066567E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66567E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66567E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7"/>
        <w:gridCol w:w="24"/>
        <w:gridCol w:w="3900"/>
        <w:gridCol w:w="27"/>
        <w:gridCol w:w="2142"/>
        <w:gridCol w:w="12"/>
        <w:gridCol w:w="200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gridSpan w:val="2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2" w:type="pct"/>
            <w:gridSpan w:val="2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66567E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Aspecto</w:t>
            </w:r>
          </w:p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4" w:type="pct"/>
            <w:tcBorders>
              <w:top w:val="double" w:sz="4" w:space="0" w:color="auto"/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Polvo blanco.</w:t>
            </w:r>
            <w:r w:rsidR="00E40FBD">
              <w:rPr>
                <w:rFonts w:ascii="Arial" w:hAnsi="Arial" w:cs="Arial"/>
                <w:lang w:val="es-AR"/>
              </w:rPr>
              <w:t xml:space="preserve"> </w:t>
            </w:r>
            <w:r w:rsidRPr="0066567E">
              <w:rPr>
                <w:rFonts w:ascii="Arial" w:hAnsi="Arial" w:cs="Arial"/>
                <w:lang w:val="es-AR"/>
              </w:rPr>
              <w:t>Inodoro.</w:t>
            </w:r>
          </w:p>
        </w:tc>
        <w:tc>
          <w:tcPr>
            <w:tcW w:w="1068" w:type="pct"/>
            <w:gridSpan w:val="2"/>
            <w:tcBorders>
              <w:top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66567E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32" w:type="pct"/>
            <w:gridSpan w:val="2"/>
            <w:tcBorders>
              <w:top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</w:t>
            </w:r>
          </w:p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66567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4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Muy soluble en agua; soluble en cloroformo; poco soluble en acetona; prácticamente insoluble en éter.</w:t>
            </w:r>
          </w:p>
        </w:tc>
        <w:tc>
          <w:tcPr>
            <w:tcW w:w="1068" w:type="pct"/>
            <w:gridSpan w:val="2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32" w:type="pct"/>
            <w:gridSpan w:val="2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6567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4" w:type="pct"/>
            <w:tcBorders>
              <w:left w:val="double" w:sz="4" w:space="0" w:color="auto"/>
            </w:tcBorders>
          </w:tcPr>
          <w:p w:rsidR="0066567E" w:rsidRPr="003E675A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El espectro </w:t>
            </w:r>
            <w:r w:rsidR="00E40FBD">
              <w:rPr>
                <w:rFonts w:ascii="Arial" w:hAnsi="Arial" w:cs="Arial"/>
                <w:lang w:val="es-AR"/>
              </w:rPr>
              <w:t xml:space="preserve">IR </w:t>
            </w:r>
            <w:r w:rsidRPr="003E675A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68" w:type="pct"/>
            <w:gridSpan w:val="2"/>
          </w:tcPr>
          <w:p w:rsidR="0066567E" w:rsidRPr="003E675A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32" w:type="pct"/>
            <w:gridSpan w:val="2"/>
          </w:tcPr>
          <w:p w:rsidR="0066567E" w:rsidRPr="003E675A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(197K)</w:t>
            </w:r>
          </w:p>
        </w:tc>
      </w:tr>
      <w:tr w:rsidR="0066567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gridSpan w:val="2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64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Las absortividades a 230 nm, calculadas con respecto a la sustancia seca, no difieren en más de 3,0 %.</w:t>
            </w:r>
          </w:p>
        </w:tc>
        <w:tc>
          <w:tcPr>
            <w:tcW w:w="1068" w:type="pct"/>
            <w:gridSpan w:val="2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Espectrofotometría UV.</w:t>
            </w:r>
          </w:p>
        </w:tc>
        <w:tc>
          <w:tcPr>
            <w:tcW w:w="1032" w:type="pct"/>
            <w:gridSpan w:val="2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 (197U)</w:t>
            </w:r>
          </w:p>
        </w:tc>
      </w:tr>
      <w:tr w:rsidR="00C63D23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4" w:type="pct"/>
            <w:tcBorders>
              <w:right w:val="double" w:sz="4" w:space="0" w:color="auto"/>
            </w:tcBorders>
          </w:tcPr>
          <w:p w:rsidR="00C63D23" w:rsidRPr="00CD2708" w:rsidRDefault="00C63D23" w:rsidP="0011152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89" w:type="pct"/>
            <w:gridSpan w:val="3"/>
            <w:tcBorders>
              <w:left w:val="double" w:sz="4" w:space="0" w:color="auto"/>
            </w:tcBorders>
          </w:tcPr>
          <w:p w:rsidR="00C63D23" w:rsidRPr="003E675A" w:rsidRDefault="00C63D23" w:rsidP="0011152E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2" w:type="pct"/>
            <w:gridSpan w:val="2"/>
          </w:tcPr>
          <w:p w:rsidR="00C63D23" w:rsidRPr="003E675A" w:rsidRDefault="00C63D23" w:rsidP="0011152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C63D23" w:rsidRPr="003E675A" w:rsidRDefault="00C63D23" w:rsidP="0011152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</w:tbl>
    <w:p w:rsidR="00CA4D23" w:rsidRDefault="00CA4D23" w:rsidP="0066567E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65"/>
        <w:gridCol w:w="2111"/>
        <w:gridCol w:w="203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66567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66567E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Punto de fusión</w:t>
            </w:r>
          </w:p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Aproximadamente a 200° C con descomposición.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25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≤ 5,0 %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25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25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≤ 0,002 %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25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30, Método II (231)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≤ 0,3 % de cualquier impureza y ≤ 1,5 % de la suma de todas las impurezas.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25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656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D2708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66567E" w:rsidRPr="00CD2708" w:rsidRDefault="0066567E" w:rsidP="0066567E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 xml:space="preserve">98,0-100,5 % de </w:t>
            </w:r>
            <w:r w:rsidR="0025232A">
              <w:rPr>
                <w:rFonts w:ascii="Arial" w:hAnsi="Arial" w:cs="Arial"/>
                <w:lang w:val="es-AR"/>
              </w:rPr>
              <w:t>Hidroxicina c</w:t>
            </w:r>
            <w:r>
              <w:rPr>
                <w:rFonts w:ascii="Arial" w:hAnsi="Arial" w:cs="Arial"/>
                <w:lang w:val="es-AR"/>
              </w:rPr>
              <w:t>lorhidrato</w:t>
            </w:r>
            <w:r w:rsidRPr="0066567E">
              <w:rPr>
                <w:rFonts w:ascii="Arial" w:hAnsi="Arial" w:cs="Arial"/>
                <w:lang w:val="es-AR"/>
              </w:rPr>
              <w:t xml:space="preserve"> calculado con respecto a la sustancia seca.</w:t>
            </w:r>
          </w:p>
        </w:tc>
        <w:tc>
          <w:tcPr>
            <w:tcW w:w="1062" w:type="pct"/>
          </w:tcPr>
          <w:p w:rsidR="0066567E" w:rsidRPr="0066567E" w:rsidRDefault="0066567E" w:rsidP="0066567E">
            <w:pPr>
              <w:keepNext/>
              <w:rPr>
                <w:rFonts w:ascii="Arial" w:hAnsi="Arial" w:cs="Arial"/>
                <w:lang w:val="es-AR"/>
              </w:rPr>
            </w:pPr>
            <w:r w:rsidRPr="0066567E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25" w:type="pct"/>
          </w:tcPr>
          <w:p w:rsidR="0066567E" w:rsidRPr="0066567E" w:rsidRDefault="0025232A" w:rsidP="0066567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30, técnica de comprimidos adaptada</w:t>
            </w:r>
          </w:p>
        </w:tc>
      </w:tr>
    </w:tbl>
    <w:p w:rsidR="003E675A" w:rsidRDefault="003E675A" w:rsidP="0066567E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66567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66567E">
      <w:pPr>
        <w:keepNext/>
        <w:keepLines/>
        <w:widowControl w:val="0"/>
      </w:pPr>
    </w:p>
    <w:p w:rsidR="00F33A4C" w:rsidRPr="00F33A4C" w:rsidRDefault="009C3169" w:rsidP="0066567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66567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66567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66567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66567E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46095B" w:rsidP="0066567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66567E">
      <w:pPr>
        <w:keepNext/>
        <w:keepLines/>
        <w:widowControl w:val="0"/>
      </w:pP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6656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852" w:rsidRDefault="00C01852" w:rsidP="00BE1875">
      <w:pPr>
        <w:pStyle w:val="Encabezado"/>
      </w:pPr>
      <w:r>
        <w:separator/>
      </w:r>
    </w:p>
  </w:endnote>
  <w:endnote w:type="continuationSeparator" w:id="0">
    <w:p w:rsidR="00C01852" w:rsidRDefault="00C01852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83" w:rsidRDefault="003A50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A5083">
      <w:tc>
        <w:tcPr>
          <w:tcW w:w="2268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</w:p>
      </w:tc>
    </w:tr>
    <w:tr w:rsidR="003A5083">
      <w:trPr>
        <w:trHeight w:val="1489"/>
      </w:trPr>
      <w:tc>
        <w:tcPr>
          <w:tcW w:w="2268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A5083" w:rsidRPr="00A708F6" w:rsidRDefault="003A508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A5083" w:rsidRDefault="003A508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83" w:rsidRDefault="003A50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852" w:rsidRDefault="00C01852" w:rsidP="00BE1875">
      <w:pPr>
        <w:pStyle w:val="Encabezado"/>
      </w:pPr>
      <w:r>
        <w:separator/>
      </w:r>
    </w:p>
  </w:footnote>
  <w:footnote w:type="continuationSeparator" w:id="0">
    <w:p w:rsidR="00C01852" w:rsidRDefault="00C01852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83" w:rsidRDefault="003A50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83" w:rsidRDefault="003A508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0"/>
      <w:gridCol w:w="3239"/>
    </w:tblGrid>
    <w:tr w:rsidR="003A5083">
      <w:trPr>
        <w:trHeight w:val="620"/>
      </w:trPr>
      <w:tc>
        <w:tcPr>
          <w:tcW w:w="2448" w:type="dxa"/>
          <w:vMerge w:val="restart"/>
        </w:tcPr>
        <w:p w:rsidR="003A5083" w:rsidRPr="00F43ADE" w:rsidRDefault="005031B5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508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A5083" w:rsidRDefault="003A508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3A5083" w:rsidRDefault="003A5083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A5083" w:rsidRPr="005D6123" w:rsidRDefault="003A5083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HIDROXICINA, CLORHIDRATO</w:t>
          </w:r>
        </w:p>
      </w:tc>
      <w:tc>
        <w:tcPr>
          <w:tcW w:w="3293" w:type="dxa"/>
        </w:tcPr>
        <w:p w:rsidR="003A5083" w:rsidRDefault="003A508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A5083" w:rsidRPr="00C63D23" w:rsidRDefault="003A508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63D23">
            <w:rPr>
              <w:rFonts w:ascii="Arial" w:hAnsi="Arial" w:cs="Arial"/>
              <w:b/>
            </w:rPr>
            <w:t>MP043-00</w:t>
          </w:r>
        </w:p>
      </w:tc>
    </w:tr>
    <w:tr w:rsidR="003A5083">
      <w:trPr>
        <w:trHeight w:val="620"/>
      </w:trPr>
      <w:tc>
        <w:tcPr>
          <w:tcW w:w="2448" w:type="dxa"/>
          <w:vMerge/>
        </w:tcPr>
        <w:p w:rsidR="003A5083" w:rsidRPr="00F43ADE" w:rsidRDefault="003A508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A5083" w:rsidRPr="00F43ADE" w:rsidRDefault="003A508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A5083" w:rsidRPr="00D30DAF" w:rsidRDefault="003A508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3A5083">
      <w:trPr>
        <w:trHeight w:val="620"/>
      </w:trPr>
      <w:tc>
        <w:tcPr>
          <w:tcW w:w="2448" w:type="dxa"/>
          <w:vMerge/>
        </w:tcPr>
        <w:p w:rsidR="003A5083" w:rsidRPr="00F43ADE" w:rsidRDefault="003A508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A5083" w:rsidRPr="00F43ADE" w:rsidRDefault="003A508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A5083" w:rsidRPr="005C7662" w:rsidRDefault="003A5083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C63D23">
            <w:rPr>
              <w:rFonts w:ascii="Arial" w:hAnsi="Arial" w:cs="Arial"/>
              <w:b/>
            </w:rPr>
            <w:t xml:space="preserve">Acción Terapéutica: </w:t>
          </w:r>
          <w:r w:rsidRPr="00C63D23">
            <w:rPr>
              <w:rFonts w:ascii="Arial" w:hAnsi="Arial" w:cs="Arial"/>
            </w:rPr>
            <w:t>Antihistamínico Antialérgico y Antipruriginoso</w:t>
          </w:r>
        </w:p>
      </w:tc>
    </w:tr>
    <w:tr w:rsidR="003A5083" w:rsidRPr="00F43ADE">
      <w:trPr>
        <w:trHeight w:val="541"/>
      </w:trPr>
      <w:tc>
        <w:tcPr>
          <w:tcW w:w="2448" w:type="dxa"/>
          <w:vMerge/>
        </w:tcPr>
        <w:p w:rsidR="003A5083" w:rsidRPr="00F43ADE" w:rsidRDefault="003A508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A5083" w:rsidRPr="00F43ADE" w:rsidRDefault="003A508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5031B5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5031B5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A5083" w:rsidRDefault="003A508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83" w:rsidRDefault="003A50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294647F"/>
    <w:multiLevelType w:val="hybridMultilevel"/>
    <w:tmpl w:val="FA20200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1"/>
  </w:num>
  <w:num w:numId="5">
    <w:abstractNumId w:val="12"/>
  </w:num>
  <w:num w:numId="6">
    <w:abstractNumId w:val="3"/>
  </w:num>
  <w:num w:numId="7">
    <w:abstractNumId w:val="5"/>
  </w:num>
  <w:num w:numId="8">
    <w:abstractNumId w:val="11"/>
  </w:num>
  <w:num w:numId="9">
    <w:abstractNumId w:val="0"/>
  </w:num>
  <w:num w:numId="10">
    <w:abstractNumId w:val="14"/>
  </w:num>
  <w:num w:numId="11">
    <w:abstractNumId w:val="17"/>
  </w:num>
  <w:num w:numId="12">
    <w:abstractNumId w:val="16"/>
  </w:num>
  <w:num w:numId="13">
    <w:abstractNumId w:val="19"/>
  </w:num>
  <w:num w:numId="14">
    <w:abstractNumId w:val="8"/>
  </w:num>
  <w:num w:numId="15">
    <w:abstractNumId w:val="9"/>
  </w:num>
  <w:num w:numId="16">
    <w:abstractNumId w:val="4"/>
  </w:num>
  <w:num w:numId="17">
    <w:abstractNumId w:val="20"/>
  </w:num>
  <w:num w:numId="18">
    <w:abstractNumId w:val="18"/>
  </w:num>
  <w:num w:numId="19">
    <w:abstractNumId w:val="7"/>
  </w:num>
  <w:num w:numId="20">
    <w:abstractNumId w:val="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82D98"/>
    <w:rsid w:val="000A69DD"/>
    <w:rsid w:val="000B18E8"/>
    <w:rsid w:val="000E60D0"/>
    <w:rsid w:val="0011152E"/>
    <w:rsid w:val="00114A1B"/>
    <w:rsid w:val="00116054"/>
    <w:rsid w:val="001203A2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232A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5083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6095B"/>
    <w:rsid w:val="004646D8"/>
    <w:rsid w:val="004832C8"/>
    <w:rsid w:val="00490624"/>
    <w:rsid w:val="004941CD"/>
    <w:rsid w:val="00497568"/>
    <w:rsid w:val="004A1A85"/>
    <w:rsid w:val="004C5A90"/>
    <w:rsid w:val="004F1413"/>
    <w:rsid w:val="004F1A24"/>
    <w:rsid w:val="004F3C37"/>
    <w:rsid w:val="005031B5"/>
    <w:rsid w:val="005110D5"/>
    <w:rsid w:val="0051553B"/>
    <w:rsid w:val="00521605"/>
    <w:rsid w:val="00525D72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649BE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E359B"/>
    <w:rsid w:val="00BF2C39"/>
    <w:rsid w:val="00BF494B"/>
    <w:rsid w:val="00BF602D"/>
    <w:rsid w:val="00C007FC"/>
    <w:rsid w:val="00C013C3"/>
    <w:rsid w:val="00C01852"/>
    <w:rsid w:val="00C07A9A"/>
    <w:rsid w:val="00C14F59"/>
    <w:rsid w:val="00C379EA"/>
    <w:rsid w:val="00C42C44"/>
    <w:rsid w:val="00C44EC6"/>
    <w:rsid w:val="00C47388"/>
    <w:rsid w:val="00C51C15"/>
    <w:rsid w:val="00C63D23"/>
    <w:rsid w:val="00C77235"/>
    <w:rsid w:val="00C77C86"/>
    <w:rsid w:val="00C915C1"/>
    <w:rsid w:val="00CA09AF"/>
    <w:rsid w:val="00CA21C2"/>
    <w:rsid w:val="00CA4D23"/>
    <w:rsid w:val="00CB2F2A"/>
    <w:rsid w:val="00CC062E"/>
    <w:rsid w:val="00CD2708"/>
    <w:rsid w:val="00CF1CD7"/>
    <w:rsid w:val="00CF43BC"/>
    <w:rsid w:val="00D05D91"/>
    <w:rsid w:val="00D15F35"/>
    <w:rsid w:val="00D22C21"/>
    <w:rsid w:val="00D26449"/>
    <w:rsid w:val="00D30DAF"/>
    <w:rsid w:val="00D446BA"/>
    <w:rsid w:val="00D44BEC"/>
    <w:rsid w:val="00D627D4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0FBD"/>
    <w:rsid w:val="00E455D6"/>
    <w:rsid w:val="00E749F9"/>
    <w:rsid w:val="00E924F9"/>
    <w:rsid w:val="00E96E48"/>
    <w:rsid w:val="00EB61C6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50323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BF2C524-6F98-4970-A74C-DA123FEF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2008-05-21T16:25:00Z</cp:lastPrinted>
  <dcterms:created xsi:type="dcterms:W3CDTF">2026-07-16T19:53:00Z</dcterms:created>
  <dcterms:modified xsi:type="dcterms:W3CDTF">2026-07-16T19:53:00Z</dcterms:modified>
</cp:coreProperties>
</file>