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CF2" w:rsidRDefault="00D93CF2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D93CF2" w:rsidRDefault="00D93CF2">
      <w:pPr>
        <w:keepNext/>
        <w:keepLines/>
        <w:widowControl w:val="0"/>
        <w:rPr>
          <w:sz w:val="16"/>
          <w:szCs w:val="16"/>
        </w:rPr>
      </w:pPr>
    </w:p>
    <w:p w:rsidR="00D93CF2" w:rsidRDefault="00D93CF2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 w:rsidR="000D449A">
        <w:rPr>
          <w:rFonts w:ascii="Arial" w:hAnsi="Arial" w:cs="Arial"/>
        </w:rPr>
        <w:t>500,0 mg de cefalexina anhidra</w:t>
      </w:r>
      <w:r>
        <w:rPr>
          <w:rFonts w:ascii="Arial" w:hAnsi="Arial" w:cs="Arial"/>
        </w:rPr>
        <w:t>/comprimido (equivalente a 526,0 mg de cefalexina mon</w:t>
      </w:r>
      <w:r>
        <w:rPr>
          <w:rFonts w:ascii="Arial" w:hAnsi="Arial" w:cs="Arial"/>
        </w:rPr>
        <w:t>o</w:t>
      </w:r>
      <w:r>
        <w:rPr>
          <w:rFonts w:ascii="Arial" w:hAnsi="Arial" w:cs="Arial"/>
        </w:rPr>
        <w:t>hidrato /comp)</w:t>
      </w:r>
    </w:p>
    <w:p w:rsidR="00D93CF2" w:rsidRDefault="00D93CF2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650 mg/comprimido       </w:t>
      </w:r>
    </w:p>
    <w:p w:rsidR="00D93CF2" w:rsidRDefault="00D93CF2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4 – </w:t>
      </w:r>
      <w:smartTag w:uri="urn:schemas-microsoft-com:office:smarttags" w:element="metricconverter">
        <w:smartTagPr>
          <w:attr w:name="ProductID" w:val="30 ﾺC"/>
        </w:smartTagPr>
        <w:r>
          <w:rPr>
            <w:rFonts w:ascii="Arial" w:hAnsi="Arial" w:cs="Arial"/>
          </w:rPr>
          <w:t>30 ºC</w:t>
        </w:r>
      </w:smartTag>
      <w:r>
        <w:rPr>
          <w:rFonts w:ascii="Arial" w:hAnsi="Arial" w:cs="Arial"/>
        </w:rPr>
        <w:tab/>
      </w:r>
    </w:p>
    <w:p w:rsidR="00D93CF2" w:rsidRDefault="00D93CF2">
      <w:pPr>
        <w:keepNext/>
        <w:keepLines/>
        <w:widowControl w:val="0"/>
        <w:rPr>
          <w:rFonts w:ascii="Arial" w:hAnsi="Arial" w:cs="Arial"/>
        </w:rPr>
      </w:pPr>
    </w:p>
    <w:p w:rsidR="00D93CF2" w:rsidRDefault="00D93CF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D93CF2" w:rsidRDefault="00D93CF2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blanc</w:t>
            </w:r>
            <w:r w:rsidR="00457816">
              <w:rPr>
                <w:rFonts w:ascii="Arial" w:hAnsi="Arial" w:cs="Arial"/>
              </w:rPr>
              <w:t xml:space="preserve">o </w:t>
            </w:r>
            <w:r w:rsidR="007F4072">
              <w:rPr>
                <w:rFonts w:ascii="Arial" w:hAnsi="Arial" w:cs="Arial"/>
              </w:rPr>
              <w:t>amarillentos</w:t>
            </w:r>
            <w:r>
              <w:rPr>
                <w:rFonts w:ascii="Arial" w:hAnsi="Arial" w:cs="Arial"/>
              </w:rPr>
              <w:t>, 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457816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  <w:smartTag w:uri="urn:schemas-microsoft-com:office:smarttags" w:element="metricconverter">
              <w:smartTagPr>
                <w:attr w:name="ProductID" w:val="13 mm"/>
              </w:smartTagPr>
              <w:r>
                <w:rPr>
                  <w:rFonts w:ascii="Arial" w:hAnsi="Arial" w:cs="Arial"/>
                </w:rPr>
                <w:t>13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D93CF2" w:rsidRDefault="00D93CF2" w:rsidP="006177B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D93CF2" w:rsidRDefault="00D93CF2" w:rsidP="006177B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D93CF2" w:rsidRDefault="00D93CF2">
            <w:pPr>
              <w:keepNext/>
              <w:keepLines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                 617,5 – 682,0 mg</w:t>
            </w:r>
          </w:p>
        </w:tc>
        <w:tc>
          <w:tcPr>
            <w:tcW w:w="1008" w:type="pct"/>
          </w:tcPr>
          <w:p w:rsidR="00D93CF2" w:rsidRDefault="00D93CF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D93CF2" w:rsidRDefault="00D93CF2">
            <w:pPr>
              <w:keepNext/>
              <w:keepLines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Eur. Pharm. 4ª ed.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D93CF2" w:rsidRDefault="006B09C4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</w:tcPr>
          <w:p w:rsidR="00D93CF2" w:rsidRDefault="00D93CF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D93CF2" w:rsidRDefault="00D93CF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D93CF2" w:rsidRDefault="00D93CF2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93CF2" w:rsidRDefault="00D93CF2" w:rsidP="006177B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D93CF2" w:rsidRDefault="00D93CF2" w:rsidP="006177B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D93CF2" w:rsidRDefault="00D93CF2" w:rsidP="006177B1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D93CF2" w:rsidRDefault="00D93CF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6177B1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6177B1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6177B1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6177B1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D93CF2" w:rsidRDefault="00D93CF2" w:rsidP="006177B1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D93CF2" w:rsidRDefault="00D93CF2" w:rsidP="006177B1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 técnica de valoración</w:t>
            </w:r>
          </w:p>
        </w:tc>
      </w:tr>
      <w:tr w:rsidR="00D93CF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D93CF2" w:rsidRDefault="00D93CF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483,0</w:t>
            </w:r>
            <w:r w:rsidR="00457816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 517,0</w:t>
            </w:r>
            <w:r w:rsidR="00457816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mg de Cefalexina a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hidra /comp </w:t>
            </w:r>
          </w:p>
          <w:p w:rsidR="00D93CF2" w:rsidRDefault="00D93CF2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(96,6 -103,4 % del valor declarado), según Res.396/75 SENASA</w:t>
            </w:r>
          </w:p>
        </w:tc>
        <w:tc>
          <w:tcPr>
            <w:tcW w:w="1008" w:type="pct"/>
            <w:vAlign w:val="center"/>
          </w:tcPr>
          <w:p w:rsidR="00D93CF2" w:rsidRDefault="00D93CF2" w:rsidP="006177B1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D93CF2" w:rsidRDefault="00D93CF2" w:rsidP="006177B1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D93CF2" w:rsidRDefault="00D93CF2">
      <w:pPr>
        <w:keepNext/>
        <w:keepLines/>
        <w:widowControl w:val="0"/>
        <w:rPr>
          <w:rFonts w:ascii="Arial" w:hAnsi="Arial" w:cs="Arial"/>
        </w:rPr>
      </w:pPr>
    </w:p>
    <w:p w:rsidR="00D93CF2" w:rsidRDefault="00D93CF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D93CF2" w:rsidRDefault="00D93CF2">
      <w:pPr>
        <w:keepNext/>
        <w:keepLines/>
        <w:widowControl w:val="0"/>
        <w:rPr>
          <w:sz w:val="16"/>
          <w:szCs w:val="16"/>
        </w:rPr>
      </w:pPr>
    </w:p>
    <w:p w:rsidR="00D93CF2" w:rsidRDefault="00D93CF2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D93CF2" w:rsidRDefault="00D93CF2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lastRenderedPageBreak/>
        <w:t>Laboratorio Laro SRL</w:t>
      </w:r>
    </w:p>
    <w:p w:rsidR="00D93CF2" w:rsidRDefault="00D93CF2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Microquim.</w:t>
      </w:r>
    </w:p>
    <w:p w:rsidR="00D93CF2" w:rsidRDefault="00D93CF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D93CF2" w:rsidSect="00457816">
      <w:headerReference w:type="default" r:id="rId7"/>
      <w:footerReference w:type="default" r:id="rId8"/>
      <w:pgSz w:w="11906" w:h="16838" w:code="9"/>
      <w:pgMar w:top="1134" w:right="851" w:bottom="1134" w:left="1134" w:header="68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A0E" w:rsidRDefault="005F3A0E">
      <w:pPr>
        <w:pStyle w:val="Encabezado"/>
      </w:pPr>
      <w:r>
        <w:separator/>
      </w:r>
    </w:p>
  </w:endnote>
  <w:endnote w:type="continuationSeparator" w:id="0">
    <w:p w:rsidR="005F3A0E" w:rsidRDefault="005F3A0E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AE569B">
      <w:tc>
        <w:tcPr>
          <w:tcW w:w="2268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</w:p>
      </w:tc>
    </w:tr>
    <w:tr w:rsidR="00AE569B">
      <w:trPr>
        <w:trHeight w:val="1489"/>
      </w:trPr>
      <w:tc>
        <w:tcPr>
          <w:tcW w:w="2268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AE569B" w:rsidRDefault="00AE569B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AE569B" w:rsidRDefault="00AE56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A0E" w:rsidRDefault="005F3A0E">
      <w:pPr>
        <w:pStyle w:val="Encabezado"/>
      </w:pPr>
      <w:r>
        <w:separator/>
      </w:r>
    </w:p>
  </w:footnote>
  <w:footnote w:type="continuationSeparator" w:id="0">
    <w:p w:rsidR="005F3A0E" w:rsidRDefault="005F3A0E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69B" w:rsidRDefault="00AE569B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AE569B">
      <w:trPr>
        <w:cantSplit/>
        <w:trHeight w:val="620"/>
      </w:trPr>
      <w:tc>
        <w:tcPr>
          <w:tcW w:w="2448" w:type="dxa"/>
          <w:vMerge w:val="restart"/>
        </w:tcPr>
        <w:p w:rsidR="00AE569B" w:rsidRDefault="001E5A3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2" name="Imagen 12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E569B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CELAM </w:t>
          </w:r>
        </w:p>
        <w:p w:rsidR="00AE569B" w:rsidRDefault="00AE569B" w:rsidP="000D449A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500 mg comprimidos </w:t>
          </w:r>
        </w:p>
      </w:tc>
      <w:tc>
        <w:tcPr>
          <w:tcW w:w="3293" w:type="dxa"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PT007-00</w:t>
          </w:r>
        </w:p>
      </w:tc>
    </w:tr>
    <w:tr w:rsidR="00AE569B">
      <w:trPr>
        <w:cantSplit/>
        <w:trHeight w:val="620"/>
      </w:trPr>
      <w:tc>
        <w:tcPr>
          <w:tcW w:w="2448" w:type="dxa"/>
          <w:vMerge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AE569B" w:rsidRDefault="00AE569B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06-107</w:t>
          </w:r>
        </w:p>
      </w:tc>
    </w:tr>
    <w:tr w:rsidR="00AE569B">
      <w:trPr>
        <w:cantSplit/>
        <w:trHeight w:val="620"/>
      </w:trPr>
      <w:tc>
        <w:tcPr>
          <w:tcW w:w="2448" w:type="dxa"/>
          <w:vMerge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E569B" w:rsidRDefault="00AE569B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 betalactámico cefalosporínico</w:t>
          </w:r>
        </w:p>
      </w:tc>
    </w:tr>
    <w:tr w:rsidR="00AE569B">
      <w:trPr>
        <w:cantSplit/>
        <w:trHeight w:val="541"/>
      </w:trPr>
      <w:tc>
        <w:tcPr>
          <w:tcW w:w="2448" w:type="dxa"/>
          <w:vMerge/>
        </w:tcPr>
        <w:p w:rsidR="00AE569B" w:rsidRDefault="00AE569B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AE569B" w:rsidRDefault="00AE569B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1E5A3D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1E5A3D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AE569B" w:rsidRDefault="00AE56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B1"/>
    <w:rsid w:val="000D449A"/>
    <w:rsid w:val="001E5A3D"/>
    <w:rsid w:val="00457816"/>
    <w:rsid w:val="004A64A0"/>
    <w:rsid w:val="004D1337"/>
    <w:rsid w:val="005F3A0E"/>
    <w:rsid w:val="006177B1"/>
    <w:rsid w:val="006B09C4"/>
    <w:rsid w:val="007F4072"/>
    <w:rsid w:val="00AE569B"/>
    <w:rsid w:val="00AE628D"/>
    <w:rsid w:val="00B42B6E"/>
    <w:rsid w:val="00BA5F08"/>
    <w:rsid w:val="00D93CF2"/>
    <w:rsid w:val="00D9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6616CAF-88E7-483F-8BED-F42E6B13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2009-10-15T11:47:00Z</cp:lastPrinted>
  <dcterms:created xsi:type="dcterms:W3CDTF">2026-07-17T01:17:00Z</dcterms:created>
  <dcterms:modified xsi:type="dcterms:W3CDTF">2026-07-17T01:17:00Z</dcterms:modified>
</cp:coreProperties>
</file>