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EEF" w:rsidRDefault="00807EEF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807EEF" w:rsidRDefault="00807EEF">
      <w:pPr>
        <w:keepNext/>
        <w:keepLines/>
        <w:widowControl w:val="0"/>
        <w:rPr>
          <w:sz w:val="16"/>
          <w:szCs w:val="16"/>
        </w:rPr>
      </w:pPr>
    </w:p>
    <w:p w:rsidR="00807EEF" w:rsidRDefault="00807EEF">
      <w:pPr>
        <w:keepNext/>
        <w:keepLines/>
        <w:rPr>
          <w:rFonts w:ascii="Arial" w:hAnsi="Arial" w:cs="Arial"/>
          <w:u w:val="single"/>
          <w:lang w:val="es-ES_tradn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>25,0 mg de clorhidrato de clorpromazina  /comprimido</w:t>
      </w:r>
    </w:p>
    <w:p w:rsidR="00807EEF" w:rsidRDefault="00807EEF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120 mg/comprimido       </w:t>
      </w:r>
    </w:p>
    <w:p w:rsidR="00807EEF" w:rsidRDefault="00807EEF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1 – </w:t>
      </w:r>
      <w:smartTag w:uri="urn:schemas-microsoft-com:office:smarttags" w:element="metricconverter">
        <w:smartTagPr>
          <w:attr w:name="ProductID" w:val="40 ﾺC"/>
        </w:smartTagPr>
        <w:r>
          <w:rPr>
            <w:rFonts w:ascii="Arial" w:hAnsi="Arial" w:cs="Arial"/>
          </w:rPr>
          <w:t>40 ºC</w:t>
        </w:r>
      </w:smartTag>
      <w:r>
        <w:rPr>
          <w:rFonts w:ascii="Arial" w:hAnsi="Arial" w:cs="Arial"/>
        </w:rPr>
        <w:tab/>
      </w:r>
    </w:p>
    <w:p w:rsidR="00807EEF" w:rsidRDefault="00807EEF">
      <w:pPr>
        <w:keepNext/>
        <w:keepLines/>
        <w:widowControl w:val="0"/>
        <w:rPr>
          <w:rFonts w:ascii="Arial" w:hAnsi="Arial" w:cs="Arial"/>
        </w:rPr>
      </w:pPr>
    </w:p>
    <w:p w:rsidR="00807EEF" w:rsidRDefault="00807EE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807EEF" w:rsidRDefault="00807EEF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3950"/>
        <w:gridCol w:w="2168"/>
        <w:gridCol w:w="2022"/>
      </w:tblGrid>
      <w:tr w:rsidR="00807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807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261322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rosa claro, ran</w:t>
            </w:r>
            <w:r>
              <w:rPr>
                <w:rFonts w:ascii="Arial" w:hAnsi="Arial" w:cs="Arial"/>
              </w:rPr>
              <w:t>u</w:t>
            </w:r>
            <w:r w:rsidR="00261322">
              <w:rPr>
                <w:rFonts w:ascii="Arial" w:hAnsi="Arial" w:cs="Arial"/>
              </w:rPr>
              <w:t>rados, de aspecto uniforme</w:t>
            </w:r>
            <w:r>
              <w:rPr>
                <w:rFonts w:ascii="Arial" w:hAnsi="Arial" w:cs="Arial"/>
              </w:rPr>
              <w:t>. 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</w:p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6 mm"/>
              </w:smartTagPr>
              <w:r>
                <w:rPr>
                  <w:rFonts w:ascii="Arial" w:hAnsi="Arial" w:cs="Arial"/>
                </w:rPr>
                <w:t>6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807EEF" w:rsidRDefault="00807EEF" w:rsidP="0007793A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807EEF" w:rsidRDefault="00807EEF" w:rsidP="0007793A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807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111,0 – 129,0 mg</w:t>
            </w:r>
          </w:p>
        </w:tc>
        <w:tc>
          <w:tcPr>
            <w:tcW w:w="1008" w:type="pct"/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Eur. Pharm. </w:t>
            </w:r>
            <w:r>
              <w:rPr>
                <w:rFonts w:ascii="Arial" w:hAnsi="Arial" w:cs="Arial"/>
                <w:lang w:val="en-US"/>
              </w:rPr>
              <w:t>4º ed.</w:t>
            </w:r>
          </w:p>
        </w:tc>
      </w:tr>
      <w:tr w:rsidR="00807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7.5 % del peso promedio; y ninguno  de ellos, puede desviarse más que el 15 %.</w:t>
            </w:r>
          </w:p>
        </w:tc>
        <w:tc>
          <w:tcPr>
            <w:tcW w:w="1008" w:type="pct"/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807EEF" w:rsidRDefault="00807EEF" w:rsidP="0007793A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Eur. Pharm. 4ª ed.</w:t>
            </w:r>
          </w:p>
        </w:tc>
      </w:tr>
      <w:tr w:rsidR="00807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07EEF" w:rsidRDefault="00E03064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807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807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807EEF" w:rsidRDefault="00807EE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807EEF">
        <w:tblPrEx>
          <w:tblCellMar>
            <w:top w:w="0" w:type="dxa"/>
            <w:bottom w:w="0" w:type="dxa"/>
          </w:tblCellMar>
        </w:tblPrEx>
        <w:trPr>
          <w:trHeight w:val="1072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807EEF" w:rsidRDefault="00807EE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07EEF" w:rsidRDefault="00807EEF">
            <w:pPr>
              <w:pStyle w:val="TDC1"/>
              <w:tabs>
                <w:tab w:val="clear" w:pos="480"/>
                <w:tab w:val="clear" w:pos="991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Debe coincidir el Rf de la mancha principal de la muestra con el Rf de la mancha principal del testigo en el cromatograma obtenido..</w:t>
            </w:r>
          </w:p>
        </w:tc>
        <w:tc>
          <w:tcPr>
            <w:tcW w:w="1008" w:type="pct"/>
            <w:vAlign w:val="center"/>
          </w:tcPr>
          <w:p w:rsidR="00807EEF" w:rsidRDefault="00807EE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TLC</w:t>
            </w:r>
          </w:p>
        </w:tc>
        <w:tc>
          <w:tcPr>
            <w:tcW w:w="1051" w:type="pct"/>
            <w:vAlign w:val="center"/>
          </w:tcPr>
          <w:p w:rsidR="00807EEF" w:rsidRDefault="00807EE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USP 30</w:t>
            </w:r>
          </w:p>
        </w:tc>
      </w:tr>
      <w:tr w:rsidR="00807E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807EEF" w:rsidRDefault="00807EE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807EEF" w:rsidRDefault="00807EE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23,83 – 26,18</w:t>
            </w:r>
            <w:r w:rsidR="00E0306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mg de clorhidrato de clorpromazina /comp</w:t>
            </w:r>
          </w:p>
          <w:p w:rsidR="00807EEF" w:rsidRDefault="00807EE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(95,3 - 104,7 % del valor declarado), según Res.396/75 SENASA</w:t>
            </w:r>
          </w:p>
        </w:tc>
        <w:tc>
          <w:tcPr>
            <w:tcW w:w="1008" w:type="pct"/>
            <w:vAlign w:val="center"/>
          </w:tcPr>
          <w:p w:rsidR="00807EEF" w:rsidRDefault="00807EEF">
            <w:pPr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Espectrof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tometría UV</w:t>
            </w:r>
          </w:p>
        </w:tc>
        <w:tc>
          <w:tcPr>
            <w:tcW w:w="1051" w:type="pct"/>
            <w:vAlign w:val="center"/>
          </w:tcPr>
          <w:p w:rsidR="00807EEF" w:rsidRDefault="00807EEF">
            <w:pPr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USP 30</w:t>
            </w:r>
          </w:p>
        </w:tc>
      </w:tr>
    </w:tbl>
    <w:p w:rsidR="00807EEF" w:rsidRDefault="00807EEF">
      <w:pPr>
        <w:keepNext/>
        <w:keepLines/>
        <w:widowControl w:val="0"/>
        <w:rPr>
          <w:rFonts w:ascii="Arial" w:hAnsi="Arial" w:cs="Arial"/>
        </w:rPr>
      </w:pPr>
    </w:p>
    <w:p w:rsidR="00807EEF" w:rsidRDefault="00807EE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807EEF" w:rsidRDefault="00807EEF">
      <w:pPr>
        <w:keepNext/>
        <w:keepLines/>
        <w:widowControl w:val="0"/>
        <w:rPr>
          <w:sz w:val="16"/>
          <w:szCs w:val="16"/>
        </w:rPr>
      </w:pPr>
    </w:p>
    <w:p w:rsidR="00807EEF" w:rsidRDefault="00807EE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807EEF" w:rsidRDefault="00807EE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807EEF" w:rsidRDefault="00807EE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807EEF" w:rsidRDefault="00807EE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Laboratorio de Control. </w:t>
      </w:r>
    </w:p>
    <w:sectPr w:rsidR="00807EEF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991" w:rsidRDefault="00B83991">
      <w:pPr>
        <w:pStyle w:val="Encabezado"/>
      </w:pPr>
      <w:r>
        <w:separator/>
      </w:r>
    </w:p>
  </w:endnote>
  <w:endnote w:type="continuationSeparator" w:id="0">
    <w:p w:rsidR="00B83991" w:rsidRDefault="00B83991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807EEF">
      <w:tc>
        <w:tcPr>
          <w:tcW w:w="2268" w:type="dxa"/>
        </w:tcPr>
        <w:p w:rsidR="00807EEF" w:rsidRDefault="00807EE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807EEF" w:rsidRDefault="00807EE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807EEF" w:rsidRDefault="00807EE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807EEF" w:rsidRDefault="00807EEF">
          <w:pPr>
            <w:pStyle w:val="Piedepgina"/>
            <w:rPr>
              <w:rFonts w:ascii="Arial" w:hAnsi="Arial" w:cs="Arial"/>
              <w:b/>
            </w:rPr>
          </w:pPr>
        </w:p>
      </w:tc>
    </w:tr>
    <w:tr w:rsidR="00807EEF">
      <w:trPr>
        <w:trHeight w:val="1489"/>
      </w:trPr>
      <w:tc>
        <w:tcPr>
          <w:tcW w:w="2268" w:type="dxa"/>
        </w:tcPr>
        <w:p w:rsidR="00807EEF" w:rsidRDefault="00807EE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807EEF" w:rsidRDefault="00807EE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807EEF" w:rsidRDefault="00807EE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807EEF" w:rsidRDefault="00807EEF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807EEF" w:rsidRDefault="00807E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991" w:rsidRDefault="00B83991">
      <w:pPr>
        <w:pStyle w:val="Encabezado"/>
      </w:pPr>
      <w:r>
        <w:separator/>
      </w:r>
    </w:p>
  </w:footnote>
  <w:footnote w:type="continuationSeparator" w:id="0">
    <w:p w:rsidR="00B83991" w:rsidRDefault="00B83991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EEF" w:rsidRDefault="00807EEF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0"/>
      <w:gridCol w:w="4244"/>
      <w:gridCol w:w="3237"/>
    </w:tblGrid>
    <w:tr w:rsidR="00807EEF">
      <w:trPr>
        <w:cantSplit/>
        <w:trHeight w:val="620"/>
      </w:trPr>
      <w:tc>
        <w:tcPr>
          <w:tcW w:w="2448" w:type="dxa"/>
          <w:vMerge w:val="restart"/>
        </w:tcPr>
        <w:p w:rsidR="00807EEF" w:rsidRDefault="005D2FDA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7" name="Imagen 17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07EEF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CLORPROMAZINA LAMAR</w:t>
          </w:r>
        </w:p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comprimidos</w:t>
          </w:r>
        </w:p>
      </w:tc>
      <w:tc>
        <w:tcPr>
          <w:tcW w:w="3293" w:type="dxa"/>
        </w:tcPr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PT013-00</w:t>
          </w:r>
        </w:p>
      </w:tc>
    </w:tr>
    <w:tr w:rsidR="00807EEF">
      <w:trPr>
        <w:cantSplit/>
        <w:trHeight w:val="620"/>
      </w:trPr>
      <w:tc>
        <w:tcPr>
          <w:tcW w:w="2448" w:type="dxa"/>
          <w:vMerge/>
        </w:tcPr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807EEF" w:rsidRDefault="00807EEF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87106</w:t>
          </w:r>
        </w:p>
      </w:tc>
    </w:tr>
    <w:tr w:rsidR="00807EEF">
      <w:trPr>
        <w:cantSplit/>
        <w:trHeight w:val="620"/>
      </w:trPr>
      <w:tc>
        <w:tcPr>
          <w:tcW w:w="2448" w:type="dxa"/>
          <w:vMerge/>
        </w:tcPr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807EEF" w:rsidRDefault="00807EEF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Tranquilizante</w:t>
          </w:r>
        </w:p>
      </w:tc>
    </w:tr>
    <w:tr w:rsidR="00807EEF">
      <w:trPr>
        <w:cantSplit/>
        <w:trHeight w:val="541"/>
      </w:trPr>
      <w:tc>
        <w:tcPr>
          <w:tcW w:w="2448" w:type="dxa"/>
          <w:vMerge/>
        </w:tcPr>
        <w:p w:rsidR="00807EEF" w:rsidRDefault="00807EE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807EEF" w:rsidRDefault="00807EEF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5D2FDA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5D2FDA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807EEF" w:rsidRDefault="00807E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93A"/>
    <w:rsid w:val="0007793A"/>
    <w:rsid w:val="00261322"/>
    <w:rsid w:val="005D2FDA"/>
    <w:rsid w:val="00626EFB"/>
    <w:rsid w:val="00807EEF"/>
    <w:rsid w:val="00B83991"/>
    <w:rsid w:val="00E0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57F4B23-E46A-48E4-92CC-A6EC630F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2008-09-16T15:47:00Z</cp:lastPrinted>
  <dcterms:created xsi:type="dcterms:W3CDTF">2026-07-17T01:19:00Z</dcterms:created>
  <dcterms:modified xsi:type="dcterms:W3CDTF">2026-07-17T01:19:00Z</dcterms:modified>
</cp:coreProperties>
</file>