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Pr="004A4C41" w:rsidRDefault="00F92AA5" w:rsidP="00942654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 w:rsidRPr="004A4C41">
        <w:rPr>
          <w:caps/>
          <w:sz w:val="24"/>
          <w:szCs w:val="24"/>
        </w:rPr>
        <w:t>Caracteristicas:</w:t>
      </w:r>
      <w:bookmarkEnd w:id="0"/>
      <w:bookmarkEnd w:id="1"/>
      <w:bookmarkEnd w:id="2"/>
    </w:p>
    <w:p w:rsidR="007D7BAF" w:rsidRPr="004A4C41" w:rsidRDefault="007D7BAF" w:rsidP="00942654">
      <w:pPr>
        <w:keepNext/>
        <w:keepLines/>
        <w:widowControl w:val="0"/>
        <w:rPr>
          <w:rFonts w:ascii="Arial" w:hAnsi="Arial" w:cs="Arial"/>
        </w:rPr>
      </w:pPr>
    </w:p>
    <w:p w:rsidR="00CE2BB5" w:rsidRPr="004459B5" w:rsidRDefault="00F92AA5" w:rsidP="004459B5">
      <w:r w:rsidRPr="004A4C41">
        <w:rPr>
          <w:rFonts w:ascii="Arial" w:hAnsi="Arial" w:cs="Arial"/>
          <w:u w:val="words"/>
        </w:rPr>
        <w:t>Principio</w:t>
      </w:r>
      <w:r w:rsidRPr="004A4C41">
        <w:rPr>
          <w:rFonts w:ascii="Arial" w:hAnsi="Arial" w:cs="Arial"/>
          <w:u w:val="single"/>
        </w:rPr>
        <w:t xml:space="preserve"> </w:t>
      </w:r>
      <w:r w:rsidRPr="004A4C41">
        <w:rPr>
          <w:rFonts w:ascii="Arial" w:hAnsi="Arial" w:cs="Arial"/>
          <w:u w:val="words"/>
        </w:rPr>
        <w:t>activo</w:t>
      </w:r>
      <w:r w:rsidR="00942654">
        <w:rPr>
          <w:rFonts w:ascii="Arial" w:hAnsi="Arial" w:cs="Arial"/>
          <w:u w:val="words"/>
        </w:rPr>
        <w:t xml:space="preserve">: </w:t>
      </w:r>
      <w:r w:rsidR="00041F63" w:rsidRPr="004459B5">
        <w:rPr>
          <w:rFonts w:ascii="Arial" w:hAnsi="Arial" w:cs="Arial"/>
        </w:rPr>
        <w:t>250 mg de glucosa /ml</w:t>
      </w:r>
    </w:p>
    <w:p w:rsidR="00CE2BB5" w:rsidRPr="004459B5" w:rsidRDefault="00CC1A3C" w:rsidP="00942654">
      <w:pPr>
        <w:keepNext/>
        <w:keepLines/>
        <w:rPr>
          <w:rFonts w:ascii="Arial" w:hAnsi="Arial" w:cs="Arial"/>
        </w:rPr>
      </w:pPr>
      <w:r w:rsidRPr="004A4C41">
        <w:rPr>
          <w:rFonts w:ascii="Arial" w:hAnsi="Arial" w:cs="Arial"/>
          <w:u w:val="single"/>
        </w:rPr>
        <w:t>Volumen teórico</w:t>
      </w:r>
      <w:r w:rsidRPr="004A4C41">
        <w:rPr>
          <w:rFonts w:ascii="Arial" w:hAnsi="Arial" w:cs="Arial"/>
        </w:rPr>
        <w:t xml:space="preserve">: </w:t>
      </w:r>
      <w:r w:rsidR="00041F63">
        <w:rPr>
          <w:rFonts w:ascii="Arial" w:hAnsi="Arial" w:cs="Arial"/>
        </w:rPr>
        <w:t xml:space="preserve">50 y </w:t>
      </w:r>
      <w:r w:rsidR="00942654">
        <w:rPr>
          <w:rFonts w:ascii="Arial" w:hAnsi="Arial" w:cs="Arial"/>
        </w:rPr>
        <w:t>1</w:t>
      </w:r>
      <w:r w:rsidR="00041F63">
        <w:rPr>
          <w:rFonts w:ascii="Arial" w:hAnsi="Arial" w:cs="Arial"/>
        </w:rPr>
        <w:t>0</w:t>
      </w:r>
      <w:r w:rsidR="00942654">
        <w:rPr>
          <w:rFonts w:ascii="Arial" w:hAnsi="Arial" w:cs="Arial"/>
        </w:rPr>
        <w:t>0</w:t>
      </w:r>
      <w:r w:rsidRPr="004A4C41">
        <w:rPr>
          <w:rFonts w:ascii="Arial" w:hAnsi="Arial" w:cs="Arial"/>
        </w:rPr>
        <w:t xml:space="preserve"> ml /frasco</w:t>
      </w:r>
      <w:r w:rsidR="002A6736">
        <w:rPr>
          <w:rFonts w:ascii="Arial" w:hAnsi="Arial" w:cs="Arial"/>
        </w:rPr>
        <w:t xml:space="preserve"> ampolla</w:t>
      </w:r>
      <w:r w:rsidRPr="004A4C41">
        <w:rPr>
          <w:rFonts w:ascii="Arial" w:hAnsi="Arial" w:cs="Arial"/>
        </w:rPr>
        <w:t xml:space="preserve"> </w:t>
      </w:r>
    </w:p>
    <w:p w:rsidR="000501F5" w:rsidRDefault="0031203D" w:rsidP="00942654">
      <w:pPr>
        <w:keepNext/>
        <w:keepLines/>
        <w:widowControl w:val="0"/>
        <w:rPr>
          <w:rFonts w:ascii="Arial" w:hAnsi="Arial" w:cs="Arial"/>
        </w:rPr>
      </w:pPr>
      <w:r w:rsidRPr="004A4C41">
        <w:rPr>
          <w:rFonts w:ascii="Arial" w:hAnsi="Arial" w:cs="Arial"/>
          <w:u w:val="single"/>
        </w:rPr>
        <w:t>Condiciones de almacenamiento:</w:t>
      </w:r>
      <w:r w:rsidRPr="004A4C41">
        <w:rPr>
          <w:rFonts w:ascii="Arial" w:hAnsi="Arial" w:cs="Arial"/>
        </w:rPr>
        <w:t xml:space="preserve"> </w:t>
      </w:r>
      <w:r w:rsidR="0057393D">
        <w:rPr>
          <w:rFonts w:ascii="Arial" w:hAnsi="Arial" w:cs="Arial"/>
        </w:rPr>
        <w:t xml:space="preserve">0 – </w:t>
      </w:r>
      <w:smartTag w:uri="urn:schemas-microsoft-com:office:smarttags" w:element="metricconverter">
        <w:smartTagPr>
          <w:attr w:name="ProductID" w:val="40 ﾺC"/>
        </w:smartTagPr>
        <w:r w:rsidR="0057393D">
          <w:rPr>
            <w:rFonts w:ascii="Arial" w:hAnsi="Arial" w:cs="Arial"/>
          </w:rPr>
          <w:t>40 ºC</w:t>
        </w:r>
      </w:smartTag>
      <w:r w:rsidR="000501F5" w:rsidRPr="004A4C41">
        <w:rPr>
          <w:rFonts w:ascii="Arial" w:hAnsi="Arial" w:cs="Arial"/>
        </w:rPr>
        <w:tab/>
      </w:r>
    </w:p>
    <w:p w:rsidR="00F92AA5" w:rsidRPr="004A4C41" w:rsidRDefault="00F92AA5" w:rsidP="00942654">
      <w:pPr>
        <w:keepNext/>
        <w:keepLines/>
        <w:widowControl w:val="0"/>
        <w:rPr>
          <w:rFonts w:ascii="Arial" w:hAnsi="Arial" w:cs="Arial"/>
        </w:rPr>
      </w:pPr>
    </w:p>
    <w:p w:rsidR="009B5A3C" w:rsidRDefault="00F92AA5" w:rsidP="009B5A3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9B5A3C">
        <w:rPr>
          <w:caps/>
          <w:sz w:val="24"/>
          <w:szCs w:val="24"/>
        </w:rPr>
        <w:t>Determinaciones:</w:t>
      </w:r>
    </w:p>
    <w:p w:rsidR="00325392" w:rsidRPr="000C67CC" w:rsidRDefault="00325392" w:rsidP="00942654">
      <w:pPr>
        <w:keepNext/>
        <w:keepLines/>
        <w:widowControl w:val="0"/>
        <w:rPr>
          <w:rFonts w:ascii="Arial" w:hAnsi="Arial" w:cs="Arial"/>
          <w:sz w:val="16"/>
          <w:szCs w:val="16"/>
        </w:rPr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4A4C41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A4C41" w:rsidRDefault="00F92AA5" w:rsidP="0094265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A4C41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A4C41" w:rsidRDefault="00F92AA5" w:rsidP="0094265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A4C41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A4C41" w:rsidRDefault="00F92AA5" w:rsidP="0094265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A4C41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4A4C41" w:rsidRDefault="00F92AA5" w:rsidP="00942654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A4C41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B5A3C" w:rsidRPr="004A4C41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B5A3C" w:rsidRPr="00942654" w:rsidRDefault="009B5A3C" w:rsidP="00942654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42654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B5A3C" w:rsidRPr="009B5A3C" w:rsidRDefault="009B5A3C" w:rsidP="009B5A3C">
            <w:pPr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Líquido límpido, incoloro o ligeramente amarillento; de sabor dulce.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B5A3C" w:rsidRPr="009B5A3C" w:rsidRDefault="009B5A3C" w:rsidP="009B5A3C">
            <w:pPr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Observación visual</w:t>
            </w:r>
            <w:r w:rsidR="002A6736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B5A3C" w:rsidRPr="009B5A3C" w:rsidRDefault="009B5A3C" w:rsidP="009B5A3C">
            <w:pPr>
              <w:jc w:val="center"/>
              <w:rPr>
                <w:rFonts w:ascii="Arial" w:hAnsi="Arial" w:cs="Arial"/>
                <w:lang w:val="en-US"/>
              </w:rPr>
            </w:pPr>
            <w:r w:rsidRPr="009B5A3C">
              <w:rPr>
                <w:rFonts w:ascii="Arial" w:hAnsi="Arial" w:cs="Arial"/>
                <w:lang w:val="en-US"/>
              </w:rPr>
              <w:t>BP’ 99; JP XIII</w:t>
            </w:r>
          </w:p>
        </w:tc>
      </w:tr>
      <w:tr w:rsidR="00CE2BB5" w:rsidRPr="004A4C41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E2BB5" w:rsidRPr="00942654" w:rsidRDefault="00CE2BB5" w:rsidP="00942654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42654"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E2BB5" w:rsidRPr="009B5A3C" w:rsidRDefault="009B5A3C" w:rsidP="009B5A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3,5 – 6,5</w:t>
            </w:r>
          </w:p>
        </w:tc>
        <w:tc>
          <w:tcPr>
            <w:tcW w:w="1008" w:type="pct"/>
            <w:vAlign w:val="center"/>
          </w:tcPr>
          <w:p w:rsidR="00CE2BB5" w:rsidRPr="009B5A3C" w:rsidRDefault="00CE2BB5" w:rsidP="009B5A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CE2BB5" w:rsidRPr="009B5A3C" w:rsidRDefault="009B5A3C" w:rsidP="009B5A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JP XIII</w:t>
            </w:r>
          </w:p>
        </w:tc>
      </w:tr>
      <w:tr w:rsidR="009B5A3C" w:rsidRPr="004A4C41">
        <w:tblPrEx>
          <w:tblCellMar>
            <w:top w:w="0" w:type="dxa"/>
            <w:bottom w:w="0" w:type="dxa"/>
          </w:tblCellMar>
        </w:tblPrEx>
        <w:trPr>
          <w:trHeight w:val="1099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B5A3C" w:rsidRPr="00942654" w:rsidRDefault="009B5A3C" w:rsidP="00942654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</w:p>
          <w:p w:rsidR="009B5A3C" w:rsidRPr="00942654" w:rsidRDefault="009B5A3C" w:rsidP="00942654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42654">
              <w:rPr>
                <w:rFonts w:ascii="Arial" w:hAnsi="Arial" w:cs="Arial"/>
                <w:b/>
              </w:rPr>
              <w:t>Identific</w:t>
            </w:r>
            <w:r w:rsidRPr="00942654">
              <w:rPr>
                <w:rFonts w:ascii="Arial" w:hAnsi="Arial" w:cs="Arial"/>
                <w:b/>
              </w:rPr>
              <w:t>a</w:t>
            </w:r>
            <w:r w:rsidRPr="00942654"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B5A3C" w:rsidRPr="009B5A3C" w:rsidRDefault="009B5A3C" w:rsidP="004459B5">
            <w:pPr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  <w:caps/>
              </w:rPr>
              <w:t>L</w:t>
            </w:r>
            <w:r w:rsidRPr="009B5A3C">
              <w:rPr>
                <w:rFonts w:ascii="Arial" w:hAnsi="Arial" w:cs="Arial"/>
              </w:rPr>
              <w:t>a solución preparada para valoración debe ser dextrorrotatoria.</w:t>
            </w:r>
          </w:p>
        </w:tc>
        <w:tc>
          <w:tcPr>
            <w:tcW w:w="1008" w:type="pct"/>
            <w:vAlign w:val="center"/>
          </w:tcPr>
          <w:p w:rsidR="009B5A3C" w:rsidRPr="009B5A3C" w:rsidRDefault="009B5A3C" w:rsidP="009B5A3C">
            <w:pPr>
              <w:ind w:right="227"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Polarimetría</w:t>
            </w:r>
          </w:p>
        </w:tc>
        <w:tc>
          <w:tcPr>
            <w:tcW w:w="1051" w:type="pct"/>
            <w:vAlign w:val="center"/>
          </w:tcPr>
          <w:p w:rsidR="009B5A3C" w:rsidRPr="009B5A3C" w:rsidRDefault="009B5A3C" w:rsidP="009B5A3C">
            <w:pPr>
              <w:ind w:right="227"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BP’ 99</w:t>
            </w:r>
          </w:p>
        </w:tc>
      </w:tr>
      <w:tr w:rsidR="009B5A3C" w:rsidRPr="004A4C41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B5A3C" w:rsidRPr="00942654" w:rsidRDefault="009B5A3C" w:rsidP="00942654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42654"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B5A3C" w:rsidRPr="009B5A3C" w:rsidRDefault="009B5A3C" w:rsidP="009B5A3C">
            <w:pPr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238,25 – 261,75 mg de glucosa / ml</w:t>
            </w:r>
          </w:p>
          <w:p w:rsidR="009B5A3C" w:rsidRPr="009B5A3C" w:rsidRDefault="009B5A3C" w:rsidP="009B5A3C">
            <w:pPr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(95,3 – 104,7  % del valor declarado), según</w:t>
            </w:r>
          </w:p>
          <w:p w:rsidR="009B5A3C" w:rsidRPr="009B5A3C" w:rsidRDefault="009B5A3C" w:rsidP="009B5A3C">
            <w:pPr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vAlign w:val="center"/>
          </w:tcPr>
          <w:p w:rsidR="009B5A3C" w:rsidRPr="009B5A3C" w:rsidRDefault="009B5A3C" w:rsidP="009B5A3C">
            <w:pPr>
              <w:ind w:right="227"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Polarimetría</w:t>
            </w:r>
          </w:p>
        </w:tc>
        <w:tc>
          <w:tcPr>
            <w:tcW w:w="1051" w:type="pct"/>
            <w:vAlign w:val="center"/>
          </w:tcPr>
          <w:p w:rsidR="009B5A3C" w:rsidRPr="009B5A3C" w:rsidRDefault="009B5A3C" w:rsidP="009B5A3C">
            <w:pPr>
              <w:ind w:right="227"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BP’ 99</w:t>
            </w:r>
          </w:p>
        </w:tc>
      </w:tr>
      <w:tr w:rsidR="00942654" w:rsidRPr="004A4C41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42654" w:rsidRPr="00942654" w:rsidRDefault="00942654" w:rsidP="00942654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42654">
              <w:rPr>
                <w:rFonts w:ascii="Arial" w:hAnsi="Arial" w:cs="Arial"/>
                <w:b/>
              </w:rPr>
              <w:t>Esterilidad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42654" w:rsidRPr="009B5A3C" w:rsidRDefault="00942654" w:rsidP="009B5A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Cumple</w:t>
            </w:r>
          </w:p>
        </w:tc>
        <w:tc>
          <w:tcPr>
            <w:tcW w:w="1008" w:type="pct"/>
            <w:vAlign w:val="center"/>
          </w:tcPr>
          <w:p w:rsidR="00942654" w:rsidRPr="009B5A3C" w:rsidRDefault="00942654" w:rsidP="009B5A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Ensayo microbi</w:t>
            </w:r>
            <w:r w:rsidRPr="009B5A3C">
              <w:rPr>
                <w:rFonts w:ascii="Arial" w:hAnsi="Arial" w:cs="Arial"/>
              </w:rPr>
              <w:t>o</w:t>
            </w:r>
            <w:r w:rsidRPr="009B5A3C">
              <w:rPr>
                <w:rFonts w:ascii="Arial" w:hAnsi="Arial" w:cs="Arial"/>
              </w:rPr>
              <w:t>lógico</w:t>
            </w:r>
          </w:p>
        </w:tc>
        <w:tc>
          <w:tcPr>
            <w:tcW w:w="1051" w:type="pct"/>
            <w:vAlign w:val="center"/>
          </w:tcPr>
          <w:p w:rsidR="00942654" w:rsidRPr="009B5A3C" w:rsidRDefault="00942654" w:rsidP="009B5A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5A3C">
              <w:rPr>
                <w:rFonts w:ascii="Arial" w:hAnsi="Arial" w:cs="Arial"/>
              </w:rPr>
              <w:t>FA 7ª ed.</w:t>
            </w:r>
          </w:p>
        </w:tc>
      </w:tr>
    </w:tbl>
    <w:p w:rsidR="00F1371B" w:rsidRDefault="00F1371B" w:rsidP="000C67CC">
      <w:pPr>
        <w:pStyle w:val="Ttulo1"/>
        <w:keepLines/>
        <w:widowControl w:val="0"/>
        <w:numPr>
          <w:ilvl w:val="0"/>
          <w:numId w:val="0"/>
        </w:numPr>
        <w:spacing w:before="0" w:after="0"/>
        <w:jc w:val="both"/>
        <w:rPr>
          <w:caps/>
          <w:sz w:val="16"/>
          <w:szCs w:val="16"/>
        </w:rPr>
      </w:pPr>
    </w:p>
    <w:p w:rsidR="009B5A3C" w:rsidRPr="009B5A3C" w:rsidRDefault="009B5A3C" w:rsidP="009B5A3C"/>
    <w:p w:rsidR="00025EE7" w:rsidRDefault="00F92AA5" w:rsidP="00D13C7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D13C7A">
        <w:rPr>
          <w:caps/>
          <w:sz w:val="24"/>
          <w:szCs w:val="24"/>
        </w:rPr>
        <w:t xml:space="preserve">Laboratorios de control autorizados: </w:t>
      </w:r>
    </w:p>
    <w:p w:rsidR="009B5A3C" w:rsidRPr="009B5A3C" w:rsidRDefault="009B5A3C" w:rsidP="009B5A3C"/>
    <w:p w:rsidR="001B6977" w:rsidRPr="004A4C41" w:rsidRDefault="00F92AA5" w:rsidP="00942654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4A4C41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4A4C41" w:rsidRDefault="00F92AA5" w:rsidP="00942654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4A4C41">
        <w:rPr>
          <w:b w:val="0"/>
          <w:sz w:val="24"/>
          <w:szCs w:val="24"/>
        </w:rPr>
        <w:t>Laboratorio Laro SRL</w:t>
      </w:r>
    </w:p>
    <w:p w:rsidR="001B6977" w:rsidRPr="004A4C41" w:rsidRDefault="00C832DF" w:rsidP="00942654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 w:rsidRPr="004A4C41">
        <w:rPr>
          <w:b w:val="0"/>
          <w:sz w:val="24"/>
          <w:szCs w:val="24"/>
        </w:rPr>
        <w:t xml:space="preserve"> Microquí</w:t>
      </w:r>
      <w:r w:rsidR="001B6977" w:rsidRPr="004A4C41">
        <w:rPr>
          <w:b w:val="0"/>
          <w:sz w:val="24"/>
          <w:szCs w:val="24"/>
        </w:rPr>
        <w:t>m.</w:t>
      </w:r>
    </w:p>
    <w:p w:rsidR="00E25F2B" w:rsidRDefault="001B6977" w:rsidP="0094265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4A4C41">
        <w:rPr>
          <w:rFonts w:ascii="Arial" w:hAnsi="Arial" w:cs="Arial"/>
        </w:rPr>
        <w:t xml:space="preserve">Laboratorio de Control. </w:t>
      </w:r>
    </w:p>
    <w:p w:rsidR="00D13C7A" w:rsidRDefault="00D13C7A" w:rsidP="0094265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>Edyafe</w:t>
      </w:r>
    </w:p>
    <w:p w:rsidR="00D13C7A" w:rsidRPr="004A4C41" w:rsidRDefault="00D13C7A" w:rsidP="0094265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del DR Portela </w:t>
      </w:r>
    </w:p>
    <w:sectPr w:rsidR="00D13C7A" w:rsidRPr="004A4C41" w:rsidSect="0031069D">
      <w:headerReference w:type="default" r:id="rId7"/>
      <w:footerReference w:type="default" r:id="rId8"/>
      <w:pgSz w:w="11906" w:h="16838" w:code="9"/>
      <w:pgMar w:top="1418" w:right="851" w:bottom="1418" w:left="1134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103" w:rsidRDefault="00C54103" w:rsidP="00BE1875">
      <w:pPr>
        <w:pStyle w:val="Encabezado"/>
      </w:pPr>
      <w:r>
        <w:separator/>
      </w:r>
    </w:p>
  </w:endnote>
  <w:endnote w:type="continuationSeparator" w:id="0">
    <w:p w:rsidR="00C54103" w:rsidRDefault="00C54103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9B5A3C">
      <w:tc>
        <w:tcPr>
          <w:tcW w:w="2268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</w:p>
      </w:tc>
    </w:tr>
    <w:tr w:rsidR="009B5A3C">
      <w:trPr>
        <w:trHeight w:val="1489"/>
      </w:trPr>
      <w:tc>
        <w:tcPr>
          <w:tcW w:w="2268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9B5A3C" w:rsidRPr="00A708F6" w:rsidRDefault="009B5A3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9B5A3C" w:rsidRDefault="009B5A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103" w:rsidRDefault="00C54103" w:rsidP="00BE1875">
      <w:pPr>
        <w:pStyle w:val="Encabezado"/>
      </w:pPr>
      <w:r>
        <w:separator/>
      </w:r>
    </w:p>
  </w:footnote>
  <w:footnote w:type="continuationSeparator" w:id="0">
    <w:p w:rsidR="00C54103" w:rsidRDefault="00C54103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A3C" w:rsidRDefault="009B5A3C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6"/>
      <w:gridCol w:w="3233"/>
    </w:tblGrid>
    <w:tr w:rsidR="009B5A3C">
      <w:trPr>
        <w:trHeight w:val="620"/>
      </w:trPr>
      <w:tc>
        <w:tcPr>
          <w:tcW w:w="2448" w:type="dxa"/>
          <w:vMerge w:val="restart"/>
        </w:tcPr>
        <w:p w:rsidR="009B5A3C" w:rsidRPr="00F43ADE" w:rsidRDefault="00943F20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5" name="Imagen 15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B5A3C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9B5A3C" w:rsidRDefault="009B5A3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9B5A3C" w:rsidRDefault="009B5A3C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9B5A3C" w:rsidRDefault="009B5A3C" w:rsidP="00041F6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GLUCOSA HIPERTONICA LAMAR</w:t>
          </w:r>
        </w:p>
        <w:p w:rsidR="009B5A3C" w:rsidRPr="00F43ADE" w:rsidRDefault="009B5A3C" w:rsidP="00041F6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inyectable</w:t>
          </w:r>
        </w:p>
      </w:tc>
      <w:tc>
        <w:tcPr>
          <w:tcW w:w="3293" w:type="dxa"/>
        </w:tcPr>
        <w:p w:rsidR="009B5A3C" w:rsidRPr="004D7C78" w:rsidRDefault="009B5A3C" w:rsidP="00F76143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 xml:space="preserve">Código: </w:t>
          </w:r>
        </w:p>
        <w:p w:rsidR="009B5A3C" w:rsidRPr="004D7C78" w:rsidRDefault="009B5A3C" w:rsidP="00F76143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PT0</w:t>
          </w:r>
          <w:r>
            <w:rPr>
              <w:rFonts w:ascii="Arial" w:hAnsi="Arial" w:cs="Arial"/>
              <w:b/>
            </w:rPr>
            <w:t>21</w:t>
          </w:r>
          <w:r w:rsidRPr="004D7C78">
            <w:rPr>
              <w:rFonts w:ascii="Arial" w:hAnsi="Arial" w:cs="Arial"/>
              <w:b/>
            </w:rPr>
            <w:t>-00</w:t>
          </w:r>
        </w:p>
      </w:tc>
    </w:tr>
    <w:tr w:rsidR="009B5A3C">
      <w:trPr>
        <w:trHeight w:val="620"/>
      </w:trPr>
      <w:tc>
        <w:tcPr>
          <w:tcW w:w="2448" w:type="dxa"/>
          <w:vMerge/>
        </w:tcPr>
        <w:p w:rsidR="009B5A3C" w:rsidRPr="00F43ADE" w:rsidRDefault="009B5A3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B5A3C" w:rsidRPr="00F43ADE" w:rsidRDefault="009B5A3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9B5A3C" w:rsidRPr="004D7C78" w:rsidRDefault="009B5A3C" w:rsidP="00F76143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 xml:space="preserve">SENASA </w:t>
          </w:r>
        </w:p>
        <w:p w:rsidR="009B5A3C" w:rsidRPr="004D7C78" w:rsidRDefault="009B5A3C" w:rsidP="00F76143">
          <w:pPr>
            <w:pStyle w:val="Encabezado"/>
            <w:jc w:val="center"/>
            <w:rPr>
              <w:rFonts w:ascii="Arial" w:hAnsi="Arial" w:cs="Arial"/>
            </w:rPr>
          </w:pPr>
          <w:r w:rsidRPr="004D7C78">
            <w:rPr>
              <w:rFonts w:ascii="Arial" w:hAnsi="Arial" w:cs="Arial"/>
              <w:b/>
            </w:rPr>
            <w:t>Certificado Nº: 870</w:t>
          </w:r>
          <w:r>
            <w:rPr>
              <w:rFonts w:ascii="Arial" w:hAnsi="Arial" w:cs="Arial"/>
              <w:b/>
            </w:rPr>
            <w:t>43</w:t>
          </w:r>
        </w:p>
      </w:tc>
    </w:tr>
    <w:tr w:rsidR="009B5A3C">
      <w:trPr>
        <w:trHeight w:val="620"/>
      </w:trPr>
      <w:tc>
        <w:tcPr>
          <w:tcW w:w="2448" w:type="dxa"/>
          <w:vMerge/>
        </w:tcPr>
        <w:p w:rsidR="009B5A3C" w:rsidRPr="00F43ADE" w:rsidRDefault="009B5A3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B5A3C" w:rsidRPr="00F43ADE" w:rsidRDefault="009B5A3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9B5A3C" w:rsidRPr="004D7C78" w:rsidRDefault="009B5A3C" w:rsidP="00F76143">
          <w:pPr>
            <w:pStyle w:val="Encabezado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Actividad del Producto :</w:t>
          </w:r>
        </w:p>
        <w:p w:rsidR="009B5A3C" w:rsidRPr="004D7C78" w:rsidRDefault="009B5A3C" w:rsidP="00F7614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Hipertónica al 25 %</w:t>
          </w:r>
        </w:p>
      </w:tc>
    </w:tr>
    <w:tr w:rsidR="009B5A3C" w:rsidRPr="00F43ADE">
      <w:trPr>
        <w:trHeight w:val="541"/>
      </w:trPr>
      <w:tc>
        <w:tcPr>
          <w:tcW w:w="2448" w:type="dxa"/>
          <w:vMerge/>
        </w:tcPr>
        <w:p w:rsidR="009B5A3C" w:rsidRPr="00F43ADE" w:rsidRDefault="009B5A3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9B5A3C" w:rsidRPr="00F43ADE" w:rsidRDefault="009B5A3C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943F2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943F2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9B5A3C" w:rsidRDefault="009B5A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1F63"/>
    <w:rsid w:val="000501F5"/>
    <w:rsid w:val="00056278"/>
    <w:rsid w:val="0005661A"/>
    <w:rsid w:val="00081206"/>
    <w:rsid w:val="000A69DD"/>
    <w:rsid w:val="000B18E8"/>
    <w:rsid w:val="000C1197"/>
    <w:rsid w:val="000C67CC"/>
    <w:rsid w:val="000E60D0"/>
    <w:rsid w:val="00114A1B"/>
    <w:rsid w:val="00116054"/>
    <w:rsid w:val="00132661"/>
    <w:rsid w:val="001500C3"/>
    <w:rsid w:val="00151C97"/>
    <w:rsid w:val="001A0AD8"/>
    <w:rsid w:val="001A210E"/>
    <w:rsid w:val="001B6977"/>
    <w:rsid w:val="001C0EB9"/>
    <w:rsid w:val="001C27D4"/>
    <w:rsid w:val="001C5C6F"/>
    <w:rsid w:val="001D67F0"/>
    <w:rsid w:val="001F0B1B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6736"/>
    <w:rsid w:val="002A719C"/>
    <w:rsid w:val="002A745B"/>
    <w:rsid w:val="002C6597"/>
    <w:rsid w:val="002D0480"/>
    <w:rsid w:val="002D15D1"/>
    <w:rsid w:val="002E6DDB"/>
    <w:rsid w:val="002E77BE"/>
    <w:rsid w:val="0031069D"/>
    <w:rsid w:val="0031203D"/>
    <w:rsid w:val="00315A68"/>
    <w:rsid w:val="00325392"/>
    <w:rsid w:val="00347BE4"/>
    <w:rsid w:val="003563E8"/>
    <w:rsid w:val="00371A03"/>
    <w:rsid w:val="003A5101"/>
    <w:rsid w:val="003C3899"/>
    <w:rsid w:val="003D13E7"/>
    <w:rsid w:val="003D4CB2"/>
    <w:rsid w:val="003E08DC"/>
    <w:rsid w:val="003E326B"/>
    <w:rsid w:val="003E6836"/>
    <w:rsid w:val="004258F8"/>
    <w:rsid w:val="004459B5"/>
    <w:rsid w:val="004646D8"/>
    <w:rsid w:val="00490624"/>
    <w:rsid w:val="004941CD"/>
    <w:rsid w:val="00497568"/>
    <w:rsid w:val="004A099E"/>
    <w:rsid w:val="004A1A85"/>
    <w:rsid w:val="004A4C41"/>
    <w:rsid w:val="004F1413"/>
    <w:rsid w:val="004F1A24"/>
    <w:rsid w:val="004F3C37"/>
    <w:rsid w:val="0051553B"/>
    <w:rsid w:val="00525D72"/>
    <w:rsid w:val="00532B65"/>
    <w:rsid w:val="00532EBE"/>
    <w:rsid w:val="0055146E"/>
    <w:rsid w:val="005517E0"/>
    <w:rsid w:val="00555290"/>
    <w:rsid w:val="005571AA"/>
    <w:rsid w:val="0057393D"/>
    <w:rsid w:val="005807F4"/>
    <w:rsid w:val="00581EAB"/>
    <w:rsid w:val="005A61F1"/>
    <w:rsid w:val="005B2D4E"/>
    <w:rsid w:val="005D3FBE"/>
    <w:rsid w:val="005D5BC4"/>
    <w:rsid w:val="005F71AF"/>
    <w:rsid w:val="0061097F"/>
    <w:rsid w:val="00640807"/>
    <w:rsid w:val="00643A36"/>
    <w:rsid w:val="006500E4"/>
    <w:rsid w:val="00660569"/>
    <w:rsid w:val="00665801"/>
    <w:rsid w:val="00666FC3"/>
    <w:rsid w:val="00676BB5"/>
    <w:rsid w:val="006948CA"/>
    <w:rsid w:val="006B2BC7"/>
    <w:rsid w:val="006F7F16"/>
    <w:rsid w:val="00710B8D"/>
    <w:rsid w:val="007177F3"/>
    <w:rsid w:val="00721041"/>
    <w:rsid w:val="00741CB9"/>
    <w:rsid w:val="007465C6"/>
    <w:rsid w:val="00752631"/>
    <w:rsid w:val="00757A3C"/>
    <w:rsid w:val="007656C7"/>
    <w:rsid w:val="00767BBA"/>
    <w:rsid w:val="00787433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25BCC"/>
    <w:rsid w:val="008327B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D1E4C"/>
    <w:rsid w:val="008F058B"/>
    <w:rsid w:val="008F4B2B"/>
    <w:rsid w:val="0090015E"/>
    <w:rsid w:val="00907F48"/>
    <w:rsid w:val="00914E53"/>
    <w:rsid w:val="00916E2C"/>
    <w:rsid w:val="00917325"/>
    <w:rsid w:val="009178CC"/>
    <w:rsid w:val="009318E0"/>
    <w:rsid w:val="00936E34"/>
    <w:rsid w:val="00942654"/>
    <w:rsid w:val="00943F20"/>
    <w:rsid w:val="00944317"/>
    <w:rsid w:val="00946B00"/>
    <w:rsid w:val="00986AB1"/>
    <w:rsid w:val="00991541"/>
    <w:rsid w:val="00996867"/>
    <w:rsid w:val="009A3D4E"/>
    <w:rsid w:val="009A4C72"/>
    <w:rsid w:val="009A6CEB"/>
    <w:rsid w:val="009B2936"/>
    <w:rsid w:val="009B5A3C"/>
    <w:rsid w:val="009C645F"/>
    <w:rsid w:val="009D3019"/>
    <w:rsid w:val="009E17AE"/>
    <w:rsid w:val="009E52BE"/>
    <w:rsid w:val="009F3DE3"/>
    <w:rsid w:val="00A0054E"/>
    <w:rsid w:val="00A04DE7"/>
    <w:rsid w:val="00A13869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D5F99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54103"/>
    <w:rsid w:val="00C55FCD"/>
    <w:rsid w:val="00C77235"/>
    <w:rsid w:val="00C77C86"/>
    <w:rsid w:val="00C832DF"/>
    <w:rsid w:val="00C915C1"/>
    <w:rsid w:val="00CA09AF"/>
    <w:rsid w:val="00CA21C2"/>
    <w:rsid w:val="00CB2F2A"/>
    <w:rsid w:val="00CC062E"/>
    <w:rsid w:val="00CC1A3C"/>
    <w:rsid w:val="00CE2BB5"/>
    <w:rsid w:val="00CF1CD7"/>
    <w:rsid w:val="00CF43BC"/>
    <w:rsid w:val="00D05D91"/>
    <w:rsid w:val="00D13C7A"/>
    <w:rsid w:val="00D22C21"/>
    <w:rsid w:val="00D26449"/>
    <w:rsid w:val="00D446BA"/>
    <w:rsid w:val="00D44BEC"/>
    <w:rsid w:val="00D73137"/>
    <w:rsid w:val="00D760EE"/>
    <w:rsid w:val="00D809FA"/>
    <w:rsid w:val="00D8797E"/>
    <w:rsid w:val="00D930F0"/>
    <w:rsid w:val="00DB29B5"/>
    <w:rsid w:val="00DC23DF"/>
    <w:rsid w:val="00DF462F"/>
    <w:rsid w:val="00DF68CC"/>
    <w:rsid w:val="00E01537"/>
    <w:rsid w:val="00E25F2B"/>
    <w:rsid w:val="00E2797B"/>
    <w:rsid w:val="00E455D6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1371B"/>
    <w:rsid w:val="00F227E4"/>
    <w:rsid w:val="00F367B3"/>
    <w:rsid w:val="00F40BB3"/>
    <w:rsid w:val="00F43ADE"/>
    <w:rsid w:val="00F448AF"/>
    <w:rsid w:val="00F60E52"/>
    <w:rsid w:val="00F6600F"/>
    <w:rsid w:val="00F6711F"/>
    <w:rsid w:val="00F76143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4FFE520-C5CC-433B-A4EA-43A8D475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2008-05-16T14:50:00Z</cp:lastPrinted>
  <dcterms:created xsi:type="dcterms:W3CDTF">2026-07-17T01:22:00Z</dcterms:created>
  <dcterms:modified xsi:type="dcterms:W3CDTF">2026-07-17T01:22:00Z</dcterms:modified>
</cp:coreProperties>
</file>