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E6C" w:rsidRDefault="00C64E6C" w:rsidP="004E644D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C64E6C" w:rsidRDefault="00C64E6C" w:rsidP="004E644D">
      <w:pPr>
        <w:keepNext/>
        <w:keepLines/>
        <w:widowControl w:val="0"/>
      </w:pPr>
    </w:p>
    <w:p w:rsidR="00C64E6C" w:rsidRDefault="00C64E6C" w:rsidP="004E644D">
      <w:pPr>
        <w:keepNext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</w:rPr>
        <w:t>:</w:t>
      </w:r>
      <w:r>
        <w:rPr>
          <w:rFonts w:ascii="Arial" w:hAnsi="Arial" w:cs="Arial"/>
          <w:b/>
        </w:rPr>
        <w:t xml:space="preserve"> </w:t>
      </w:r>
      <w:r>
        <w:t xml:space="preserve"> </w:t>
      </w:r>
      <w:r>
        <w:rPr>
          <w:rFonts w:ascii="Arial" w:hAnsi="Arial" w:cs="Arial"/>
        </w:rPr>
        <w:t>Permetrina       500 mg /ml</w:t>
      </w:r>
    </w:p>
    <w:p w:rsidR="00C64E6C" w:rsidRDefault="00C64E6C" w:rsidP="004E644D">
      <w:pPr>
        <w:keepNext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Imidacloprid     100 mg /ml</w:t>
      </w:r>
    </w:p>
    <w:p w:rsidR="004E644D" w:rsidRDefault="004E644D" w:rsidP="004E644D">
      <w:pPr>
        <w:keepNext/>
        <w:rPr>
          <w:rFonts w:ascii="Arial" w:hAnsi="Arial" w:cs="Arial"/>
        </w:rPr>
      </w:pPr>
    </w:p>
    <w:p w:rsidR="00C64E6C" w:rsidRDefault="00C64E6C" w:rsidP="004E644D">
      <w:pPr>
        <w:keepNext/>
        <w:keepLines/>
        <w:widowControl w:val="0"/>
        <w:tabs>
          <w:tab w:val="left" w:pos="2010"/>
        </w:tabs>
        <w:rPr>
          <w:rFonts w:ascii="Arial" w:hAnsi="Arial" w:cs="Arial"/>
        </w:rPr>
      </w:pPr>
      <w:r>
        <w:rPr>
          <w:rFonts w:ascii="Arial" w:hAnsi="Arial" w:cs="Arial"/>
          <w:u w:val="single"/>
        </w:rPr>
        <w:t>Volumen teórico</w:t>
      </w:r>
      <w:r>
        <w:rPr>
          <w:rFonts w:ascii="Arial" w:hAnsi="Arial" w:cs="Arial"/>
        </w:rPr>
        <w:t xml:space="preserve">: 0.5, 1.0, 2.5, 4.0 y 6.0 ml  / pipeta </w:t>
      </w:r>
    </w:p>
    <w:p w:rsidR="004E644D" w:rsidRDefault="004E644D" w:rsidP="004E644D">
      <w:pPr>
        <w:keepNext/>
        <w:keepLines/>
        <w:widowControl w:val="0"/>
        <w:tabs>
          <w:tab w:val="left" w:pos="2010"/>
        </w:tabs>
        <w:rPr>
          <w:rFonts w:ascii="Arial" w:hAnsi="Arial" w:cs="Arial"/>
        </w:rPr>
      </w:pPr>
    </w:p>
    <w:p w:rsidR="00C64E6C" w:rsidRDefault="00C64E6C" w:rsidP="004E644D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entre </w:t>
      </w:r>
      <w:smartTag w:uri="urn:schemas-microsoft-com:office:smarttags" w:element="metricconverter">
        <w:smartTagPr>
          <w:attr w:name="ProductID" w:val="4 a"/>
        </w:smartTagPr>
        <w:r>
          <w:rPr>
            <w:rFonts w:ascii="Arial" w:hAnsi="Arial" w:cs="Arial"/>
          </w:rPr>
          <w:t>4 a</w:t>
        </w:r>
      </w:smartTag>
      <w:r>
        <w:rPr>
          <w:rFonts w:ascii="Arial" w:hAnsi="Arial" w:cs="Arial"/>
        </w:rPr>
        <w:t xml:space="preserve"> </w:t>
      </w:r>
      <w:smartTag w:uri="urn:schemas-microsoft-com:office:smarttags" w:element="metricconverter">
        <w:smartTagPr>
          <w:attr w:name="ProductID" w:val="35 ﾺC"/>
        </w:smartTagPr>
        <w:r>
          <w:rPr>
            <w:rFonts w:ascii="Arial" w:hAnsi="Arial" w:cs="Arial"/>
          </w:rPr>
          <w:t>35 ºC</w:t>
        </w:r>
      </w:smartTag>
      <w:r>
        <w:rPr>
          <w:rFonts w:ascii="Arial" w:hAnsi="Arial" w:cs="Arial"/>
        </w:rPr>
        <w:t xml:space="preserve">  </w:t>
      </w:r>
    </w:p>
    <w:p w:rsidR="00C64E6C" w:rsidRDefault="00C64E6C" w:rsidP="004E644D">
      <w:pPr>
        <w:keepNext/>
        <w:keepLines/>
        <w:widowControl w:val="0"/>
        <w:rPr>
          <w:rFonts w:ascii="Arial" w:hAnsi="Arial" w:cs="Arial"/>
        </w:rPr>
      </w:pPr>
    </w:p>
    <w:p w:rsidR="00C64E6C" w:rsidRDefault="00C64E6C" w:rsidP="004E644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C64E6C" w:rsidRDefault="00C64E6C" w:rsidP="004E644D">
      <w:pPr>
        <w:keepNext/>
        <w:keepLines/>
        <w:widowContro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7"/>
        <w:gridCol w:w="4028"/>
        <w:gridCol w:w="2014"/>
        <w:gridCol w:w="2012"/>
      </w:tblGrid>
      <w:tr w:rsidR="00C64E6C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3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17" w:type="pct"/>
            <w:tcBorders>
              <w:bottom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6" w:type="pct"/>
            <w:tcBorders>
              <w:bottom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64E6C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34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Líquido límpido; de color ámbar.</w:t>
            </w:r>
          </w:p>
        </w:tc>
        <w:tc>
          <w:tcPr>
            <w:tcW w:w="1017" w:type="pct"/>
            <w:tcBorders>
              <w:top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Observación visual</w:t>
            </w:r>
          </w:p>
        </w:tc>
        <w:tc>
          <w:tcPr>
            <w:tcW w:w="1016" w:type="pct"/>
            <w:tcBorders>
              <w:top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Propia</w:t>
            </w:r>
          </w:p>
        </w:tc>
      </w:tr>
      <w:tr w:rsidR="00C64E6C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 xml:space="preserve">Llenado mínimo 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Contenido neto promedio (V) ≥ cont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nido neto declarado en el rótulo; y el contenido neto de un envase individual (Vi) ≥ 90 % del contenido neto declar</w:t>
            </w: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do en el rótulo.</w:t>
            </w:r>
          </w:p>
        </w:tc>
        <w:tc>
          <w:tcPr>
            <w:tcW w:w="1017" w:type="pct"/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material v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lumétrico</w:t>
            </w:r>
          </w:p>
        </w:tc>
        <w:tc>
          <w:tcPr>
            <w:tcW w:w="1016" w:type="pct"/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 (755)</w:t>
            </w:r>
          </w:p>
        </w:tc>
      </w:tr>
      <w:tr w:rsidR="00C64E6C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 xml:space="preserve">Densidad 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  <w:r w:rsidR="00CF6B48">
              <w:rPr>
                <w:rFonts w:ascii="Arial" w:hAnsi="Arial" w:cs="Arial"/>
                <w:bCs/>
              </w:rPr>
              <w:t>095</w:t>
            </w:r>
            <w:r>
              <w:rPr>
                <w:rFonts w:ascii="Arial" w:hAnsi="Arial" w:cs="Arial"/>
                <w:bCs/>
              </w:rPr>
              <w:t xml:space="preserve"> – 1.</w:t>
            </w:r>
            <w:r w:rsidR="00CF6B48">
              <w:rPr>
                <w:rFonts w:ascii="Arial" w:hAnsi="Arial" w:cs="Arial"/>
                <w:bCs/>
              </w:rPr>
              <w:t>210</w:t>
            </w:r>
            <w:r>
              <w:rPr>
                <w:rFonts w:ascii="Arial" w:hAnsi="Arial" w:cs="Arial"/>
                <w:bCs/>
              </w:rPr>
              <w:t xml:space="preserve"> g/ml</w:t>
            </w:r>
          </w:p>
        </w:tc>
        <w:tc>
          <w:tcPr>
            <w:tcW w:w="1017" w:type="pct"/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16" w:type="pct"/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Propia</w:t>
            </w:r>
          </w:p>
        </w:tc>
      </w:tr>
      <w:tr w:rsidR="00C64E6C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C64E6C" w:rsidRDefault="00C64E6C" w:rsidP="004E644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C64E6C" w:rsidRDefault="00C64E6C" w:rsidP="004E644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Permetrina:</w:t>
            </w:r>
            <w:r>
              <w:rPr>
                <w:rFonts w:ascii="Arial" w:hAnsi="Arial" w:cs="Arial"/>
              </w:rPr>
              <w:t xml:space="preserve"> debe</w:t>
            </w:r>
            <w:r w:rsidR="00CF6B48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coincidir </w:t>
            </w:r>
            <w:r w:rsidR="00CF6B48">
              <w:rPr>
                <w:rFonts w:ascii="Arial" w:hAnsi="Arial" w:cs="Arial"/>
              </w:rPr>
              <w:t>los</w:t>
            </w:r>
            <w:r>
              <w:rPr>
                <w:rFonts w:ascii="Arial" w:hAnsi="Arial" w:cs="Arial"/>
              </w:rPr>
              <w:t xml:space="preserve"> </w:t>
            </w:r>
            <w:r w:rsidR="004E644D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 dos </w:t>
            </w:r>
            <w:r w:rsidR="00CF6B48">
              <w:rPr>
                <w:rFonts w:ascii="Arial" w:hAnsi="Arial" w:cs="Arial"/>
              </w:rPr>
              <w:t xml:space="preserve">de los </w:t>
            </w:r>
            <w:r>
              <w:rPr>
                <w:rFonts w:ascii="Arial" w:hAnsi="Arial" w:cs="Arial"/>
              </w:rPr>
              <w:t xml:space="preserve">picos </w:t>
            </w:r>
            <w:r w:rsidR="00CF6B48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>la mue</w:t>
            </w: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tra con </w:t>
            </w:r>
            <w:r w:rsidR="00CF6B48">
              <w:rPr>
                <w:rFonts w:ascii="Arial" w:hAnsi="Arial" w:cs="Arial"/>
              </w:rPr>
              <w:t xml:space="preserve">los </w:t>
            </w:r>
            <w:r w:rsidR="004E644D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 dos </w:t>
            </w:r>
            <w:r w:rsidR="00CF6B48">
              <w:rPr>
                <w:rFonts w:ascii="Arial" w:hAnsi="Arial" w:cs="Arial"/>
              </w:rPr>
              <w:t xml:space="preserve">de los </w:t>
            </w:r>
            <w:r>
              <w:rPr>
                <w:rFonts w:ascii="Arial" w:hAnsi="Arial" w:cs="Arial"/>
              </w:rPr>
              <w:t xml:space="preserve">picos </w:t>
            </w:r>
            <w:r w:rsidR="00CF6B48"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</w:rPr>
              <w:t>l  testigo, en el cromatograma obten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do.</w:t>
            </w:r>
          </w:p>
          <w:p w:rsidR="00C64E6C" w:rsidRDefault="00C64E6C" w:rsidP="004E644D">
            <w:pPr>
              <w:keepNext/>
              <w:jc w:val="center"/>
              <w:rPr>
                <w:rFonts w:ascii="Arial" w:hAnsi="Arial" w:cs="Arial"/>
              </w:rPr>
            </w:pPr>
          </w:p>
          <w:p w:rsidR="00C64E6C" w:rsidRPr="004E644D" w:rsidRDefault="00C64E6C" w:rsidP="004E644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Imidacloprid</w:t>
            </w:r>
            <w:r>
              <w:rPr>
                <w:rFonts w:ascii="Arial" w:hAnsi="Arial" w:cs="Arial"/>
              </w:rPr>
              <w:t>: debe coi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cidir el </w:t>
            </w:r>
            <w:r w:rsidR="004E644D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4E644D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4E644D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4E644D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testigo,  en el cromatograma obten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do.</w:t>
            </w:r>
          </w:p>
        </w:tc>
        <w:tc>
          <w:tcPr>
            <w:tcW w:w="1017" w:type="pct"/>
            <w:vAlign w:val="center"/>
          </w:tcPr>
          <w:p w:rsidR="00C64E6C" w:rsidRDefault="00C64E6C" w:rsidP="004E644D">
            <w:pPr>
              <w:keepNext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16" w:type="pct"/>
            <w:vAlign w:val="center"/>
          </w:tcPr>
          <w:p w:rsidR="00C64E6C" w:rsidRDefault="00CF6B48" w:rsidP="004E644D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Propia, del laboratorio tercerista</w:t>
            </w:r>
          </w:p>
        </w:tc>
      </w:tr>
    </w:tbl>
    <w:p w:rsidR="004E644D" w:rsidRDefault="004E644D" w:rsidP="004E644D">
      <w:pPr>
        <w:pStyle w:val="Ttulo1"/>
        <w:keepLines/>
        <w:widowControl w:val="0"/>
        <w:numPr>
          <w:ilvl w:val="0"/>
          <w:numId w:val="0"/>
        </w:numPr>
        <w:spacing w:before="0" w:after="0"/>
        <w:jc w:val="both"/>
        <w:rPr>
          <w:caps/>
          <w:sz w:val="24"/>
          <w:szCs w:val="24"/>
        </w:rPr>
      </w:pPr>
    </w:p>
    <w:p w:rsidR="004E644D" w:rsidRPr="004E644D" w:rsidRDefault="004E644D" w:rsidP="004E644D"/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7"/>
        <w:gridCol w:w="4028"/>
        <w:gridCol w:w="2014"/>
        <w:gridCol w:w="2012"/>
      </w:tblGrid>
      <w:tr w:rsidR="004E644D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203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17" w:type="pct"/>
            <w:tcBorders>
              <w:bottom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6" w:type="pct"/>
            <w:tcBorders>
              <w:bottom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E644D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 xml:space="preserve">Valoración </w:t>
            </w:r>
          </w:p>
        </w:tc>
        <w:tc>
          <w:tcPr>
            <w:tcW w:w="2034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Permetrina</w:t>
            </w:r>
            <w:r>
              <w:rPr>
                <w:rFonts w:ascii="Arial" w:hAnsi="Arial" w:cs="Arial"/>
              </w:rPr>
              <w:t>: 479,5 – 520,5 mg de perm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trina /ml</w:t>
            </w:r>
          </w:p>
          <w:p w:rsidR="004E644D" w:rsidRDefault="004E644D" w:rsidP="00C64E6C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(95,9 - 104,1 % del valor declarado), s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gún  Res. 396/75 SENASA</w:t>
            </w:r>
          </w:p>
          <w:p w:rsidR="00CF6B48" w:rsidRDefault="00CF6B48" w:rsidP="00C64E6C">
            <w:pPr>
              <w:keepNext/>
              <w:jc w:val="center"/>
              <w:rPr>
                <w:rFonts w:ascii="Arial" w:hAnsi="Arial" w:cs="Arial"/>
              </w:rPr>
            </w:pPr>
          </w:p>
          <w:p w:rsidR="004E644D" w:rsidRDefault="004E644D" w:rsidP="00C64E6C">
            <w:pPr>
              <w:pStyle w:val="Encabezado"/>
              <w:keepNext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Imidacloprid</w:t>
            </w:r>
            <w:r>
              <w:rPr>
                <w:rFonts w:ascii="Arial" w:hAnsi="Arial" w:cs="Arial"/>
              </w:rPr>
              <w:t>: 94,2 –105,8 mg de imid</w:t>
            </w: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cloprid /ml</w:t>
            </w:r>
          </w:p>
          <w:p w:rsidR="004E644D" w:rsidRDefault="004E644D" w:rsidP="00C64E6C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(94,2 – 105,8 % del valor declarado),</w:t>
            </w:r>
            <w:r>
              <w:t xml:space="preserve"> </w:t>
            </w:r>
            <w:r>
              <w:rPr>
                <w:rFonts w:ascii="Arial" w:hAnsi="Arial" w:cs="Arial"/>
              </w:rPr>
              <w:t>según  Res. 396/75 SENASA</w:t>
            </w:r>
          </w:p>
        </w:tc>
        <w:tc>
          <w:tcPr>
            <w:tcW w:w="1017" w:type="pct"/>
            <w:tcBorders>
              <w:top w:val="double" w:sz="4" w:space="0" w:color="auto"/>
            </w:tcBorders>
            <w:vAlign w:val="center"/>
          </w:tcPr>
          <w:p w:rsidR="004E644D" w:rsidRDefault="004E644D" w:rsidP="00CF6B48">
            <w:pPr>
              <w:pStyle w:val="Ttulo4"/>
              <w:numPr>
                <w:ilvl w:val="0"/>
                <w:numId w:val="0"/>
              </w:numPr>
              <w:spacing w:before="0" w:after="0"/>
              <w:jc w:val="center"/>
              <w:rPr>
                <w:rFonts w:ascii="Arial" w:hAnsi="Arial" w:cs="Arial"/>
                <w:b w:val="0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HPLC</w:t>
            </w:r>
          </w:p>
        </w:tc>
        <w:tc>
          <w:tcPr>
            <w:tcW w:w="1016" w:type="pct"/>
            <w:tcBorders>
              <w:top w:val="double" w:sz="4" w:space="0" w:color="auto"/>
            </w:tcBorders>
            <w:vAlign w:val="center"/>
          </w:tcPr>
          <w:p w:rsidR="004E644D" w:rsidRDefault="004E644D" w:rsidP="00C64E6C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  <w:r w:rsidR="00CF6B48">
              <w:rPr>
                <w:rFonts w:ascii="Arial" w:hAnsi="Arial" w:cs="Arial"/>
              </w:rPr>
              <w:t>, del laboratorio tercerista</w:t>
            </w:r>
          </w:p>
        </w:tc>
      </w:tr>
    </w:tbl>
    <w:p w:rsidR="004E644D" w:rsidRDefault="004E644D" w:rsidP="004E644D">
      <w:pPr>
        <w:pStyle w:val="Ttulo1"/>
        <w:keepLines/>
        <w:widowControl w:val="0"/>
        <w:numPr>
          <w:ilvl w:val="0"/>
          <w:numId w:val="0"/>
        </w:numPr>
        <w:spacing w:before="0" w:after="0"/>
        <w:jc w:val="both"/>
        <w:rPr>
          <w:caps/>
          <w:sz w:val="24"/>
          <w:szCs w:val="24"/>
        </w:rPr>
      </w:pPr>
    </w:p>
    <w:p w:rsidR="00C64E6C" w:rsidRDefault="00C64E6C" w:rsidP="004E644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C64E6C" w:rsidRDefault="00C64E6C" w:rsidP="004E644D">
      <w:pPr>
        <w:keepNext/>
        <w:keepLines/>
        <w:widowControl w:val="0"/>
      </w:pPr>
    </w:p>
    <w:p w:rsidR="00C64E6C" w:rsidRDefault="00C64E6C" w:rsidP="004E644D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C64E6C" w:rsidRDefault="00C64E6C" w:rsidP="004E644D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SRL.</w:t>
      </w:r>
    </w:p>
    <w:p w:rsidR="00C64E6C" w:rsidRDefault="00C64E6C" w:rsidP="004E644D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Microquim.</w:t>
      </w:r>
    </w:p>
    <w:p w:rsidR="00C64E6C" w:rsidRDefault="00C64E6C" w:rsidP="004E644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C64E6C" w:rsidRDefault="00C64E6C" w:rsidP="004E644D">
      <w:pPr>
        <w:keepNext/>
        <w:keepLines/>
        <w:widowControl w:val="0"/>
        <w:ind w:left="357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C64E6C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08A" w:rsidRDefault="00EB608A">
      <w:pPr>
        <w:pStyle w:val="Encabezado"/>
      </w:pPr>
      <w:r>
        <w:separator/>
      </w:r>
    </w:p>
  </w:endnote>
  <w:endnote w:type="continuationSeparator" w:id="0">
    <w:p w:rsidR="00EB608A" w:rsidRDefault="00EB608A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7532C2">
      <w:tc>
        <w:tcPr>
          <w:tcW w:w="2268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</w:p>
      </w:tc>
    </w:tr>
    <w:tr w:rsidR="007532C2">
      <w:trPr>
        <w:trHeight w:val="1489"/>
      </w:trPr>
      <w:tc>
        <w:tcPr>
          <w:tcW w:w="2268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7532C2" w:rsidRDefault="007532C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7532C2" w:rsidRDefault="007532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08A" w:rsidRDefault="00EB608A">
      <w:pPr>
        <w:pStyle w:val="Encabezado"/>
      </w:pPr>
      <w:r>
        <w:separator/>
      </w:r>
    </w:p>
  </w:footnote>
  <w:footnote w:type="continuationSeparator" w:id="0">
    <w:p w:rsidR="00EB608A" w:rsidRDefault="00EB608A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2C2" w:rsidRDefault="007532C2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7532C2">
      <w:trPr>
        <w:cantSplit/>
        <w:trHeight w:val="620"/>
      </w:trPr>
      <w:tc>
        <w:tcPr>
          <w:tcW w:w="2448" w:type="dxa"/>
          <w:vMerge w:val="restart"/>
        </w:tcPr>
        <w:p w:rsidR="007532C2" w:rsidRDefault="00B843E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6" name="Imagen 6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532C2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KNOCK OUT </w:t>
          </w:r>
        </w:p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n-US"/>
            </w:rPr>
            <w:t>Perros Spot On</w:t>
          </w:r>
          <w:r>
            <w:rPr>
              <w:rFonts w:ascii="Arial" w:hAnsi="Arial" w:cs="Arial"/>
              <w:b/>
            </w:rPr>
            <w:t xml:space="preserve"> </w:t>
          </w:r>
        </w:p>
      </w:tc>
      <w:tc>
        <w:tcPr>
          <w:tcW w:w="3293" w:type="dxa"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PT024-00</w:t>
          </w:r>
        </w:p>
      </w:tc>
    </w:tr>
    <w:tr w:rsidR="007532C2">
      <w:trPr>
        <w:cantSplit/>
        <w:trHeight w:val="620"/>
      </w:trPr>
      <w:tc>
        <w:tcPr>
          <w:tcW w:w="2448" w:type="dxa"/>
          <w:vMerge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7532C2" w:rsidRDefault="007532C2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06-388</w:t>
          </w:r>
        </w:p>
      </w:tc>
    </w:tr>
    <w:tr w:rsidR="007532C2">
      <w:trPr>
        <w:cantSplit/>
        <w:trHeight w:val="620"/>
      </w:trPr>
      <w:tc>
        <w:tcPr>
          <w:tcW w:w="2448" w:type="dxa"/>
          <w:vMerge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7532C2" w:rsidRDefault="007532C2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Antiparasitario Externo</w:t>
          </w:r>
        </w:p>
      </w:tc>
    </w:tr>
    <w:tr w:rsidR="007532C2">
      <w:trPr>
        <w:cantSplit/>
        <w:trHeight w:val="541"/>
      </w:trPr>
      <w:tc>
        <w:tcPr>
          <w:tcW w:w="2448" w:type="dxa"/>
          <w:vMerge/>
        </w:tcPr>
        <w:p w:rsidR="007532C2" w:rsidRDefault="007532C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7532C2" w:rsidRDefault="007532C2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B843E8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B843E8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7532C2" w:rsidRDefault="007532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4D"/>
    <w:rsid w:val="0020141F"/>
    <w:rsid w:val="00240B41"/>
    <w:rsid w:val="00472DFE"/>
    <w:rsid w:val="004E644D"/>
    <w:rsid w:val="00735CF3"/>
    <w:rsid w:val="007532C2"/>
    <w:rsid w:val="0075388F"/>
    <w:rsid w:val="0096540E"/>
    <w:rsid w:val="00B843E8"/>
    <w:rsid w:val="00C64E6C"/>
    <w:rsid w:val="00C81904"/>
    <w:rsid w:val="00CF6B48"/>
    <w:rsid w:val="00E07BF0"/>
    <w:rsid w:val="00E106FE"/>
    <w:rsid w:val="00EB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95F2309-FB74-4170-A1F7-A53EBB1F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2010-02-06T18:25:00Z</cp:lastPrinted>
  <dcterms:created xsi:type="dcterms:W3CDTF">2026-07-17T01:23:00Z</dcterms:created>
  <dcterms:modified xsi:type="dcterms:W3CDTF">2026-07-17T01:23:00Z</dcterms:modified>
</cp:coreProperties>
</file>