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Media Case</w:t>
      </w:r>
    </w:p>
    <w:p>
      <w:pPr>
        <w:pStyle w:val="BodyText"/>
        <w:bidi w:val="0"/>
        <w:jc w:val="left"/>
        <w:rPr/>
      </w:pPr>
      <w:r>
        <w:rPr/>
        <w:t>Paragraph before the figure, mentioning omicron.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6200" cy="76200"/>
            <wp:effectExtent l="0" t="0" r="0" b="0"/>
            <wp:docPr id="1" name="Image1" descr="red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d squa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>Paragraph after the figure, mentioning sigma.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>Vellum Media Case</dc:title>
</cp:coreProperties>
</file>