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Alpha Heading</w:t>
      </w:r>
    </w:p>
    <w:p>
      <w:pPr>
        <w:pStyle w:val="BodyText"/>
        <w:bidi w:val="0"/>
        <w:jc w:val="left"/>
        <w:rPr/>
      </w:pPr>
      <w:r>
        <w:rPr/>
        <w:t xml:space="preserve">Ordinary paragraph with </w:t>
      </w:r>
      <w:r>
        <w:rPr>
          <w:b/>
        </w:rPr>
        <w:t>emboldened</w:t>
      </w:r>
      <w:r>
        <w:rPr/>
        <w:t xml:space="preserve"> and </w:t>
      </w:r>
      <w:r>
        <w:rPr>
          <w:i/>
        </w:rPr>
        <w:t>slanted</w:t>
      </w:r>
      <w:r>
        <w:rPr/>
        <w:t xml:space="preserve"> words.</w:t>
      </w:r>
    </w:p>
    <w:p>
      <w:pPr>
        <w:pStyle w:val="Heading2"/>
        <w:bidi w:val="0"/>
        <w:jc w:val="left"/>
        <w:rPr/>
      </w:pPr>
      <w:r>
        <w:rPr/>
        <w:t>Beta Section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bullet gamma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bullet delta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ordered epsilon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ordered zeta </w:t>
      </w:r>
    </w:p>
    <w:tbl>
      <w:tblPr>
        <w:tblW w:w="19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0"/>
        <w:gridCol w:w="1123"/>
      </w:tblGrid>
      <w:tr>
        <w:trPr/>
        <w:tc>
          <w:tcPr>
            <w:tcW w:w="84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cellEta</w:t>
            </w:r>
          </w:p>
        </w:tc>
        <w:tc>
          <w:tcPr>
            <w:tcW w:w="112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cellTheta</w:t>
            </w:r>
          </w:p>
        </w:tc>
      </w:tr>
      <w:tr>
        <w:trPr/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cellIota</w:t>
            </w:r>
          </w:p>
        </w:tc>
        <w:tc>
          <w:tcPr>
            <w:tcW w:w="11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cellKappa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Closing paragraph mentioning lambda.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>Vellum Corpus Sample</dc:title>
</cp:coreProperties>
</file>