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7B" w:rsidRPr="00562D7B" w:rsidRDefault="00562D7B" w:rsidP="00462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D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Heurístic</w:t>
      </w:r>
      <w:r w:rsidR="004621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</w:t>
      </w:r>
      <w:r w:rsidRPr="00562D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Predição de Configurações de Custo Mínimo para Execução de Aplicações em Ambientes de Nuvem de Infraestrutura</w:t>
      </w:r>
    </w:p>
    <w:p w:rsidR="0046211C" w:rsidRDefault="0046211C" w:rsidP="00562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562D7B">
        <w:t xml:space="preserve">O processo de decisão pela migração de aplicações para o ambiente de nuvens computacionais envolve uma série de análises que buscam, entre outras coisas, identificar que vantagens </w:t>
      </w:r>
      <w:proofErr w:type="gramStart"/>
      <w:r w:rsidRPr="00562D7B">
        <w:t>a</w:t>
      </w:r>
      <w:proofErr w:type="gramEnd"/>
      <w:r w:rsidRPr="00562D7B">
        <w:t xml:space="preserve"> mudança trará de fato. Os principais benefícios buscados no ambiente de nuvem são a melhoria de desempenho, redução/</w:t>
      </w:r>
      <w:proofErr w:type="gramStart"/>
      <w:r w:rsidRPr="00562D7B">
        <w:t>otimização</w:t>
      </w:r>
      <w:proofErr w:type="gramEnd"/>
      <w:r w:rsidRPr="00562D7B">
        <w:t xml:space="preserve"> de custo e facilidades de gerenciamento [</w:t>
      </w:r>
      <w:r w:rsidR="002F2B7E">
        <w:t xml:space="preserve">LI </w:t>
      </w:r>
      <w:r w:rsidR="002F2B7E" w:rsidRPr="002F2B7E">
        <w:rPr>
          <w:i/>
        </w:rPr>
        <w:t>et. al.</w:t>
      </w:r>
      <w:r w:rsidR="002F2B7E">
        <w:t xml:space="preserve">, 2011; </w:t>
      </w:r>
      <w:r w:rsidR="005176A6">
        <w:t>RODERO</w:t>
      </w:r>
      <w:r w:rsidR="0046211C" w:rsidRPr="005176A6">
        <w:t>-M</w:t>
      </w:r>
      <w:r w:rsidR="005176A6">
        <w:t xml:space="preserve">ERINO </w:t>
      </w:r>
      <w:r w:rsidR="005176A6" w:rsidRPr="005176A6">
        <w:rPr>
          <w:i/>
        </w:rPr>
        <w:t>et. al.</w:t>
      </w:r>
      <w:r w:rsidR="0046211C" w:rsidRPr="005176A6">
        <w:t>, 2010</w:t>
      </w:r>
      <w:r w:rsidRPr="00562D7B">
        <w:t xml:space="preserve">]. Entre esses benefícios, o custo apresenta-se como o mais difícil de prever, uma vez que depende necessariamente do tamanho da demanda exercida sobre a aplicação </w:t>
      </w:r>
      <w:r w:rsidR="002F2B7E">
        <w:t>além</w:t>
      </w:r>
      <w:r w:rsidRPr="00562D7B">
        <w:t xml:space="preserve"> do desempenho oferecido </w:t>
      </w:r>
      <w:r w:rsidR="002F2B7E">
        <w:t xml:space="preserve">e preços cobrados </w:t>
      </w:r>
      <w:r w:rsidRPr="00562D7B">
        <w:t>pel</w:t>
      </w:r>
      <w:r w:rsidR="002F2B7E">
        <w:t xml:space="preserve">o provedor </w:t>
      </w:r>
      <w:r w:rsidRPr="00562D7B">
        <w:t xml:space="preserve">de nuvem </w:t>
      </w:r>
      <w:r w:rsidR="002F2B7E">
        <w:t xml:space="preserve">de </w:t>
      </w:r>
      <w:r w:rsidR="002F2B7E" w:rsidRPr="00562D7B">
        <w:t xml:space="preserve">infraestrutura </w:t>
      </w:r>
      <w:r w:rsidRPr="00562D7B">
        <w:t>contratad</w:t>
      </w:r>
      <w:r w:rsidR="002F2B7E">
        <w:t>o</w:t>
      </w:r>
      <w:r w:rsidR="00806626">
        <w:t xml:space="preserve"> [CUNHA et. al., 2012]</w:t>
      </w:r>
      <w:r w:rsidRPr="00562D7B">
        <w:t>.</w:t>
      </w: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562D7B">
        <w:t>Uma maneira de tentar prever o desempenho da aplicação implantada num provedor de nuvem de infraestrutura é aplicar uma carga de utilização sobre uma determinada arquitetura composta de uma ou mais configurações de máquinas. A partir daí, variações na carga, na arquitetura e nas configurações das máquinas oferecerão resultados diferentes. Cabe então ao dono da aplicação estabelecer o padrão mínimo de resposta para que o desempenho da aplicação seja considerado satisfatório.</w:t>
      </w:r>
    </w:p>
    <w:p w:rsidR="00562D7B" w:rsidRPr="0046211C" w:rsidRDefault="00562D7B" w:rsidP="002F2B7E">
      <w:pPr>
        <w:pStyle w:val="NormalWeb"/>
        <w:spacing w:after="0" w:afterAutospacing="0"/>
        <w:jc w:val="both"/>
      </w:pPr>
      <w:r w:rsidRPr="0046211C">
        <w:t xml:space="preserve">Porém, </w:t>
      </w:r>
      <w:r w:rsidR="007B387E" w:rsidRPr="0046211C">
        <w:t xml:space="preserve">a </w:t>
      </w:r>
      <w:r w:rsidR="007B387E">
        <w:t xml:space="preserve">própria </w:t>
      </w:r>
      <w:r w:rsidR="007B387E" w:rsidRPr="0046211C">
        <w:t>fase de ensaios</w:t>
      </w:r>
      <w:r w:rsidR="007B387E">
        <w:t xml:space="preserve"> </w:t>
      </w:r>
      <w:r w:rsidR="007B387E" w:rsidRPr="0046211C">
        <w:t>pode</w:t>
      </w:r>
      <w:r w:rsidR="007B387E">
        <w:t xml:space="preserve"> atingir patamares elevados</w:t>
      </w:r>
      <w:r w:rsidR="007B387E" w:rsidRPr="0046211C">
        <w:t xml:space="preserve"> </w:t>
      </w:r>
      <w:r w:rsidR="007B387E">
        <w:t>de</w:t>
      </w:r>
      <w:r w:rsidR="007B387E" w:rsidRPr="0046211C">
        <w:t xml:space="preserve"> custo</w:t>
      </w:r>
      <w:r w:rsidR="007B387E">
        <w:t>,</w:t>
      </w:r>
      <w:r w:rsidR="007B387E" w:rsidRPr="0046211C">
        <w:t xml:space="preserve"> </w:t>
      </w:r>
      <w:r w:rsidRPr="0046211C">
        <w:t>a depender das necessidades de variação da demanda, da arquitetura de implantação e das configurações utilizadas</w:t>
      </w:r>
      <w:r w:rsidR="00697E77">
        <w:t xml:space="preserve"> em cada arquitetura implantada [SILVA et. al., 2013]</w:t>
      </w:r>
      <w:r w:rsidRPr="0046211C">
        <w:t>.</w:t>
      </w: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46211C">
        <w:t>-- Formalização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W</w:t>
      </w:r>
      <w:r>
        <w:t xml:space="preserve"> um conjunto de cargas de trabalho, onde </w:t>
      </w:r>
      <w:r w:rsidRPr="00CA5791">
        <w:rPr>
          <w:b/>
        </w:rPr>
        <w:t>w</w:t>
      </w:r>
      <w:r w:rsidRPr="00CA5791">
        <w:rPr>
          <w:b/>
          <w:vertAlign w:val="subscript"/>
        </w:rPr>
        <w:t>1</w:t>
      </w:r>
      <w:r w:rsidRPr="00CA5791">
        <w:rPr>
          <w:b/>
        </w:rPr>
        <w:t>, w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r w:rsidR="00D52EF9" w:rsidRPr="00CA5791">
        <w:rPr>
          <w:b/>
        </w:rPr>
        <w:t>w</w:t>
      </w:r>
      <w:r w:rsidR="00D52EF9" w:rsidRPr="00CA5791">
        <w:rPr>
          <w:b/>
          <w:vertAlign w:val="subscript"/>
        </w:rPr>
        <w:t>3</w:t>
      </w:r>
      <w:r w:rsidR="00D52EF9" w:rsidRPr="00CA5791">
        <w:rPr>
          <w:b/>
        </w:rPr>
        <w:t xml:space="preserve">... </w:t>
      </w:r>
      <w:proofErr w:type="spellStart"/>
      <w:proofErr w:type="gramStart"/>
      <w:r w:rsidRPr="00CA5791">
        <w:rPr>
          <w:b/>
        </w:rPr>
        <w:t>w</w:t>
      </w:r>
      <w:r w:rsidR="00BA167A">
        <w:rPr>
          <w:b/>
          <w:vertAlign w:val="subscript"/>
        </w:rPr>
        <w:t>|W</w:t>
      </w:r>
      <w:proofErr w:type="spellEnd"/>
      <w:proofErr w:type="gramEnd"/>
      <w:r w:rsidR="00BA167A">
        <w:rPr>
          <w:b/>
          <w:vertAlign w:val="subscript"/>
        </w:rPr>
        <w:t>|</w:t>
      </w:r>
      <w:r>
        <w:t xml:space="preserve"> são valores que determinam o tamanho da carga de trabalho.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S</w:t>
      </w:r>
      <w:r>
        <w:t xml:space="preserve"> um conjunto de cenários, onde </w:t>
      </w:r>
      <w:r w:rsidRPr="00CA5791">
        <w:rPr>
          <w:b/>
        </w:rPr>
        <w:t>s</w:t>
      </w:r>
      <w:r w:rsidRPr="00CA5791">
        <w:rPr>
          <w:b/>
          <w:vertAlign w:val="subscript"/>
        </w:rPr>
        <w:t>1</w:t>
      </w:r>
      <w:r w:rsidRPr="00CA5791">
        <w:rPr>
          <w:b/>
        </w:rPr>
        <w:t>, s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s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s</w:t>
      </w:r>
      <w:r w:rsidR="00BA167A">
        <w:rPr>
          <w:b/>
          <w:vertAlign w:val="subscript"/>
        </w:rPr>
        <w:t>|S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cenários de implantação de uma aplicação.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M</w:t>
      </w:r>
      <w:r>
        <w:t xml:space="preserve"> um conjunto de métricas, onde </w:t>
      </w:r>
      <w:r w:rsidRPr="00CA5791">
        <w:rPr>
          <w:b/>
        </w:rPr>
        <w:t>m</w:t>
      </w:r>
      <w:r w:rsidRPr="00CA5791">
        <w:rPr>
          <w:b/>
          <w:vertAlign w:val="subscript"/>
        </w:rPr>
        <w:t>1</w:t>
      </w:r>
      <w:r w:rsidRPr="00CA5791">
        <w:rPr>
          <w:b/>
        </w:rPr>
        <w:t>, m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m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m</w:t>
      </w:r>
      <w:r w:rsidR="00BA167A">
        <w:rPr>
          <w:b/>
          <w:vertAlign w:val="subscript"/>
        </w:rPr>
        <w:t>|M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métricas usadas para avaliar o desempenho de uma aplicação. Métricas podem ser </w:t>
      </w:r>
      <w:r w:rsidRPr="00CA5791">
        <w:rPr>
          <w:i/>
        </w:rPr>
        <w:t>minimizáveis</w:t>
      </w:r>
      <w:r>
        <w:t xml:space="preserve"> ou </w:t>
      </w:r>
      <w:r w:rsidRPr="00CA5791">
        <w:rPr>
          <w:i/>
        </w:rPr>
        <w:t>maximizáveis</w:t>
      </w:r>
      <w:r>
        <w:t>, a depender do objetivo da métrica quanto ao resultado desejado. Por exemplo, tempo de resposta é uma m</w:t>
      </w:r>
      <w:r w:rsidR="00CA5791">
        <w:t>é</w:t>
      </w:r>
      <w:r>
        <w:t>trica minimizável, uma vez que geralmente se deseja o menor tempo possível nos resultados. Contrariamente, quadros por segundo, em um sistema de computação gráfica, é uma métrica maximizável.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="00FA2F28">
        <w:rPr>
          <w:b/>
        </w:rPr>
        <w:t>E</w:t>
      </w:r>
      <w:r>
        <w:t xml:space="preserve"> um conjunto de execuções, onde os elementos </w:t>
      </w:r>
      <w:r w:rsidRPr="001F185D">
        <w:rPr>
          <w:b/>
        </w:rPr>
        <w:t>e</w:t>
      </w:r>
      <w:r w:rsidRPr="001F185D">
        <w:rPr>
          <w:b/>
          <w:vertAlign w:val="subscript"/>
        </w:rPr>
        <w:t>1</w:t>
      </w:r>
      <w:r w:rsidRPr="001F185D">
        <w:rPr>
          <w:b/>
        </w:rPr>
        <w:t>, e</w:t>
      </w:r>
      <w:r w:rsidRPr="001F185D">
        <w:rPr>
          <w:b/>
          <w:vertAlign w:val="subscript"/>
        </w:rPr>
        <w:t>2</w:t>
      </w:r>
      <w:r w:rsidRPr="001F185D">
        <w:rPr>
          <w:b/>
        </w:rPr>
        <w:t xml:space="preserve">, </w:t>
      </w:r>
      <w:proofErr w:type="gramStart"/>
      <w:r w:rsidRPr="001F185D">
        <w:rPr>
          <w:b/>
        </w:rPr>
        <w:t>e</w:t>
      </w:r>
      <w:r w:rsidRPr="001F185D">
        <w:rPr>
          <w:b/>
          <w:vertAlign w:val="subscript"/>
        </w:rPr>
        <w:t>3</w:t>
      </w:r>
      <w:r w:rsidRPr="001F185D">
        <w:rPr>
          <w:b/>
        </w:rPr>
        <w:t>...</w:t>
      </w:r>
      <w:proofErr w:type="spellStart"/>
      <w:proofErr w:type="gramEnd"/>
      <w:r w:rsidRPr="001F185D">
        <w:rPr>
          <w:b/>
        </w:rPr>
        <w:t>e</w:t>
      </w:r>
      <w:r w:rsidR="00923021">
        <w:rPr>
          <w:b/>
          <w:vertAlign w:val="subscript"/>
        </w:rPr>
        <w:t>|E</w:t>
      </w:r>
      <w:proofErr w:type="spellEnd"/>
      <w:r w:rsidR="00923021">
        <w:rPr>
          <w:b/>
          <w:vertAlign w:val="subscript"/>
        </w:rPr>
        <w:t>|</w:t>
      </w:r>
      <w:r>
        <w:t xml:space="preserve"> são qu</w:t>
      </w:r>
      <w:r w:rsidR="00AB1633">
        <w:t>íntu</w:t>
      </w:r>
      <w:r>
        <w:t xml:space="preserve">plas no formato </w:t>
      </w:r>
      <w:r w:rsidRPr="001F185D">
        <w:rPr>
          <w:b/>
        </w:rPr>
        <w:t>{s, w, m, r</w:t>
      </w:r>
      <w:r w:rsidR="00AB1633">
        <w:rPr>
          <w:b/>
        </w:rPr>
        <w:t>, l</w:t>
      </w:r>
      <w:r w:rsidRPr="001F185D">
        <w:rPr>
          <w:b/>
        </w:rPr>
        <w:t>}</w:t>
      </w:r>
      <w:r>
        <w:t xml:space="preserve"> com </w:t>
      </w:r>
      <w:r w:rsidRPr="001F185D">
        <w:rPr>
          <w:b/>
        </w:rPr>
        <w:t xml:space="preserve">s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S</w:t>
      </w:r>
      <w:r>
        <w:t xml:space="preserve">, </w:t>
      </w:r>
      <w:r w:rsidRPr="001F185D">
        <w:rPr>
          <w:b/>
        </w:rP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W</w:t>
      </w:r>
      <w:r>
        <w:t xml:space="preserve">, </w:t>
      </w:r>
      <w:r w:rsidRPr="001F185D">
        <w:rPr>
          <w:b/>
        </w:rPr>
        <w:t xml:space="preserve">m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M</w:t>
      </w:r>
      <w:r>
        <w:t xml:space="preserve">, e onde </w:t>
      </w:r>
      <w:r w:rsidRPr="001F185D">
        <w:rPr>
          <w:b/>
        </w:rPr>
        <w:t>r</w:t>
      </w:r>
      <w:r>
        <w:t xml:space="preserve"> é o resultado de uma execução para a métrica </w:t>
      </w:r>
      <w:r w:rsidRPr="001F185D">
        <w:rPr>
          <w:b/>
        </w:rPr>
        <w:t>m</w:t>
      </w:r>
      <w:r>
        <w:t xml:space="preserve">, no cenário </w:t>
      </w:r>
      <w:r w:rsidRPr="001F185D">
        <w:rPr>
          <w:b/>
        </w:rPr>
        <w:t>s</w:t>
      </w:r>
      <w:r>
        <w:t xml:space="preserve"> sob a carga de trabalho </w:t>
      </w:r>
      <w:r w:rsidRPr="001F185D">
        <w:rPr>
          <w:b/>
        </w:rPr>
        <w:t>w</w:t>
      </w:r>
      <w:r w:rsidR="00AB1633">
        <w:t xml:space="preserve"> e onde </w:t>
      </w:r>
      <w:r w:rsidR="00AB1633" w:rsidRPr="00AB1633">
        <w:rPr>
          <w:b/>
        </w:rPr>
        <w:t>l</w:t>
      </w:r>
      <w:r w:rsidR="00AB1633">
        <w:t xml:space="preserve"> é </w:t>
      </w:r>
      <w:r w:rsidR="007B7B22">
        <w:t xml:space="preserve">uma lista com </w:t>
      </w:r>
      <w:r w:rsidR="00AB1633">
        <w:t>o nível de utilização de recursos para essa execução</w:t>
      </w:r>
      <w:r w:rsidR="007B7B22">
        <w:t xml:space="preserve"> em valores percentuais</w:t>
      </w:r>
      <w:r>
        <w:t>.</w:t>
      </w:r>
      <w:r w:rsidR="007B7B22">
        <w:t xml:space="preserve"> Cada item da lista </w:t>
      </w:r>
      <w:r w:rsidR="007B7B22" w:rsidRPr="007B7B22">
        <w:rPr>
          <w:b/>
        </w:rPr>
        <w:t>l</w:t>
      </w:r>
      <w:r w:rsidR="007B7B22">
        <w:t xml:space="preserve"> representa um recurso físico utilizado durante a execução, como CPU ou memória.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u</w:t>
      </w:r>
      <w:bookmarkStart w:id="0" w:name="_GoBack"/>
      <w:bookmarkEnd w:id="0"/>
      <w:r>
        <w:t xml:space="preserve">m valor de referência definido como parâmetro de sucesso </w:t>
      </w:r>
      <w:r w:rsidR="00AB1633">
        <w:t xml:space="preserve">para uma métrica quando </w:t>
      </w:r>
      <w:r>
        <w:t>da execução de um teste</w:t>
      </w:r>
      <w:r w:rsidR="00AB1633">
        <w:t xml:space="preserve"> em um cenário</w:t>
      </w:r>
      <w:r>
        <w:t>.</w:t>
      </w:r>
    </w:p>
    <w:p w:rsidR="002865A4" w:rsidRDefault="001F185D" w:rsidP="002F2B7E">
      <w:pPr>
        <w:pStyle w:val="NormalWeb"/>
        <w:spacing w:after="0" w:afterAutospacing="0"/>
        <w:jc w:val="both"/>
      </w:pPr>
      <w:r>
        <w:lastRenderedPageBreak/>
        <w:t xml:space="preserve">Seja </w:t>
      </w:r>
      <w:proofErr w:type="gramStart"/>
      <w:r w:rsidRPr="00447601">
        <w:rPr>
          <w:b/>
        </w:rPr>
        <w:t>atende(</w:t>
      </w:r>
      <w:proofErr w:type="gramEnd"/>
      <w:r w:rsidRPr="00447601">
        <w:rPr>
          <w:b/>
        </w:rPr>
        <w:t>e, alfa),</w:t>
      </w:r>
      <w:r>
        <w:t xml:space="preserve"> onde </w:t>
      </w:r>
      <w:r w:rsidRPr="00447601">
        <w:rPr>
          <w:b/>
        </w:rPr>
        <w:t>e</w:t>
      </w:r>
      <w:r w:rsidRPr="00447601">
        <w:t xml:space="preserve"> </w:t>
      </w:r>
      <m:oMath>
        <m:r>
          <w:rPr>
            <w:rFonts w:ascii="Cambria Math" w:hAnsi="Cambria Math"/>
          </w:rPr>
          <m:t>∈</m:t>
        </m:r>
      </m:oMath>
      <w:r w:rsidRPr="00447601">
        <w:t xml:space="preserve"> </w:t>
      </w:r>
      <w:r w:rsidRPr="00447601">
        <w:rPr>
          <w:b/>
        </w:rPr>
        <w:t>E</w:t>
      </w:r>
      <w:r>
        <w:t>, uma função tal que:</w:t>
      </w:r>
    </w:p>
    <w:p w:rsidR="00447601" w:rsidRDefault="002865A4" w:rsidP="002F2B7E">
      <w:pPr>
        <w:pStyle w:val="NormalWeb"/>
        <w:numPr>
          <w:ilvl w:val="0"/>
          <w:numId w:val="1"/>
        </w:numPr>
        <w:spacing w:after="0" w:afterAutospacing="0"/>
        <w:jc w:val="both"/>
      </w:pPr>
      <w:proofErr w:type="gramStart"/>
      <w:r>
        <w:t>se</w:t>
      </w:r>
      <w:proofErr w:type="gramEnd"/>
      <w:r>
        <w:t xml:space="preserve"> </w:t>
      </w:r>
      <w:r w:rsidR="001F185D">
        <w:t xml:space="preserve">a métrica </w:t>
      </w:r>
      <w:r w:rsidR="007B7B22" w:rsidRPr="007B7B22">
        <w:rPr>
          <w:b/>
        </w:rPr>
        <w:t>e[m]</w:t>
      </w:r>
      <w:r>
        <w:t xml:space="preserve"> é minimiz</w:t>
      </w:r>
      <w:r w:rsidR="00CA5791">
        <w:t>ável</w:t>
      </w:r>
      <w:r>
        <w:t xml:space="preserve"> </w:t>
      </w:r>
    </w:p>
    <w:p w:rsidR="00447601" w:rsidRPr="002865A4" w:rsidRDefault="002865A4" w:rsidP="002F2B7E">
      <w:pPr>
        <w:pStyle w:val="NormalWeb"/>
        <w:spacing w:after="0" w:afterAutospacing="0"/>
        <w:ind w:left="708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∂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∂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&gt;α</m:t>
                  </m:r>
                </m:e>
              </m:eqArr>
            </m:e>
          </m:d>
        </m:oMath>
      </m:oMathPara>
    </w:p>
    <w:p w:rsidR="002865A4" w:rsidRPr="002865A4" w:rsidRDefault="002865A4" w:rsidP="002F2B7E">
      <w:pPr>
        <w:pStyle w:val="NormalWeb"/>
        <w:numPr>
          <w:ilvl w:val="0"/>
          <w:numId w:val="1"/>
        </w:numPr>
        <w:spacing w:after="0" w:afterAutospacing="0"/>
        <w:jc w:val="both"/>
      </w:pPr>
      <w:proofErr w:type="gramStart"/>
      <w:r>
        <w:t>se</w:t>
      </w:r>
      <w:proofErr w:type="gramEnd"/>
      <w:r>
        <w:t xml:space="preserve"> a métrica </w:t>
      </w:r>
      <w:r w:rsidR="007B7B22" w:rsidRPr="007B7B22">
        <w:rPr>
          <w:b/>
        </w:rPr>
        <w:t>e[m]</w:t>
      </w:r>
      <w:r w:rsidR="007B7B22">
        <w:t xml:space="preserve"> </w:t>
      </w:r>
      <w:r>
        <w:t>é maximiz</w:t>
      </w:r>
      <w:r w:rsidR="00CA5791">
        <w:t>ável</w:t>
      </w:r>
    </w:p>
    <w:p w:rsidR="002865A4" w:rsidRPr="00AB1633" w:rsidRDefault="002865A4" w:rsidP="002F2B7E">
      <w:pPr>
        <w:pStyle w:val="NormalWeb"/>
        <w:spacing w:after="0" w:afterAutospacing="0"/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∂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∂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</m:t>
                  </m:r>
                </m:e>
              </m:eqArr>
            </m:e>
          </m:d>
        </m:oMath>
      </m:oMathPara>
    </w:p>
    <w:p w:rsidR="00AB1633" w:rsidRPr="00AB1633" w:rsidRDefault="00AB1633" w:rsidP="00AB1633">
      <w:pPr>
        <w:pStyle w:val="NormalWeb"/>
        <w:spacing w:after="0" w:afterAutospacing="0"/>
        <w:jc w:val="both"/>
      </w:pPr>
      <w:r>
        <w:t xml:space="preserve">Em ambos os casos, </w:t>
      </w:r>
      <m:oMath>
        <m:r>
          <m:rPr>
            <m:sty m:val="bi"/>
          </m:rPr>
          <w:rPr>
            <w:rFonts w:ascii="Cambria Math" w:hAnsi="Cambria Math"/>
          </w:rPr>
          <m:t>∂</m:t>
        </m:r>
      </m:oMath>
      <w:r>
        <w:t xml:space="preserve"> representa a distância entre o resultado da execução </w:t>
      </w:r>
      <w:r w:rsidRPr="007B7B22">
        <w:rPr>
          <w:b/>
        </w:rPr>
        <w:t>e</w:t>
      </w:r>
      <w:r>
        <w:t xml:space="preserve"> (ou seja, o valor de </w:t>
      </w:r>
      <w:proofErr w:type="gramStart"/>
      <w:r w:rsidRPr="007B7B22">
        <w:rPr>
          <w:b/>
        </w:rPr>
        <w:t>e</w:t>
      </w:r>
      <w:r w:rsidR="007B7B22" w:rsidRPr="007B7B22">
        <w:rPr>
          <w:b/>
        </w:rPr>
        <w:t>[</w:t>
      </w:r>
      <w:proofErr w:type="gramEnd"/>
      <w:r w:rsidR="007B7B22" w:rsidRPr="007B7B22">
        <w:rPr>
          <w:b/>
        </w:rPr>
        <w:t>r]</w:t>
      </w:r>
      <w:r>
        <w:t>)</w:t>
      </w:r>
    </w:p>
    <w:p w:rsidR="00282BEE" w:rsidRDefault="00CA5791" w:rsidP="002F2B7E">
      <w:pPr>
        <w:pStyle w:val="NormalWeb"/>
        <w:spacing w:after="0" w:afterAutospacing="0"/>
        <w:jc w:val="both"/>
      </w:pPr>
      <w:r>
        <w:t xml:space="preserve">Seja </w:t>
      </w:r>
      <w:r w:rsidRPr="00282BEE">
        <w:rPr>
          <w:b/>
        </w:rPr>
        <w:t>P</w:t>
      </w:r>
      <w:r w:rsidR="001F185D">
        <w:t xml:space="preserve"> a matri</w:t>
      </w:r>
      <w:r w:rsidR="00C00242">
        <w:t>z de desempenho definida como:</w:t>
      </w:r>
    </w:p>
    <w:p w:rsidR="00282BEE" w:rsidRDefault="00282BEE" w:rsidP="001F185D">
      <w:pPr>
        <w:pStyle w:val="NormalWeb"/>
        <w:spacing w:after="0" w:afterAutospacing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1,|W|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|S|,|W|</m:t>
                        </m:r>
                      </m:sub>
                    </m:sSub>
                  </m:e>
                </m:mr>
              </m:m>
            </m:e>
          </m:d>
        </m:oMath>
      </m:oMathPara>
    </w:p>
    <w:p w:rsidR="00C00242" w:rsidRDefault="00C00242" w:rsidP="002F2B7E">
      <w:pPr>
        <w:pStyle w:val="NormalWeb"/>
        <w:spacing w:after="0" w:afterAutospacing="0"/>
        <w:jc w:val="both"/>
      </w:pPr>
      <w:r>
        <w:t>C</w:t>
      </w:r>
      <w:r w:rsidR="001F185D">
        <w:t xml:space="preserve">ada elemento da matriz é </w:t>
      </w:r>
      <w:r>
        <w:t>definido como:</w:t>
      </w:r>
    </w:p>
    <w:p w:rsidR="00C00242" w:rsidRDefault="007B7B22" w:rsidP="001F185D">
      <w:pPr>
        <w:pStyle w:val="NormalWeb"/>
        <w:spacing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|M|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atende(e[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r, l</m:t>
                      </m:r>
                      <m:r>
                        <w:rPr>
                          <w:rFonts w:ascii="Cambria Math" w:hAnsi="Cambria Math"/>
                        </w:rPr>
                        <m:t>],α)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|e[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]|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F185D" w:rsidRDefault="001F185D" w:rsidP="002F2B7E">
      <w:pPr>
        <w:pStyle w:val="NormalWeb"/>
        <w:spacing w:after="0" w:afterAutospacing="0"/>
        <w:jc w:val="both"/>
      </w:pPr>
      <w:proofErr w:type="gramStart"/>
      <w:r>
        <w:t>onde</w:t>
      </w:r>
      <w:proofErr w:type="gramEnd"/>
      <w:r>
        <w:t xml:space="preserve"> |</w:t>
      </w:r>
      <m:oMath>
        <m:r>
          <w:rPr>
            <w:rFonts w:ascii="Cambria Math" w:hAnsi="Cambria Math"/>
          </w:rPr>
          <m:t xml:space="preserve">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| é a contagem de execuções </w:t>
      </w:r>
      <w:r w:rsidR="00D824DA">
        <w:t>para o i-</w:t>
      </w:r>
      <w:proofErr w:type="spellStart"/>
      <w:r w:rsidR="00D824DA">
        <w:t>ésimo</w:t>
      </w:r>
      <w:proofErr w:type="spellEnd"/>
      <w:r w:rsidR="00D824DA">
        <w:t xml:space="preserve"> cenário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S, a j-ésima carga de trabalho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923021">
        <w:rPr>
          <w:b/>
        </w:rPr>
        <w:t xml:space="preserve"> </w:t>
      </w:r>
      <w:r w:rsidR="00D824DA">
        <w:t xml:space="preserve">W e a </w:t>
      </w:r>
      <w:proofErr w:type="spellStart"/>
      <w:r w:rsidR="00D824DA">
        <w:t>n-ésima</w:t>
      </w:r>
      <w:proofErr w:type="spellEnd"/>
      <w:r w:rsidR="00D824DA">
        <w:t xml:space="preserve"> métrica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M.</w:t>
      </w:r>
    </w:p>
    <w:p w:rsidR="0024278C" w:rsidRDefault="001F185D" w:rsidP="002F2B7E">
      <w:pPr>
        <w:pStyle w:val="NormalWeb"/>
        <w:spacing w:after="0" w:afterAutospacing="0"/>
        <w:jc w:val="both"/>
      </w:pPr>
      <w:r>
        <w:t>Assim, temos que a matriz de desempenho P informa o percentual de execuções de sucesso considerando todas as métricas avaliadas para cada cenário sob cada carga de trabalho.</w:t>
      </w:r>
    </w:p>
    <w:p w:rsidR="00806626" w:rsidRDefault="00806626" w:rsidP="002F2B7E">
      <w:pPr>
        <w:pStyle w:val="NormalWeb"/>
        <w:spacing w:after="0" w:afterAutospacing="0"/>
        <w:jc w:val="both"/>
      </w:pPr>
      <w:r>
        <w:t>Bibliografia</w:t>
      </w:r>
    </w:p>
    <w:p w:rsidR="00806626" w:rsidRDefault="00806626" w:rsidP="002F2B7E">
      <w:pPr>
        <w:pStyle w:val="NormalWeb"/>
        <w:spacing w:after="0" w:afterAutospacing="0"/>
        <w:jc w:val="both"/>
      </w:pPr>
      <w:r w:rsidRPr="00806626">
        <w:t xml:space="preserve">CUNHA, M.; MENDONÇA, N.; SAMPAIO, A. Um ambiente programável para avaliar o desempenho de aplicações em nuvens de </w:t>
      </w:r>
      <w:r>
        <w:t>infraestrutura. Dissertação de Mestrado. Universidade de Fortaleza, 2012.</w:t>
      </w:r>
    </w:p>
    <w:p w:rsidR="002F2B7E" w:rsidRPr="002F2B7E" w:rsidRDefault="002F2B7E" w:rsidP="002F2B7E">
      <w:pPr>
        <w:pStyle w:val="NormalWeb"/>
        <w:spacing w:after="0" w:afterAutospacing="0"/>
        <w:jc w:val="both"/>
        <w:rPr>
          <w:lang w:val="en-US"/>
        </w:rPr>
      </w:pPr>
      <w:proofErr w:type="gramStart"/>
      <w:r w:rsidRPr="00697E77">
        <w:t>LI, A.</w:t>
      </w:r>
      <w:proofErr w:type="gramEnd"/>
      <w:r w:rsidRPr="00697E77">
        <w:t xml:space="preserve">; ZONG, X.; ZHANG, M.; KANDULA, S.; YANG, X. </w:t>
      </w:r>
      <w:proofErr w:type="spellStart"/>
      <w:proofErr w:type="gramStart"/>
      <w:r w:rsidRPr="00697E77">
        <w:t>CloudProphet</w:t>
      </w:r>
      <w:proofErr w:type="spellEnd"/>
      <w:proofErr w:type="gramEnd"/>
      <w:r w:rsidRPr="00697E77">
        <w:t xml:space="preserve">: </w:t>
      </w:r>
      <w:proofErr w:type="spellStart"/>
      <w:r w:rsidRPr="00697E77">
        <w:t>Predicting</w:t>
      </w:r>
      <w:proofErr w:type="spellEnd"/>
      <w:r w:rsidRPr="00697E77">
        <w:t xml:space="preserve"> Web </w:t>
      </w:r>
      <w:proofErr w:type="spellStart"/>
      <w:r w:rsidRPr="00697E77">
        <w:t>Application</w:t>
      </w:r>
      <w:proofErr w:type="spellEnd"/>
      <w:r w:rsidRPr="00697E77">
        <w:t xml:space="preserve"> Performance in </w:t>
      </w:r>
      <w:proofErr w:type="spellStart"/>
      <w:r w:rsidRPr="00697E77">
        <w:t>the</w:t>
      </w:r>
      <w:proofErr w:type="spellEnd"/>
      <w:r w:rsidRPr="00697E77">
        <w:t xml:space="preserve"> </w:t>
      </w:r>
      <w:proofErr w:type="spellStart"/>
      <w:r w:rsidRPr="00697E77">
        <w:t>Cloud</w:t>
      </w:r>
      <w:proofErr w:type="spellEnd"/>
      <w:r w:rsidRPr="00697E77">
        <w:t xml:space="preserve">. </w:t>
      </w:r>
      <w:r>
        <w:rPr>
          <w:lang w:val="en-US"/>
        </w:rPr>
        <w:t>Duke University Technical Report CS-2011-11, 2011.</w:t>
      </w:r>
    </w:p>
    <w:p w:rsidR="005176A6" w:rsidRDefault="005176A6" w:rsidP="002F2B7E">
      <w:pPr>
        <w:pStyle w:val="NormalWeb"/>
        <w:spacing w:after="0" w:afterAutospacing="0"/>
        <w:jc w:val="both"/>
        <w:rPr>
          <w:lang w:val="en-US"/>
        </w:rPr>
      </w:pPr>
      <w:proofErr w:type="gramStart"/>
      <w:r w:rsidRPr="00697E77">
        <w:rPr>
          <w:lang w:val="en-US"/>
        </w:rPr>
        <w:t>RODERO-MERINO, L.; VAQUERO, L. M.; GIL, V.; GALÁN, F.; FONTÁN, J.; MONTERO, R. S.; LLORENTE, I.</w:t>
      </w:r>
      <w:proofErr w:type="gramEnd"/>
      <w:r w:rsidRPr="00697E77">
        <w:rPr>
          <w:lang w:val="en-US"/>
        </w:rPr>
        <w:t xml:space="preserve"> </w:t>
      </w:r>
      <w:proofErr w:type="gramStart"/>
      <w:r w:rsidRPr="00697E77">
        <w:rPr>
          <w:lang w:val="en-US"/>
        </w:rPr>
        <w:t>From Infrastructure delivery to service management in clouds.</w:t>
      </w:r>
      <w:proofErr w:type="gramEnd"/>
      <w:r w:rsidRPr="00697E77">
        <w:rPr>
          <w:lang w:val="en-US"/>
        </w:rPr>
        <w:t xml:space="preserve"> </w:t>
      </w:r>
      <w:r w:rsidRPr="005176A6">
        <w:rPr>
          <w:lang w:val="en-US"/>
        </w:rPr>
        <w:t>In: Future Generation Computer Systems</w:t>
      </w:r>
      <w:r>
        <w:rPr>
          <w:lang w:val="en-US"/>
        </w:rPr>
        <w:t>, 2010, p. 1226 – 1240.</w:t>
      </w:r>
      <w:r w:rsidRPr="005176A6">
        <w:rPr>
          <w:lang w:val="en-US"/>
        </w:rPr>
        <w:t xml:space="preserve"> </w:t>
      </w:r>
    </w:p>
    <w:p w:rsidR="00697E77" w:rsidRPr="00697E77" w:rsidRDefault="00697E77" w:rsidP="002F2B7E">
      <w:pPr>
        <w:pStyle w:val="NormalWeb"/>
        <w:spacing w:after="0" w:afterAutospacing="0"/>
        <w:jc w:val="both"/>
        <w:rPr>
          <w:lang w:val="en-US"/>
        </w:rPr>
      </w:pPr>
      <w:r w:rsidRPr="00697E77">
        <w:rPr>
          <w:lang w:val="en-US"/>
        </w:rPr>
        <w:lastRenderedPageBreak/>
        <w:t>SILVA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 xml:space="preserve">M. </w:t>
      </w:r>
      <w:r w:rsidRPr="00697E77">
        <w:rPr>
          <w:lang w:val="en-US"/>
        </w:rPr>
        <w:t xml:space="preserve">A.; </w:t>
      </w:r>
      <w:r w:rsidRPr="00697E77">
        <w:rPr>
          <w:lang w:val="en-US"/>
        </w:rPr>
        <w:t>HINES, M. R.</w:t>
      </w:r>
      <w:r w:rsidRPr="00697E77">
        <w:rPr>
          <w:lang w:val="en-US"/>
        </w:rPr>
        <w:t xml:space="preserve">; </w:t>
      </w:r>
      <w:r w:rsidRPr="00697E77">
        <w:rPr>
          <w:lang w:val="en-US"/>
        </w:rPr>
        <w:t>GALLO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>D</w:t>
      </w:r>
      <w:r w:rsidRPr="00697E77">
        <w:rPr>
          <w:lang w:val="en-US"/>
        </w:rPr>
        <w:t xml:space="preserve">.; </w:t>
      </w:r>
      <w:r w:rsidRPr="00697E77">
        <w:rPr>
          <w:lang w:val="en-US"/>
        </w:rPr>
        <w:t>LIU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>Q</w:t>
      </w:r>
      <w:r w:rsidRPr="00697E77">
        <w:rPr>
          <w:lang w:val="en-US"/>
        </w:rPr>
        <w:t xml:space="preserve">.; </w:t>
      </w:r>
      <w:r w:rsidRPr="00697E77">
        <w:rPr>
          <w:lang w:val="en-US"/>
        </w:rPr>
        <w:t>RYU, K. D</w:t>
      </w:r>
      <w:r w:rsidRPr="00697E77">
        <w:rPr>
          <w:lang w:val="en-US"/>
        </w:rPr>
        <w:t>.</w:t>
      </w:r>
      <w:r>
        <w:rPr>
          <w:lang w:val="en-US"/>
        </w:rPr>
        <w:t>; SILVA, D.</w:t>
      </w:r>
      <w:r w:rsidRPr="00697E77">
        <w:rPr>
          <w:lang w:val="en-US"/>
        </w:rPr>
        <w:t xml:space="preserve"> </w:t>
      </w:r>
      <w:proofErr w:type="spellStart"/>
      <w:r w:rsidRPr="00697E77">
        <w:rPr>
          <w:lang w:val="en-US"/>
        </w:rPr>
        <w:t>Cloud</w:t>
      </w:r>
      <w:r>
        <w:rPr>
          <w:lang w:val="en-US"/>
        </w:rPr>
        <w:t>Bench</w:t>
      </w:r>
      <w:proofErr w:type="spellEnd"/>
      <w:r w:rsidRPr="00697E77">
        <w:rPr>
          <w:lang w:val="en-US"/>
        </w:rPr>
        <w:t xml:space="preserve">: </w:t>
      </w:r>
      <w:r>
        <w:rPr>
          <w:lang w:val="en-US"/>
        </w:rPr>
        <w:t>Experiment Automation for Cloud Environments</w:t>
      </w:r>
      <w:r w:rsidRPr="00697E77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697E77">
        <w:rPr>
          <w:lang w:val="en-US"/>
        </w:rPr>
        <w:t>IEEE International Conference on Cloud Engineering (IC2E), 2013</w:t>
      </w:r>
      <w:r>
        <w:rPr>
          <w:lang w:val="en-US"/>
        </w:rPr>
        <w:t>.</w:t>
      </w:r>
      <w:proofErr w:type="gramEnd"/>
    </w:p>
    <w:sectPr w:rsidR="00697E77" w:rsidRPr="00697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82017"/>
    <w:multiLevelType w:val="hybridMultilevel"/>
    <w:tmpl w:val="FBC8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5D"/>
    <w:rsid w:val="00024668"/>
    <w:rsid w:val="000617F7"/>
    <w:rsid w:val="001F185D"/>
    <w:rsid w:val="0024278C"/>
    <w:rsid w:val="00282BEE"/>
    <w:rsid w:val="002865A4"/>
    <w:rsid w:val="00296AC5"/>
    <w:rsid w:val="002F2B7E"/>
    <w:rsid w:val="0039217B"/>
    <w:rsid w:val="00447601"/>
    <w:rsid w:val="0046211C"/>
    <w:rsid w:val="005176A6"/>
    <w:rsid w:val="00562D7B"/>
    <w:rsid w:val="006301EA"/>
    <w:rsid w:val="00632DC3"/>
    <w:rsid w:val="00697E77"/>
    <w:rsid w:val="007129D3"/>
    <w:rsid w:val="007B387E"/>
    <w:rsid w:val="007B7B22"/>
    <w:rsid w:val="00806626"/>
    <w:rsid w:val="00923021"/>
    <w:rsid w:val="00AB1633"/>
    <w:rsid w:val="00AC12CB"/>
    <w:rsid w:val="00B51E2F"/>
    <w:rsid w:val="00B63976"/>
    <w:rsid w:val="00B73CB3"/>
    <w:rsid w:val="00BA167A"/>
    <w:rsid w:val="00C00242"/>
    <w:rsid w:val="00CA5791"/>
    <w:rsid w:val="00D52EF9"/>
    <w:rsid w:val="00D824DA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11DB7-03DF-410E-90C1-F082D1D2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8</cp:revision>
  <cp:lastPrinted>2013-03-07T13:11:00Z</cp:lastPrinted>
  <dcterms:created xsi:type="dcterms:W3CDTF">2013-04-01T23:55:00Z</dcterms:created>
  <dcterms:modified xsi:type="dcterms:W3CDTF">2013-05-28T01:58:00Z</dcterms:modified>
</cp:coreProperties>
</file>