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(Kubernetes 1.30+) platform using native EKS Pod Identity, Karpenter (v1.x)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Next w:val="1"/>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3.12 (FastAPI) microservices and an agentic logistics system using LangChain and Azure OpenAI to assign cargo to vessels based on dimensions, routes, and priorities, deployed on Azure Kubernetes Service (AKS); evaluated local LLM runtimes (DeepSeek-R1, Qwen 2.5) via Ollama with LangSmith tracing.</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Amazon EKS (Kubernetes 1.30+), Azure AKS, Istio Service Mesh, ArgoCD, Terraform, Karpenter (v1.x), CyberArk Conjur OSS, External Secrets Operator, Python 3.12 (FastAPI), LangChain, Azure OpenAI, Ollama, DeepSeek-R1, Qwen 2.5, LangSmith, Prometheus, Envoy, among others.</w:t>
      </w:r>
    </w:p>
    <w:p>
      <w:pPr>
        <w:keepNext w:val="1"/>
        <w:keepLines w:val="1"/>
        <w:widowControl w:val="1"/>
        <w:tabs>
          <w:tab w:val="right" w:pos="10106"/>
        </w:tabs>
        <w:spacing w:before="120" w:after="20"/>
      </w:pPr>
      <w:r>
        <w:rPr>
          <w:b/>
          <w:sz w:val="21"/>
          <w:color w:val="0F294A"/>
        </w:rPr>
        <w:t>Senior DevOps Engineer (Contract)</w:t>
      </w:r>
      <w:r>
        <w:rPr>
          <w:sz w:val="20"/>
          <w:color w:val="64748B"/>
        </w:rPr>
        <w:t xml:space="preserve"> | </w:t>
      </w:r>
      <w:r>
        <w:rPr>
          <w:b/>
          <w:sz w:val="20"/>
          <w:color w:val="1E40AF"/>
        </w:rPr>
        <w:t>FirstVet</w:t>
      </w:r>
      <w:r>
        <w:tab/>
      </w:r>
      <w:r>
        <w:rPr>
          <w:b/>
          <w:sz w:val="19"/>
          <w:color w:val="334155"/>
        </w:rPr>
        <w:t>05/2024 – 12/2024</w:t>
      </w:r>
      <w:r>
        <w:rPr>
          <w:sz w:val="18"/>
          <w:color w:val="64748B"/>
        </w:rPr>
        <w:t xml:space="preserve"> (Remote / Stockholm, Sweden)</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from ElastiCache Redis 7 to Valkey 7.2,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3.0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Next w:val="1"/>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(ECS, EC2, RDS, ElastiCache, Billing, Transfer Family), Pulumi, TypeScript, Valkey 7.2, Redis 7, Grafana (v10/11), Loki 3.0, Promtail, Prometheus, OpenTelemetry, PowerShell 7, SQL Server, SFTP, among others.</w:t>
      </w:r>
    </w:p>
    <w:p>
      <w:pPr>
        <w:keepNext w:val="1"/>
        <w:keepLines w:val="1"/>
        <w:widowControl w:val="1"/>
        <w:tabs>
          <w:tab w:val="right" w:pos="10106"/>
        </w:tabs>
        <w:spacing w:before="120" w:after="20"/>
      </w:pPr>
      <w:r>
        <w:rPr>
          <w:b/>
          <w:sz w:val="21"/>
          <w:color w:val="0F294A"/>
        </w:rPr>
        <w:t>Senior SRE &amp; DevOps Consultant (Expertake)</w:t>
      </w:r>
      <w:r>
        <w:rPr>
          <w:sz w:val="20"/>
          <w:color w:val="64748B"/>
        </w:rPr>
        <w:t xml:space="preserve"> | </w:t>
      </w:r>
      <w:r>
        <w:rPr>
          <w:b/>
          <w:sz w:val="20"/>
          <w:color w:val="1E40AF"/>
        </w:rPr>
        <w:t>Client: Arelion</w:t>
      </w:r>
      <w:r>
        <w:tab/>
      </w:r>
      <w:r>
        <w:rPr>
          <w:b/>
          <w:sz w:val="19"/>
          <w:color w:val="334155"/>
        </w:rPr>
        <w:t>09/2022 – 05/2024</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(Java 11/17 LTS, Spring Boot 2.7/3.x, Payara 5/6) to Amazon EKS (Kubernetes 1.25–1.28)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Next w:val="1"/>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1.x and AWS CDK v2 with Go; integrated Datadog and ELK Stack monitoring across migrated workloads, and orchestrated MongoDB and MSSQL cutovers to AWS RDS.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(EKS Kubernetes 1.25–1.28, EC2, RDS, WAF, Shield), Docker Swarm, Terraform 1.x, AWS CDK v2 (Go), Helmfile, ArgoCD, GitHub Actions, Datadog, ELK Stack, Apache Kafka, MongoDB, MSSQL, ZooKeeper, RabbitMQ, Java 11/17 LTS (Spring Boot 2.7/3.x, Payara 5/6), Ansible, among others.</w:t>
      </w:r>
    </w:p>
    <w:p>
      <w:pPr>
        <w:keepNext w:val="1"/>
        <w:keepLines w:val="1"/>
        <w:widowControl w:val="1"/>
        <w:tabs>
          <w:tab w:val="right" w:pos="10106"/>
        </w:tabs>
        <w:spacing w:before="120" w:after="20"/>
      </w:pPr>
      <w:r>
        <w:rPr>
          <w:b/>
          <w:sz w:val="21"/>
          <w:color w:val="0F294A"/>
        </w:rPr>
        <w:t>Senior DevOps &amp; Software Engineer</w:t>
      </w:r>
      <w:r>
        <w:rPr>
          <w:sz w:val="20"/>
          <w:color w:val="64748B"/>
        </w:rPr>
        <w:t xml:space="preserve"> | </w:t>
      </w:r>
      <w:r>
        <w:rPr>
          <w:b/>
          <w:sz w:val="20"/>
          <w:color w:val="1E40AF"/>
        </w:rPr>
        <w:t>H&amp;M Group</w:t>
      </w:r>
      <w:r>
        <w:tab/>
      </w:r>
      <w:r>
        <w:rPr>
          <w:b/>
          <w:sz w:val="19"/>
          <w:color w:val="334155"/>
        </w:rPr>
        <w:t>03/2021 – 09/2022</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(v2.8/3.x)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(v1.8+) secrets management across multi-cloud environments.</w:t>
      </w:r>
    </w:p>
    <w:p>
      <w:pPr>
        <w:keepNext w:val="1"/>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(GKE, BigQuery, Dataflow, Pub/Sub), Azure (AKS, Storage, Monitor), AWS, Apache Kafka (v2.8/3.x), HashiCorp Vault (v1.8+), Terraform, GitHub Actions, Grafana, Flex Templates, among others.</w:t>
      </w:r>
    </w:p>
    <w:p>
      <w:pPr>
        <w:keepNext w:val="1"/>
        <w:keepLines w:val="1"/>
        <w:widowControl w:val="1"/>
        <w:tabs>
          <w:tab w:val="right" w:pos="10106"/>
        </w:tabs>
        <w:spacing w:before="120" w:after="20"/>
      </w:pPr>
      <w:r>
        <w:rPr>
          <w:b/>
          <w:sz w:val="21"/>
          <w:color w:val="0F294A"/>
        </w:rPr>
        <w:t>Senior DevOps Chapter Leader</w:t>
      </w:r>
      <w:r>
        <w:rPr>
          <w:sz w:val="20"/>
          <w:color w:val="64748B"/>
        </w:rPr>
        <w:t xml:space="preserve"> | </w:t>
      </w:r>
      <w:r>
        <w:rPr>
          <w:b/>
          <w:sz w:val="20"/>
          <w:color w:val="1E40AF"/>
        </w:rPr>
        <w:t>Tele2</w:t>
      </w:r>
      <w:r>
        <w:tab/>
      </w:r>
      <w:r>
        <w:rPr>
          <w:b/>
          <w:sz w:val="19"/>
          <w:color w:val="334155"/>
        </w:rPr>
        <w:t>07/2020 – 03/2021</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7 and 5.1, reducing manual intervention and minimizing human error across enterprise Windows Server 2019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Next w:val="1"/>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Azure DevOps, PowerShell 7 / 5.1, Windows Server 2019, Azure Monitoring &amp; Dashboards, Cloud Application Environments, CI/CD Pipelines, among others.</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Next w:val="1"/>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(v1.14/1.15) clusters in AWS Canada Central using kOps with least-privilege IAM security controls prior to regional EKS availability.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AWS (Canada Central), Kubernetes (v1.14/1.15), kOps, Istio Service Mesh, Apigee Edge, Apigee Istio Adapter (v1.4.1), Red Hat OpenShift, IAM, Linux, among others.</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2.x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Next w:val="1"/>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(v0.3/0.4) components.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(Lambda, API Gateway, EC2 Spot, CLI), GCP, Jenkins 2.x, Kubeflow (v0.3/0.4), Amazon SageMaker, IEC 62443, ISO 27001, IoT Sensor Arrays, Python, Bash, among others.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(v1.12+); built streaming data transformations with Apache Kafka (0.10/0.11), Apache Flink 1.x, and Apache Spark 2.x.</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2.x, SaltStack, and Python; established HashiCorp Vault encryption for sensitive data.</w:t>
      </w:r>
    </w:p>
    <w:p>
      <w:pPr>
        <w:keepNext w:val="1"/>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Docker (v1.12+), Jenkins, XL-Release, Puppet, Ansible 2.x, SaltStack, Apache Kafka (0.10/0.11), Apache Spark 2.x, Apache Flink 1.x, HashiCorp Vault, ELK Stack, Python, Guidewire, among others.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