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platform using EKS Pod Identity, Karpenter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(FastAPI) microservices and an agentic logistics system using LangChain and Azure OpenAI to assign cargo to vessels based on dimensions, routes, and priorities, deployed on Azure Kubernetes Service (AKS); evaluated local LLM runtimes (Ollama, Qwen, DeepSeek) with LangSmith tracing.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Amazon EKS, Azure AKS, Istio Service Mesh, ArgoCD, Terraform, Karpenter, CyberArk Conjur OSS, External Secrets Operator, Python (FastAPI), LangChain, Azure OpenAI, Ollama, Qwen, DeepSeek, LangSmith, Prometheus, Envoy, among others.</w:t>
      </w:r>
    </w:p>
    <w:p>
      <w:pPr>
        <w:keepNext w:val="1"/>
        <w:keepLines w:val="1"/>
        <w:widowControl w:val="1"/>
        <w:tabs>
          <w:tab w:val="right" w:pos="10106"/>
        </w:tabs>
        <w:spacing w:before="120" w:after="20"/>
      </w:pPr>
      <w:r>
        <w:rPr>
          <w:b/>
          <w:sz w:val="21"/>
          <w:color w:val="0F294A"/>
        </w:rPr>
        <w:t>Senior DevOps Engineer (Contract)</w:t>
      </w:r>
      <w:r>
        <w:rPr>
          <w:sz w:val="20"/>
          <w:color w:val="64748B"/>
        </w:rPr>
        <w:t xml:space="preserve"> | </w:t>
      </w:r>
      <w:r>
        <w:rPr>
          <w:b/>
          <w:sz w:val="20"/>
          <w:color w:val="1E40AF"/>
        </w:rPr>
        <w:t>FirstVet</w:t>
      </w:r>
      <w:r>
        <w:tab/>
      </w:r>
      <w:r>
        <w:rPr>
          <w:b/>
          <w:sz w:val="19"/>
          <w:color w:val="334155"/>
        </w:rPr>
        <w:t>05/2024 – 12/2024</w:t>
      </w:r>
      <w:r>
        <w:rPr>
          <w:sz w:val="18"/>
          <w:color w:val="64748B"/>
        </w:rPr>
        <w:t xml:space="preserve"> (Remote / Stockholm, Sweden)</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ElastiCache Redis to Valkey,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Next w:val="1"/>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(ECS, EC2, RDS, ElastiCache, Billing, Transfer Family), Pulumi, TypeScript, Valkey, Redis, Grafana, Loki, Promtail, Prometheus, OpenTelemetry, PowerShell, SQL Server, SFTP, among others.</w:t>
      </w:r>
    </w:p>
    <w:p>
      <w:pPr>
        <w:keepNext w:val="1"/>
        <w:keepLines w:val="1"/>
        <w:widowControl w:val="1"/>
        <w:tabs>
          <w:tab w:val="right" w:pos="10106"/>
        </w:tabs>
        <w:spacing w:before="120" w:after="20"/>
      </w:pPr>
      <w:r>
        <w:rPr>
          <w:b/>
          <w:sz w:val="21"/>
          <w:color w:val="0F294A"/>
        </w:rPr>
        <w:t>Senior SRE &amp; DevOps Consultant (Expertake)</w:t>
      </w:r>
      <w:r>
        <w:rPr>
          <w:sz w:val="20"/>
          <w:color w:val="64748B"/>
        </w:rPr>
        <w:t xml:space="preserve"> | </w:t>
      </w:r>
      <w:r>
        <w:rPr>
          <w:b/>
          <w:sz w:val="20"/>
          <w:color w:val="1E40AF"/>
        </w:rPr>
        <w:t>Client: Arelion</w:t>
      </w:r>
      <w:r>
        <w:tab/>
      </w:r>
      <w:r>
        <w:rPr>
          <w:b/>
          <w:sz w:val="19"/>
          <w:color w:val="334155"/>
        </w:rPr>
        <w:t>09/2022 – 05/2024</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to Amazon EKS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Next w:val="1"/>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and AWS CDK with Go; integrated Datadog and ELK Stack monitoring across migrated workloads, and orchestrated MongoDB and MSSQL cutovers to AWS RDS.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(EKS, EC2, RDS, WAF, Shield), Docker Swarm, Terraform, AWS CDK (Go), Helmfile, ArgoCD, GitHub Actions, Datadog, ELK Stack, Apache Kafka, MongoDB, MSSQL, ZooKeeper, RabbitMQ, Java (Spring Boot, Payara), Ansible, among others.</w:t>
      </w:r>
    </w:p>
    <w:p>
      <w:pPr>
        <w:keepNext w:val="1"/>
        <w:keepLines w:val="1"/>
        <w:widowControl w:val="1"/>
        <w:tabs>
          <w:tab w:val="right" w:pos="10106"/>
        </w:tabs>
        <w:spacing w:before="120" w:after="20"/>
      </w:pPr>
      <w:r>
        <w:rPr>
          <w:b/>
          <w:sz w:val="21"/>
          <w:color w:val="0F294A"/>
        </w:rPr>
        <w:t>Senior DevOps &amp; Software Engineer</w:t>
      </w:r>
      <w:r>
        <w:rPr>
          <w:sz w:val="20"/>
          <w:color w:val="64748B"/>
        </w:rPr>
        <w:t xml:space="preserve"> | </w:t>
      </w:r>
      <w:r>
        <w:rPr>
          <w:b/>
          <w:sz w:val="20"/>
          <w:color w:val="1E40AF"/>
        </w:rPr>
        <w:t>H&amp;M Group</w:t>
      </w:r>
      <w:r>
        <w:tab/>
      </w:r>
      <w:r>
        <w:rPr>
          <w:b/>
          <w:sz w:val="19"/>
          <w:color w:val="334155"/>
        </w:rPr>
        <w:t>03/2021 – 09/2022</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secrets management across multi-cloud environments.</w:t>
      </w:r>
    </w:p>
    <w:p>
      <w:pPr>
        <w:keepNext w:val="1"/>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(GKE, BigQuery, Dataflow, Pub/Sub), Azure (AKS, Storage, Monitor), AWS, Apache Kafka, HashiCorp Vault, Terraform, GitHub Actions, Grafana, Flex Templates, among others.</w:t>
      </w:r>
    </w:p>
    <w:p>
      <w:pPr>
        <w:keepNext w:val="1"/>
        <w:keepLines w:val="1"/>
        <w:widowControl w:val="1"/>
        <w:tabs>
          <w:tab w:val="right" w:pos="10106"/>
        </w:tabs>
        <w:spacing w:before="120" w:after="20"/>
      </w:pPr>
      <w:r>
        <w:rPr>
          <w:b/>
          <w:sz w:val="21"/>
          <w:color w:val="0F294A"/>
        </w:rPr>
        <w:t>Senior DevOps Chapter Leader</w:t>
      </w:r>
      <w:r>
        <w:rPr>
          <w:sz w:val="20"/>
          <w:color w:val="64748B"/>
        </w:rPr>
        <w:t xml:space="preserve"> | </w:t>
      </w:r>
      <w:r>
        <w:rPr>
          <w:b/>
          <w:sz w:val="20"/>
          <w:color w:val="1E40AF"/>
        </w:rPr>
        <w:t>Tele2</w:t>
      </w:r>
      <w:r>
        <w:tab/>
      </w:r>
      <w:r>
        <w:rPr>
          <w:b/>
          <w:sz w:val="19"/>
          <w:color w:val="334155"/>
        </w:rPr>
        <w:t>07/2020 – 03/2021</w:t>
      </w:r>
      <w:r>
        <w:rPr>
          <w:sz w:val="18"/>
          <w:color w:val="64748B"/>
        </w:rPr>
        <w:t xml:space="preserve"> (Stockholm, Sweden)</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reducing manual intervention and minimizing human error in Windows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Next w:val="1"/>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Azure DevOps, PowerShell, Windows Server, Azure Monitoring &amp; Dashboards, Cloud Application Environments, CI/CD Pipelines, among others.</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Next w:val="1"/>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clusters in AWS Canada Central using kOps with least-privilege IAM security controls prior to regional EKS availability.</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Google Cloud Platform, AWS, Kubernetes, kOps, Istio Service Mesh, Apigee Edge, Apigee Istio Adapter, Red Hat OpenShift, IAM, Linux, among others.</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Next w:val="1"/>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components.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(Lambda, API Gateway, EC2 Spot, CLI), GCP, Jenkins, Kubeflow, Amazon SageMaker, IEC 62443, ISO 27001, IoT Sensor Arrays, Python, Bash, among others.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built streaming data transformations with Kafka, Flink, and Apache Spark.</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SaltStack, and Python; established HashiCorp Vault encryption for sensitive data.</w:t>
      </w:r>
    </w:p>
    <w:p>
      <w:pPr>
        <w:keepNext w:val="1"/>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Lines w:val="1"/>
        <w:widowControl w:val="1"/>
        <w:ind w:left="360" w:hanging="240"/>
        <w:spacing w:before="0" w:after="40"/>
      </w:pPr>
      <w:r>
        <w:rPr>
          <w:sz w:val="19"/>
          <w:color w:val="1E40AF"/>
        </w:rPr>
        <w:t xml:space="preserve">▪  </w:t>
      </w:r>
      <w:r>
        <w:rPr>
          <w:b/>
          <w:sz w:val="19"/>
          <w:color w:val="0F294A"/>
        </w:rPr>
        <w:t xml:space="preserve">Technologies used: </w:t>
      </w:r>
      <w:r>
        <w:rPr>
          <w:sz w:val="19"/>
          <w:color w:val="334155"/>
        </w:rPr>
        <w:t>AWS, Docker, Jenkins, XL-Release, Puppet, Ansible, SaltStack, Apache Kafka, Apache Spark, Apache Flink, HashiCorp Vault, ELK Stack, Python, Guidewire, among others.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