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Vector, New Relic, Splunk</w:t>
      </w:r>
    </w:p>
    <w:p>
      <w:pPr>
        <w:keepLines w:val="1"/>
        <w:widowControl w:val="1"/>
        <w:ind w:left="240" w:hanging="240"/>
        <w:spacing w:before="20" w:after="40"/>
      </w:pPr>
      <w:r>
        <w:rPr>
          <w:b/>
          <w:sz w:val="19"/>
          <w:color w:val="0F294A"/>
        </w:rPr>
        <w:t xml:space="preserve">• Security, Identity &amp; Networking: </w:t>
      </w:r>
      <w:r>
        <w:rPr>
          <w:sz w:val="19"/>
          <w:color w:val="334155"/>
        </w:rPr>
        <w:t>HashiCorp Vault, CyberArk Conjur, External Secrets Operator, OIDC &amp; OAuth 2.0, AWS WAF &amp; Shield, Apigee API Gateway, mTLS, Nginx,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platform using EKS Pod Identity, Karpenter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(FastAPI) microservices and an agentic logistics system using LangChain and Azure OpenAI to assign cargo to vessels based on dimensions, routes, and priorities, deployed on Azure Kubernetes Service (AKS); evaluated local LLM runtimes (Ollama, Qwen, DeepSeek) with LangSmith tracing.</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ElastiCache Redis to Valkey,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to Amazon EKS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and AWS CDK with Go; integrated Datadog and ELK Stack monitoring across migrated workloads, and orchestrated MongoDB and MSSQL cutovers to AWS RDS.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secrets management across multi-cloud environments.</w:t>
      </w:r>
    </w:p>
    <w:p>
      <w:pPr>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DevOps Chapter Leadership: </w:t>
      </w:r>
      <w:r>
        <w:rPr>
          <w:sz w:val="19"/>
          <w:color w:val="334155"/>
        </w:rPr>
        <w:t>Led the DevOps and SRE chapter, establishing technical competency matrices, learning plans, and a blameless team culture supporting experimentation and continuous learning.</w:t>
      </w:r>
    </w:p>
    <w:p>
      <w:pPr>
        <w:keepNext w:val="1"/>
        <w:keepLines w:val="1"/>
        <w:widowControl w:val="1"/>
        <w:ind w:left="360" w:hanging="240"/>
        <w:spacing w:before="0" w:after="40"/>
      </w:pPr>
      <w:r>
        <w:rPr>
          <w:sz w:val="19"/>
          <w:color w:val="1E40AF"/>
        </w:rPr>
        <w:t xml:space="preserve">▪  </w:t>
      </w:r>
      <w:r>
        <w:rPr>
          <w:b/>
          <w:sz w:val="19"/>
          <w:color w:val="0F294A"/>
        </w:rPr>
        <w:t xml:space="preserve">Multi-Cloud Delivery Automation: </w:t>
      </w:r>
      <w:r>
        <w:rPr>
          <w:sz w:val="19"/>
          <w:color w:val="334155"/>
        </w:rPr>
        <w:t>Architected continuous delivery pipelines for Google Cloud and Azure platforms utilizing GoCDK and Ansible.</w:t>
      </w:r>
    </w:p>
    <w:p>
      <w:pPr>
        <w:keepLines w:val="1"/>
        <w:widowControl w:val="1"/>
        <w:ind w:left="360" w:hanging="240"/>
        <w:spacing w:before="0" w:after="40"/>
      </w:pPr>
      <w:r>
        <w:rPr>
          <w:sz w:val="19"/>
          <w:color w:val="1E40AF"/>
        </w:rPr>
        <w:t xml:space="preserve">▪  </w:t>
      </w:r>
      <w:r>
        <w:rPr>
          <w:b/>
          <w:sz w:val="19"/>
          <w:color w:val="0F294A"/>
        </w:rPr>
        <w:t xml:space="preserve">Windows &amp; Azure Infrastructure Automation: </w:t>
      </w:r>
      <w:r>
        <w:rPr>
          <w:sz w:val="19"/>
          <w:color w:val="334155"/>
        </w:rPr>
        <w:t>Eliminated manual operational errors by developing resilient PowerShell automation frameworks for enterprise Windows environments; deployed Azure DevOps monitoring dashboards.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built streaming data transformations with Kafka, Flink, and Apache Spark.</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