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5B" w:rsidRPr="00E52313" w:rsidRDefault="0087465B" w:rsidP="0087465B">
      <w:pPr>
        <w:spacing w:before="240"/>
        <w:jc w:val="left"/>
        <w:rPr>
          <w:rFonts w:cs="Times New Roman"/>
          <w:b/>
          <w:szCs w:val="20"/>
        </w:rPr>
      </w:pPr>
      <w:r>
        <w:rPr>
          <w:rFonts w:cs="Times New Roman"/>
          <w:b/>
          <w:sz w:val="22"/>
          <w:szCs w:val="22"/>
        </w:rPr>
        <w:t>PONTIFICIA UNIVERSIDAD CATÓLICA DE CHILE</w:t>
      </w:r>
      <w:r>
        <w:rPr>
          <w:rFonts w:cs="Times New Roman"/>
          <w:b/>
          <w:sz w:val="22"/>
          <w:szCs w:val="22"/>
        </w:rPr>
        <w:tab/>
      </w:r>
      <w:r>
        <w:rPr>
          <w:rFonts w:cs="Times New Roman"/>
          <w:b/>
          <w:sz w:val="22"/>
          <w:szCs w:val="22"/>
        </w:rPr>
        <w:tab/>
        <w:t xml:space="preserve">                 </w:t>
      </w:r>
      <w:r w:rsidR="003327B8">
        <w:rPr>
          <w:rFonts w:cs="Times New Roman"/>
          <w:b/>
          <w:szCs w:val="20"/>
        </w:rPr>
        <w:t>14</w:t>
      </w:r>
      <w:r>
        <w:rPr>
          <w:rFonts w:cs="Times New Roman"/>
          <w:b/>
          <w:szCs w:val="20"/>
        </w:rPr>
        <w:t xml:space="preserve"> de </w:t>
      </w:r>
      <w:r w:rsidR="003327B8">
        <w:rPr>
          <w:rFonts w:cs="Times New Roman"/>
          <w:b/>
          <w:szCs w:val="20"/>
        </w:rPr>
        <w:t>abril</w:t>
      </w:r>
      <w:r w:rsidR="00083145">
        <w:rPr>
          <w:rFonts w:cs="Times New Roman"/>
          <w:b/>
          <w:szCs w:val="20"/>
        </w:rPr>
        <w:t xml:space="preserve"> de</w:t>
      </w:r>
      <w:r>
        <w:rPr>
          <w:rFonts w:cs="Times New Roman"/>
          <w:b/>
          <w:szCs w:val="20"/>
        </w:rPr>
        <w:t xml:space="preserve"> 201</w:t>
      </w:r>
      <w:r w:rsidR="00083145">
        <w:rPr>
          <w:rFonts w:cs="Times New Roman"/>
          <w:b/>
          <w:szCs w:val="20"/>
        </w:rPr>
        <w:t>6</w:t>
      </w:r>
    </w:p>
    <w:p w:rsidR="0087465B" w:rsidRPr="00E52313" w:rsidRDefault="0087465B" w:rsidP="0087465B">
      <w:pPr>
        <w:tabs>
          <w:tab w:val="left" w:pos="4252"/>
          <w:tab w:val="left" w:pos="5216"/>
          <w:tab w:val="left" w:pos="9040"/>
        </w:tabs>
        <w:ind w:right="11"/>
        <w:rPr>
          <w:rFonts w:cs="Times New Roman"/>
          <w:b/>
          <w:i/>
          <w:sz w:val="22"/>
          <w:szCs w:val="22"/>
          <w:lang w:val="es-ES_tradnl"/>
        </w:rPr>
      </w:pPr>
      <w:r w:rsidRPr="00E52313">
        <w:rPr>
          <w:rFonts w:cs="Times New Roman"/>
          <w:b/>
          <w:sz w:val="22"/>
          <w:szCs w:val="22"/>
          <w:lang w:val="es-ES_tradnl"/>
        </w:rPr>
        <w:t>ESCUELA DE ADMINISTRACIÓN</w:t>
      </w:r>
    </w:p>
    <w:p w:rsidR="0087465B" w:rsidRPr="00E52313" w:rsidRDefault="0087465B" w:rsidP="0087465B">
      <w:pPr>
        <w:tabs>
          <w:tab w:val="left" w:pos="4252"/>
          <w:tab w:val="left" w:pos="5216"/>
          <w:tab w:val="right" w:pos="9498"/>
        </w:tabs>
        <w:spacing w:before="240"/>
        <w:ind w:right="12"/>
        <w:rPr>
          <w:rFonts w:cs="Times New Roman"/>
          <w:i/>
          <w:sz w:val="22"/>
          <w:szCs w:val="22"/>
          <w:lang w:val="es-ES_tradnl"/>
        </w:rPr>
      </w:pPr>
      <w:r w:rsidRPr="00E52313">
        <w:rPr>
          <w:rFonts w:cs="Times New Roman"/>
          <w:sz w:val="22"/>
          <w:szCs w:val="22"/>
          <w:lang w:val="es-ES_tradnl"/>
        </w:rPr>
        <w:tab/>
      </w:r>
      <w:r w:rsidRPr="00E52313">
        <w:rPr>
          <w:rFonts w:cs="Times New Roman"/>
          <w:b/>
          <w:sz w:val="22"/>
          <w:szCs w:val="22"/>
          <w:lang w:val="es-ES_tradnl"/>
        </w:rPr>
        <w:t>Nombre:</w:t>
      </w:r>
      <w:r w:rsidRPr="00E52313">
        <w:rPr>
          <w:rFonts w:cs="Times New Roman"/>
          <w:b/>
          <w:sz w:val="22"/>
          <w:szCs w:val="22"/>
          <w:lang w:val="es-ES_tradnl"/>
        </w:rPr>
        <w:tab/>
      </w:r>
      <w:r w:rsidRPr="00E52313">
        <w:rPr>
          <w:rFonts w:cs="Times New Roman"/>
          <w:b/>
          <w:sz w:val="22"/>
          <w:szCs w:val="22"/>
          <w:u w:val="single"/>
          <w:lang w:val="es-ES_tradnl"/>
        </w:rPr>
        <w:tab/>
      </w:r>
    </w:p>
    <w:p w:rsidR="0087465B" w:rsidRPr="00E52313" w:rsidRDefault="0087465B" w:rsidP="0087465B">
      <w:pPr>
        <w:tabs>
          <w:tab w:val="left" w:pos="4252"/>
          <w:tab w:val="left" w:pos="9040"/>
        </w:tabs>
        <w:ind w:right="11"/>
        <w:jc w:val="center"/>
        <w:rPr>
          <w:rFonts w:cs="Times New Roman"/>
          <w:b/>
          <w:i/>
          <w:sz w:val="22"/>
          <w:szCs w:val="22"/>
          <w:lang w:val="es-ES_tradnl"/>
        </w:rPr>
      </w:pPr>
    </w:p>
    <w:p w:rsidR="0087465B" w:rsidRPr="00E52313" w:rsidRDefault="00C91C00" w:rsidP="0087465B">
      <w:pPr>
        <w:ind w:left="-142" w:right="12"/>
        <w:jc w:val="center"/>
        <w:rPr>
          <w:rFonts w:cs="Times New Roman"/>
          <w:b/>
          <w:i/>
          <w:sz w:val="22"/>
          <w:szCs w:val="22"/>
          <w:lang w:val="es-ES_tradnl"/>
        </w:rPr>
      </w:pPr>
      <w:r>
        <w:rPr>
          <w:rFonts w:cs="Times New Roman"/>
          <w:b/>
          <w:sz w:val="22"/>
          <w:szCs w:val="22"/>
          <w:lang w:val="es-ES_tradnl"/>
        </w:rPr>
        <w:t>PRUEBA</w:t>
      </w:r>
      <w:r w:rsidR="001024CB">
        <w:rPr>
          <w:rFonts w:cs="Times New Roman"/>
          <w:b/>
          <w:sz w:val="22"/>
          <w:szCs w:val="22"/>
          <w:lang w:val="es-ES_tradnl"/>
        </w:rPr>
        <w:t xml:space="preserve"> Nº</w:t>
      </w:r>
      <w:r>
        <w:rPr>
          <w:rFonts w:cs="Times New Roman"/>
          <w:b/>
          <w:sz w:val="22"/>
          <w:szCs w:val="22"/>
          <w:lang w:val="es-ES_tradnl"/>
        </w:rPr>
        <w:t>1</w:t>
      </w:r>
    </w:p>
    <w:p w:rsidR="0087465B" w:rsidRPr="00E52313" w:rsidRDefault="0087465B" w:rsidP="0087465B">
      <w:pPr>
        <w:ind w:left="-142" w:right="12"/>
        <w:jc w:val="center"/>
        <w:rPr>
          <w:rFonts w:cs="Times New Roman"/>
          <w:b/>
          <w:i/>
          <w:sz w:val="22"/>
          <w:szCs w:val="22"/>
        </w:rPr>
      </w:pPr>
      <w:r w:rsidRPr="00E52313">
        <w:rPr>
          <w:rFonts w:cs="Times New Roman"/>
          <w:b/>
          <w:sz w:val="22"/>
          <w:szCs w:val="22"/>
          <w:lang w:val="es-ES_tradnl"/>
        </w:rPr>
        <w:t xml:space="preserve">CONTABILIDAD </w:t>
      </w:r>
      <w:r>
        <w:rPr>
          <w:rFonts w:cs="Times New Roman"/>
          <w:b/>
          <w:sz w:val="22"/>
          <w:szCs w:val="22"/>
          <w:lang w:val="es-ES_tradnl"/>
        </w:rPr>
        <w:t>GERENCIAL</w:t>
      </w:r>
    </w:p>
    <w:p w:rsidR="0087465B" w:rsidRPr="00E52313" w:rsidRDefault="0087465B" w:rsidP="0087465B">
      <w:pPr>
        <w:pStyle w:val="Ttulo6"/>
        <w:rPr>
          <w:rFonts w:cs="Times New Roman"/>
          <w:i/>
          <w:sz w:val="22"/>
          <w:szCs w:val="22"/>
        </w:rPr>
      </w:pPr>
    </w:p>
    <w:p w:rsidR="0087465B" w:rsidRDefault="0087465B" w:rsidP="0087465B">
      <w:pPr>
        <w:tabs>
          <w:tab w:val="left" w:pos="6237"/>
          <w:tab w:val="left" w:pos="7087"/>
        </w:tabs>
        <w:ind w:right="12"/>
        <w:rPr>
          <w:rFonts w:cs="Times New Roman"/>
          <w:b/>
          <w:i/>
          <w:sz w:val="22"/>
          <w:szCs w:val="22"/>
          <w:lang w:val="es-ES_tradnl"/>
        </w:rPr>
      </w:pPr>
    </w:p>
    <w:p w:rsidR="0087465B" w:rsidRDefault="00083145" w:rsidP="0087465B">
      <w:pPr>
        <w:tabs>
          <w:tab w:val="left" w:pos="6237"/>
          <w:tab w:val="left" w:pos="7087"/>
        </w:tabs>
        <w:ind w:right="12"/>
        <w:rPr>
          <w:rFonts w:cs="Times New Roman"/>
          <w:b/>
          <w:i/>
          <w:sz w:val="22"/>
          <w:szCs w:val="22"/>
          <w:lang w:val="es-ES_tradnl"/>
        </w:rPr>
      </w:pPr>
      <w:r>
        <w:rPr>
          <w:rFonts w:cs="Times New Roman"/>
          <w:b/>
          <w:sz w:val="22"/>
          <w:szCs w:val="22"/>
          <w:lang w:val="es-ES_tradnl"/>
        </w:rPr>
        <w:t>Primer</w:t>
      </w:r>
      <w:r w:rsidR="00CE3B0C">
        <w:rPr>
          <w:rFonts w:cs="Times New Roman"/>
          <w:b/>
          <w:sz w:val="22"/>
          <w:szCs w:val="22"/>
          <w:lang w:val="es-ES_tradnl"/>
        </w:rPr>
        <w:t xml:space="preserve"> Semestre 201</w:t>
      </w:r>
      <w:r>
        <w:rPr>
          <w:rFonts w:cs="Times New Roman"/>
          <w:b/>
          <w:sz w:val="22"/>
          <w:szCs w:val="22"/>
          <w:lang w:val="es-ES_tradnl"/>
        </w:rPr>
        <w:t>6</w:t>
      </w:r>
    </w:p>
    <w:p w:rsidR="0087465B" w:rsidRDefault="0087465B" w:rsidP="0087465B">
      <w:pPr>
        <w:tabs>
          <w:tab w:val="left" w:pos="6237"/>
          <w:tab w:val="left" w:pos="7087"/>
        </w:tabs>
        <w:ind w:right="12"/>
        <w:rPr>
          <w:rFonts w:cs="Times New Roman"/>
          <w:b/>
          <w:i/>
          <w:sz w:val="22"/>
          <w:szCs w:val="22"/>
          <w:lang w:val="es-ES_tradnl"/>
        </w:rPr>
      </w:pPr>
    </w:p>
    <w:p w:rsidR="0087465B" w:rsidRPr="00E52313" w:rsidRDefault="0087465B" w:rsidP="0087465B">
      <w:pPr>
        <w:tabs>
          <w:tab w:val="left" w:pos="6237"/>
          <w:tab w:val="left" w:pos="7087"/>
        </w:tabs>
        <w:ind w:right="12"/>
        <w:rPr>
          <w:rFonts w:cs="Times New Roman"/>
          <w:i/>
          <w:sz w:val="22"/>
          <w:szCs w:val="22"/>
          <w:lang w:val="es-ES_tradnl"/>
        </w:rPr>
      </w:pPr>
      <w:r w:rsidRPr="00E52313">
        <w:rPr>
          <w:rFonts w:cs="Times New Roman"/>
          <w:b/>
          <w:sz w:val="22"/>
          <w:szCs w:val="22"/>
          <w:lang w:val="es-ES_tradnl"/>
        </w:rPr>
        <w:t>Tiempo</w:t>
      </w:r>
      <w:r w:rsidRPr="00E52313">
        <w:rPr>
          <w:rFonts w:cs="Times New Roman"/>
          <w:sz w:val="22"/>
          <w:szCs w:val="22"/>
          <w:lang w:val="es-ES_tradnl"/>
        </w:rPr>
        <w:t>:</w:t>
      </w:r>
      <w:r w:rsidR="00CD4CE6">
        <w:rPr>
          <w:rFonts w:cs="Times New Roman"/>
          <w:sz w:val="22"/>
          <w:szCs w:val="22"/>
          <w:lang w:val="es-ES_tradnl"/>
        </w:rPr>
        <w:t xml:space="preserve"> </w:t>
      </w:r>
      <w:r w:rsidR="00C91C00">
        <w:rPr>
          <w:rFonts w:cs="Times New Roman"/>
          <w:sz w:val="22"/>
          <w:szCs w:val="22"/>
          <w:lang w:val="es-ES_tradnl"/>
        </w:rPr>
        <w:t>8</w:t>
      </w:r>
      <w:r w:rsidR="00FE3F00">
        <w:rPr>
          <w:rFonts w:cs="Times New Roman"/>
          <w:sz w:val="22"/>
          <w:szCs w:val="22"/>
          <w:lang w:val="es-ES_tradnl"/>
        </w:rPr>
        <w:t>0</w:t>
      </w:r>
      <w:r w:rsidR="00CE3B0C">
        <w:rPr>
          <w:rFonts w:cs="Times New Roman"/>
          <w:sz w:val="22"/>
          <w:szCs w:val="22"/>
          <w:lang w:val="es-ES_tradnl"/>
        </w:rPr>
        <w:t xml:space="preserve"> </w:t>
      </w:r>
      <w:r>
        <w:rPr>
          <w:rFonts w:cs="Times New Roman"/>
          <w:sz w:val="22"/>
          <w:szCs w:val="22"/>
          <w:lang w:val="es-ES_tradnl"/>
        </w:rPr>
        <w:t>minutos</w:t>
      </w:r>
    </w:p>
    <w:p w:rsidR="0087465B" w:rsidRPr="00E52313" w:rsidRDefault="0087465B" w:rsidP="0087465B">
      <w:pPr>
        <w:tabs>
          <w:tab w:val="left" w:pos="6237"/>
          <w:tab w:val="left" w:pos="7088"/>
        </w:tabs>
        <w:ind w:right="12"/>
        <w:rPr>
          <w:rFonts w:cs="Times New Roman"/>
          <w:i/>
          <w:sz w:val="22"/>
          <w:szCs w:val="22"/>
          <w:lang w:val="es-ES_tradnl"/>
        </w:rPr>
      </w:pPr>
      <w:r w:rsidRPr="00E52313">
        <w:rPr>
          <w:rFonts w:cs="Times New Roman"/>
          <w:b/>
          <w:sz w:val="22"/>
          <w:szCs w:val="22"/>
          <w:lang w:val="es-ES_tradnl"/>
        </w:rPr>
        <w:t>Puntaje total</w:t>
      </w:r>
      <w:r>
        <w:rPr>
          <w:rFonts w:cs="Times New Roman"/>
          <w:sz w:val="22"/>
          <w:szCs w:val="22"/>
          <w:lang w:val="es-ES_tradnl"/>
        </w:rPr>
        <w:t>:</w:t>
      </w:r>
      <w:r w:rsidR="00D15B91">
        <w:rPr>
          <w:rFonts w:cs="Times New Roman"/>
          <w:sz w:val="22"/>
          <w:szCs w:val="22"/>
          <w:lang w:val="es-ES_tradnl"/>
        </w:rPr>
        <w:t xml:space="preserve"> </w:t>
      </w:r>
      <w:r w:rsidR="00401F98">
        <w:rPr>
          <w:rFonts w:cs="Times New Roman"/>
          <w:sz w:val="22"/>
          <w:szCs w:val="22"/>
          <w:lang w:val="es-ES_tradnl"/>
        </w:rPr>
        <w:t>78</w:t>
      </w:r>
      <w:r w:rsidR="00CE3B0C">
        <w:rPr>
          <w:rFonts w:cs="Times New Roman"/>
          <w:sz w:val="22"/>
          <w:szCs w:val="22"/>
          <w:lang w:val="es-ES_tradnl"/>
        </w:rPr>
        <w:t xml:space="preserve"> </w:t>
      </w:r>
      <w:r>
        <w:rPr>
          <w:rFonts w:cs="Times New Roman"/>
          <w:sz w:val="22"/>
          <w:szCs w:val="22"/>
          <w:lang w:val="es-ES_tradnl"/>
        </w:rPr>
        <w:t>puntos</w:t>
      </w:r>
    </w:p>
    <w:p w:rsidR="0087465B" w:rsidRPr="00E52313" w:rsidRDefault="0087465B" w:rsidP="0087465B">
      <w:pPr>
        <w:tabs>
          <w:tab w:val="left" w:pos="6237"/>
          <w:tab w:val="left" w:pos="7088"/>
        </w:tabs>
        <w:ind w:right="12"/>
        <w:rPr>
          <w:rFonts w:cs="Times New Roman"/>
          <w:b/>
          <w:bCs/>
          <w:i/>
          <w:sz w:val="22"/>
          <w:szCs w:val="22"/>
          <w:lang w:val="es-ES"/>
        </w:rPr>
      </w:pPr>
    </w:p>
    <w:p w:rsidR="0087465B" w:rsidRPr="00E8624D" w:rsidRDefault="0087465B" w:rsidP="0087465B">
      <w:pPr>
        <w:widowControl w:val="0"/>
        <w:tabs>
          <w:tab w:val="left" w:pos="6379"/>
        </w:tabs>
        <w:autoSpaceDE w:val="0"/>
        <w:autoSpaceDN w:val="0"/>
        <w:adjustRightInd w:val="0"/>
        <w:spacing w:before="1"/>
        <w:ind w:right="-23"/>
        <w:rPr>
          <w:rFonts w:cs="Times New Roman"/>
          <w:bCs/>
          <w:i/>
          <w:sz w:val="22"/>
          <w:szCs w:val="22"/>
          <w:lang w:val="es-ES"/>
        </w:rPr>
      </w:pPr>
      <w:r w:rsidRPr="00E8624D">
        <w:rPr>
          <w:rFonts w:cs="Times New Roman"/>
          <w:b/>
          <w:bCs/>
          <w:spacing w:val="6"/>
          <w:sz w:val="22"/>
          <w:szCs w:val="22"/>
          <w:lang w:val="es-ES"/>
        </w:rPr>
        <w:t>P</w:t>
      </w:r>
      <w:r w:rsidRPr="00E8624D">
        <w:rPr>
          <w:rFonts w:cs="Times New Roman"/>
          <w:b/>
          <w:bCs/>
          <w:spacing w:val="-3"/>
          <w:sz w:val="22"/>
          <w:szCs w:val="22"/>
          <w:lang w:val="es-ES"/>
        </w:rPr>
        <w:t>r</w:t>
      </w:r>
      <w:r w:rsidRPr="00E8624D">
        <w:rPr>
          <w:rFonts w:cs="Times New Roman"/>
          <w:b/>
          <w:bCs/>
          <w:sz w:val="22"/>
          <w:szCs w:val="22"/>
          <w:lang w:val="es-ES"/>
        </w:rPr>
        <w:t>o</w:t>
      </w:r>
      <w:r w:rsidRPr="00E8624D">
        <w:rPr>
          <w:rFonts w:cs="Times New Roman"/>
          <w:b/>
          <w:bCs/>
          <w:spacing w:val="-2"/>
          <w:sz w:val="22"/>
          <w:szCs w:val="22"/>
          <w:lang w:val="es-ES"/>
        </w:rPr>
        <w:t>fe</w:t>
      </w:r>
      <w:r w:rsidRPr="00E8624D">
        <w:rPr>
          <w:rFonts w:cs="Times New Roman"/>
          <w:b/>
          <w:bCs/>
          <w:spacing w:val="1"/>
          <w:sz w:val="22"/>
          <w:szCs w:val="22"/>
          <w:lang w:val="es-ES"/>
        </w:rPr>
        <w:t>sores</w:t>
      </w:r>
      <w:r w:rsidRPr="00E8624D">
        <w:rPr>
          <w:rFonts w:cs="Times New Roman"/>
          <w:b/>
          <w:bCs/>
          <w:sz w:val="22"/>
          <w:szCs w:val="22"/>
          <w:lang w:val="es-ES"/>
        </w:rPr>
        <w:t xml:space="preserve">: </w:t>
      </w:r>
      <w:r w:rsidRPr="00E8624D">
        <w:rPr>
          <w:rFonts w:cs="Times New Roman"/>
          <w:b/>
          <w:bCs/>
          <w:spacing w:val="29"/>
          <w:sz w:val="22"/>
          <w:szCs w:val="22"/>
          <w:lang w:val="es-ES"/>
        </w:rPr>
        <w:t xml:space="preserve"> </w:t>
      </w:r>
      <w:r w:rsidRPr="00E8624D">
        <w:rPr>
          <w:rFonts w:cs="Times New Roman"/>
          <w:b/>
          <w:bCs/>
          <w:spacing w:val="29"/>
          <w:sz w:val="22"/>
          <w:szCs w:val="22"/>
          <w:lang w:val="es-ES"/>
        </w:rPr>
        <w:tab/>
      </w:r>
      <w:r w:rsidRPr="00E8624D">
        <w:rPr>
          <w:rFonts w:cs="Times New Roman"/>
          <w:b/>
          <w:bCs/>
          <w:spacing w:val="29"/>
          <w:sz w:val="22"/>
          <w:szCs w:val="22"/>
          <w:lang w:val="es-ES"/>
        </w:rPr>
        <w:tab/>
      </w:r>
      <w:r w:rsidRPr="00E8624D">
        <w:rPr>
          <w:rFonts w:cs="Times New Roman"/>
          <w:b/>
          <w:bCs/>
          <w:spacing w:val="-2"/>
          <w:sz w:val="22"/>
          <w:szCs w:val="22"/>
          <w:lang w:val="es-ES"/>
        </w:rPr>
        <w:t>A</w:t>
      </w:r>
      <w:r w:rsidRPr="00E8624D">
        <w:rPr>
          <w:rFonts w:cs="Times New Roman"/>
          <w:b/>
          <w:bCs/>
          <w:sz w:val="22"/>
          <w:szCs w:val="22"/>
          <w:lang w:val="es-ES"/>
        </w:rPr>
        <w:t>y</w:t>
      </w:r>
      <w:r w:rsidRPr="00E8624D">
        <w:rPr>
          <w:rFonts w:cs="Times New Roman"/>
          <w:b/>
          <w:bCs/>
          <w:spacing w:val="3"/>
          <w:sz w:val="22"/>
          <w:szCs w:val="22"/>
          <w:lang w:val="es-ES"/>
        </w:rPr>
        <w:t>udante</w:t>
      </w:r>
      <w:r w:rsidRPr="00E8624D">
        <w:rPr>
          <w:rFonts w:cs="Times New Roman"/>
          <w:b/>
          <w:bCs/>
          <w:spacing w:val="1"/>
          <w:sz w:val="22"/>
          <w:szCs w:val="22"/>
          <w:lang w:val="es-ES"/>
        </w:rPr>
        <w:t>s</w:t>
      </w:r>
      <w:r w:rsidRPr="00E8624D">
        <w:rPr>
          <w:rFonts w:cs="Times New Roman"/>
          <w:b/>
          <w:bCs/>
          <w:sz w:val="22"/>
          <w:szCs w:val="22"/>
          <w:lang w:val="es-ES"/>
        </w:rPr>
        <w:t>:</w:t>
      </w:r>
    </w:p>
    <w:p w:rsidR="0087465B" w:rsidRPr="00E8624D" w:rsidRDefault="00D15B91" w:rsidP="002B5E8C">
      <w:pPr>
        <w:rPr>
          <w:rFonts w:cs="Times New Roman"/>
          <w:sz w:val="22"/>
          <w:szCs w:val="22"/>
        </w:rPr>
      </w:pPr>
      <w:r>
        <w:rPr>
          <w:rFonts w:cs="Times New Roman"/>
          <w:sz w:val="22"/>
          <w:szCs w:val="22"/>
        </w:rPr>
        <w:t>Pablo Hirmas</w:t>
      </w:r>
      <w:r>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083145">
        <w:rPr>
          <w:rFonts w:cs="Times New Roman"/>
          <w:sz w:val="22"/>
          <w:szCs w:val="22"/>
        </w:rPr>
        <w:t>Ignacio Bruna</w:t>
      </w:r>
    </w:p>
    <w:p w:rsidR="008E27C4" w:rsidRPr="00E8624D" w:rsidRDefault="00E535E5" w:rsidP="002B5E8C">
      <w:pPr>
        <w:rPr>
          <w:rFonts w:cs="Times New Roman"/>
          <w:i/>
          <w:sz w:val="22"/>
          <w:szCs w:val="22"/>
        </w:rPr>
      </w:pPr>
      <w:r>
        <w:rPr>
          <w:rFonts w:cs="Times New Roman"/>
          <w:sz w:val="22"/>
          <w:szCs w:val="22"/>
        </w:rPr>
        <w:t>Carlos Sepúlveda</w:t>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083145">
        <w:rPr>
          <w:rFonts w:cs="Times New Roman"/>
          <w:sz w:val="22"/>
          <w:szCs w:val="22"/>
        </w:rPr>
        <w:tab/>
        <w:t>Vicente Cruzat</w:t>
      </w:r>
    </w:p>
    <w:p w:rsidR="00CE3B0C" w:rsidRDefault="00E535E5" w:rsidP="0087465B">
      <w:pPr>
        <w:rPr>
          <w:rFonts w:cs="Times New Roman"/>
          <w:sz w:val="22"/>
          <w:szCs w:val="22"/>
        </w:rPr>
      </w:pPr>
      <w:r>
        <w:rPr>
          <w:rFonts w:cs="Times New Roman"/>
          <w:sz w:val="22"/>
          <w:szCs w:val="22"/>
        </w:rPr>
        <w:t>Jonathan Yeomans</w:t>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083145">
        <w:rPr>
          <w:rFonts w:cs="Times New Roman"/>
          <w:sz w:val="22"/>
          <w:szCs w:val="22"/>
        </w:rPr>
        <w:t>José Miguel Infante</w:t>
      </w:r>
    </w:p>
    <w:p w:rsidR="00885807" w:rsidRDefault="00885807" w:rsidP="0087465B">
      <w:pPr>
        <w:rPr>
          <w:rFonts w:cs="Times New Roman"/>
          <w:sz w:val="22"/>
          <w:szCs w:val="22"/>
        </w:rPr>
      </w:pP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Nelson Cáceres</w:t>
      </w:r>
    </w:p>
    <w:p w:rsidR="0087465B" w:rsidRPr="00E8624D" w:rsidRDefault="0087465B" w:rsidP="0087465B">
      <w:pPr>
        <w:widowControl w:val="0"/>
        <w:tabs>
          <w:tab w:val="left" w:pos="6379"/>
        </w:tabs>
        <w:autoSpaceDE w:val="0"/>
        <w:autoSpaceDN w:val="0"/>
        <w:adjustRightInd w:val="0"/>
        <w:spacing w:before="1"/>
        <w:ind w:left="104" w:right="-20"/>
        <w:rPr>
          <w:spacing w:val="-2"/>
          <w:sz w:val="22"/>
          <w:szCs w:val="22"/>
          <w:lang w:val="es-ES"/>
        </w:rPr>
      </w:pPr>
    </w:p>
    <w:p w:rsidR="0087465B" w:rsidRPr="001C5C31" w:rsidRDefault="0087465B" w:rsidP="0087465B">
      <w:pPr>
        <w:tabs>
          <w:tab w:val="left" w:pos="1162"/>
          <w:tab w:val="left" w:pos="5074"/>
          <w:tab w:val="left" w:pos="5698"/>
        </w:tabs>
        <w:spacing w:line="480" w:lineRule="atLeast"/>
        <w:ind w:right="12"/>
        <w:rPr>
          <w:rFonts w:cs="Times New Roman"/>
          <w:b/>
          <w:i/>
          <w:szCs w:val="20"/>
          <w:lang w:val="es-ES_tradnl"/>
        </w:rPr>
      </w:pPr>
      <w:r w:rsidRPr="001C5C31">
        <w:rPr>
          <w:rFonts w:cs="Times New Roman"/>
          <w:b/>
          <w:szCs w:val="20"/>
          <w:lang w:val="es-ES_tradnl"/>
        </w:rPr>
        <w:t>Instrucciones Generales para Todas las Evaluaciones del Semestre:</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Antes de comenzar a responder la evaluación, </w:t>
      </w:r>
      <w:r w:rsidRPr="001C5C31">
        <w:rPr>
          <w:rFonts w:cs="Times New Roman"/>
          <w:b/>
          <w:szCs w:val="20"/>
          <w:u w:val="single"/>
          <w:lang w:val="es-ES_tradnl"/>
        </w:rPr>
        <w:t>debe</w:t>
      </w:r>
      <w:r w:rsidRPr="001C5C31">
        <w:rPr>
          <w:rFonts w:cs="Times New Roman"/>
          <w:szCs w:val="20"/>
          <w:lang w:val="es-ES_tradnl"/>
        </w:rPr>
        <w:t xml:space="preserve"> poner su nombre completo en</w:t>
      </w:r>
      <w:r w:rsidRPr="001C5C31">
        <w:rPr>
          <w:rFonts w:cs="Times New Roman"/>
          <w:szCs w:val="20"/>
          <w:u w:val="single"/>
          <w:lang w:val="es-ES_tradnl"/>
        </w:rPr>
        <w:t xml:space="preserve"> </w:t>
      </w:r>
      <w:r w:rsidRPr="001C5C31">
        <w:rPr>
          <w:rFonts w:cs="Times New Roman"/>
          <w:b/>
          <w:szCs w:val="20"/>
          <w:u w:val="single"/>
          <w:lang w:val="es-ES_tradnl"/>
        </w:rPr>
        <w:t xml:space="preserve">cada una </w:t>
      </w:r>
      <w:r w:rsidRPr="001C5C31">
        <w:rPr>
          <w:rFonts w:cs="Times New Roman"/>
          <w:szCs w:val="20"/>
          <w:lang w:val="es-ES_tradnl"/>
        </w:rPr>
        <w:t>de las hojas recibidas.</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Al </w:t>
      </w:r>
      <w:r w:rsidRPr="001C5C31">
        <w:rPr>
          <w:rFonts w:cs="Times New Roman"/>
          <w:b/>
          <w:szCs w:val="20"/>
          <w:u w:val="single"/>
          <w:lang w:val="es-ES_tradnl"/>
        </w:rPr>
        <w:t>comenzar</w:t>
      </w:r>
      <w:r w:rsidRPr="001C5C31">
        <w:rPr>
          <w:rFonts w:cs="Times New Roman"/>
          <w:szCs w:val="20"/>
          <w:lang w:val="es-ES_tradnl"/>
        </w:rPr>
        <w:t xml:space="preserve"> a responder un Tema, </w:t>
      </w:r>
      <w:r w:rsidRPr="001C5C31">
        <w:rPr>
          <w:rFonts w:cs="Times New Roman"/>
          <w:b/>
          <w:szCs w:val="20"/>
          <w:u w:val="single"/>
          <w:lang w:val="es-ES_tradnl"/>
        </w:rPr>
        <w:t>debe</w:t>
      </w:r>
      <w:r w:rsidRPr="001C5C31">
        <w:rPr>
          <w:rFonts w:cs="Times New Roman"/>
          <w:szCs w:val="20"/>
          <w:lang w:val="es-ES_tradnl"/>
        </w:rPr>
        <w:t xml:space="preserve"> hacerlo en una nueva hoja (separada de las anteriores)</w:t>
      </w:r>
      <w:r w:rsidRPr="001C5C31">
        <w:rPr>
          <w:rFonts w:cs="Times New Roman"/>
          <w:b/>
          <w:szCs w:val="20"/>
          <w:lang w:val="es-ES_tradnl"/>
        </w:rPr>
        <w:t>.</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Durante la evaluación </w:t>
      </w:r>
      <w:r w:rsidRPr="001C5C31">
        <w:rPr>
          <w:rFonts w:cs="Times New Roman"/>
          <w:b/>
          <w:szCs w:val="20"/>
          <w:u w:val="single"/>
          <w:lang w:val="es-ES_tradnl"/>
        </w:rPr>
        <w:t>no debe</w:t>
      </w:r>
      <w:r w:rsidRPr="001C5C31">
        <w:rPr>
          <w:rFonts w:cs="Times New Roman"/>
          <w:szCs w:val="20"/>
          <w:lang w:val="es-ES_tradnl"/>
        </w:rPr>
        <w:t xml:space="preserve"> usar otras hojas que no sean las que usted ha recibido del Profesor.  Si el Profesor lo estima conveniente, autorizará el uso de alguna hoja extra; en este caso esta hoja también debe ser identificada con el nombre del alumno antes de comenzar a ser usada.</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1C5C31">
        <w:rPr>
          <w:rFonts w:cs="Times New Roman"/>
          <w:b/>
          <w:szCs w:val="20"/>
          <w:u w:val="single"/>
          <w:lang w:val="es-ES_tradnl"/>
        </w:rPr>
        <w:t xml:space="preserve">No debe </w:t>
      </w:r>
      <w:r w:rsidRPr="001C5C31">
        <w:rPr>
          <w:rFonts w:cs="Times New Roman"/>
          <w:szCs w:val="20"/>
          <w:lang w:val="es-ES_tradnl"/>
        </w:rPr>
        <w:t>descorchetear lo que se le ha entregado corcheteado.</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Si su respuesta requiere de algún supuesto, </w:t>
      </w:r>
      <w:r w:rsidRPr="001C5C31">
        <w:rPr>
          <w:rFonts w:cs="Times New Roman"/>
          <w:b/>
          <w:szCs w:val="20"/>
          <w:u w:val="single"/>
          <w:lang w:val="es-ES_tradnl"/>
        </w:rPr>
        <w:t>debe</w:t>
      </w:r>
      <w:r w:rsidRPr="001C5C31">
        <w:rPr>
          <w:rFonts w:cs="Times New Roman"/>
          <w:b/>
          <w:szCs w:val="20"/>
          <w:lang w:val="es-ES_tradnl"/>
        </w:rPr>
        <w:t xml:space="preserve"> </w:t>
      </w:r>
      <w:r w:rsidRPr="001C5C31">
        <w:rPr>
          <w:rFonts w:cs="Times New Roman"/>
          <w:szCs w:val="20"/>
          <w:lang w:val="es-ES_tradnl"/>
        </w:rPr>
        <w:t>dejarlo explicitado.</w:t>
      </w:r>
    </w:p>
    <w:p w:rsidR="0087465B"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0D290F">
        <w:rPr>
          <w:rFonts w:cs="Times New Roman"/>
          <w:b/>
          <w:szCs w:val="20"/>
          <w:lang w:val="es-ES_tradnl"/>
        </w:rPr>
        <w:t>Toda respuesta debe estar debidamente justificada</w:t>
      </w:r>
      <w:r w:rsidRPr="001C5C31">
        <w:rPr>
          <w:rFonts w:cs="Times New Roman"/>
          <w:szCs w:val="20"/>
          <w:lang w:val="es-ES_tradnl"/>
        </w:rPr>
        <w:t>. Aquellas respuestas que no cumplan con esta exigencia no serán consideradas aun cuando su resultado esté correcto.</w:t>
      </w:r>
    </w:p>
    <w:p w:rsidR="0087465B" w:rsidRPr="001C5C31" w:rsidRDefault="0087465B" w:rsidP="0087465B">
      <w:pPr>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AA056B">
        <w:rPr>
          <w:rFonts w:cs="Times New Roman"/>
          <w:szCs w:val="20"/>
          <w:lang w:val="es-ES_tradnl"/>
        </w:rPr>
        <w:t>No se recor</w:t>
      </w:r>
      <w:r>
        <w:rPr>
          <w:rFonts w:cs="Times New Roman"/>
          <w:szCs w:val="20"/>
          <w:lang w:val="es-ES_tradnl"/>
        </w:rPr>
        <w:t>r</w:t>
      </w:r>
      <w:r w:rsidRPr="00AA056B">
        <w:rPr>
          <w:rFonts w:cs="Times New Roman"/>
          <w:szCs w:val="20"/>
          <w:lang w:val="es-ES_tradnl"/>
        </w:rPr>
        <w:t>egirán respuesta</w:t>
      </w:r>
      <w:r>
        <w:rPr>
          <w:rFonts w:cs="Times New Roman"/>
          <w:szCs w:val="20"/>
          <w:lang w:val="es-ES_tradnl"/>
        </w:rPr>
        <w:t>s</w:t>
      </w:r>
      <w:r w:rsidRPr="00AA056B">
        <w:rPr>
          <w:rFonts w:cs="Times New Roman"/>
          <w:szCs w:val="20"/>
          <w:lang w:val="es-ES_tradnl"/>
        </w:rPr>
        <w:t xml:space="preserve"> en lápiz mina o lápiz pasta que se pueda borrar. Tampoco número</w:t>
      </w:r>
      <w:r>
        <w:rPr>
          <w:rFonts w:cs="Times New Roman"/>
          <w:szCs w:val="20"/>
          <w:lang w:val="es-ES_tradnl"/>
        </w:rPr>
        <w:t>s</w:t>
      </w:r>
      <w:r w:rsidRPr="00AA056B">
        <w:rPr>
          <w:rFonts w:cs="Times New Roman"/>
          <w:szCs w:val="20"/>
          <w:lang w:val="es-ES_tradnl"/>
        </w:rPr>
        <w:t xml:space="preserve"> enmendados.</w:t>
      </w:r>
      <w:r>
        <w:rPr>
          <w:rFonts w:cs="Times New Roman"/>
          <w:b/>
          <w:szCs w:val="20"/>
          <w:u w:val="single"/>
          <w:lang w:val="es-ES_tradnl"/>
        </w:rPr>
        <w:t xml:space="preserve"> </w:t>
      </w:r>
    </w:p>
    <w:p w:rsidR="0087465B" w:rsidRDefault="0087465B" w:rsidP="0087465B">
      <w:pPr>
        <w:tabs>
          <w:tab w:val="left" w:pos="5074"/>
          <w:tab w:val="left" w:pos="5698"/>
        </w:tabs>
        <w:spacing w:before="120"/>
        <w:ind w:left="284" w:right="11" w:hanging="284"/>
        <w:rPr>
          <w:rFonts w:cs="Times New Roman"/>
          <w:szCs w:val="20"/>
          <w:lang w:val="es-ES_tradnl"/>
        </w:rPr>
      </w:pPr>
      <w:r w:rsidRPr="001C5C31">
        <w:rPr>
          <w:rFonts w:cs="Times New Roman"/>
          <w:szCs w:val="20"/>
          <w:lang w:val="es-ES_tradnl"/>
        </w:rPr>
        <w:t>•</w:t>
      </w:r>
      <w:r w:rsidRPr="001C5C31">
        <w:rPr>
          <w:rFonts w:cs="Times New Roman"/>
          <w:szCs w:val="20"/>
          <w:lang w:val="es-ES_tradnl"/>
        </w:rPr>
        <w:tab/>
        <w:t xml:space="preserve">La sospecha de copia por parte del profesor y/o los ayudantes, durante la evaluación o en su corrección posterior, tiene como sanción </w:t>
      </w:r>
      <w:r w:rsidRPr="001C5C31">
        <w:rPr>
          <w:rFonts w:cs="Times New Roman"/>
          <w:b/>
          <w:szCs w:val="20"/>
          <w:u w:val="single"/>
          <w:lang w:val="es-ES_tradnl"/>
        </w:rPr>
        <w:t>mínima</w:t>
      </w:r>
      <w:r w:rsidRPr="001C5C31">
        <w:rPr>
          <w:rFonts w:cs="Times New Roman"/>
          <w:b/>
          <w:szCs w:val="20"/>
          <w:lang w:val="es-ES_tradnl"/>
        </w:rPr>
        <w:t xml:space="preserve"> </w:t>
      </w:r>
      <w:r w:rsidRPr="001C5C31">
        <w:rPr>
          <w:rFonts w:cs="Times New Roman"/>
          <w:szCs w:val="20"/>
          <w:lang w:val="es-ES_tradnl"/>
        </w:rPr>
        <w:t xml:space="preserve">una nota </w:t>
      </w:r>
      <w:r w:rsidRPr="001C5C31">
        <w:rPr>
          <w:rFonts w:cs="Times New Roman"/>
          <w:b/>
          <w:szCs w:val="20"/>
          <w:lang w:val="es-ES_tradnl"/>
        </w:rPr>
        <w:t xml:space="preserve">1.0 </w:t>
      </w:r>
      <w:r w:rsidRPr="001C5C31">
        <w:rPr>
          <w:rFonts w:cs="Times New Roman"/>
          <w:szCs w:val="20"/>
          <w:lang w:val="es-ES_tradnl"/>
        </w:rPr>
        <w:t>en la evaluación y un informe a la Dirección de la Escuela.</w:t>
      </w:r>
      <w:r w:rsidRPr="00AA056B">
        <w:rPr>
          <w:rFonts w:cs="Times New Roman"/>
          <w:szCs w:val="20"/>
          <w:lang w:val="es-ES_tradnl"/>
        </w:rPr>
        <w:t xml:space="preserve"> </w:t>
      </w:r>
    </w:p>
    <w:p w:rsidR="0087465B" w:rsidRDefault="0087465B" w:rsidP="0087465B">
      <w:pPr>
        <w:tabs>
          <w:tab w:val="left" w:pos="5074"/>
          <w:tab w:val="left" w:pos="5698"/>
        </w:tabs>
        <w:spacing w:before="120"/>
        <w:ind w:right="11"/>
        <w:rPr>
          <w:rFonts w:cs="Times New Roman"/>
          <w:b/>
          <w:sz w:val="28"/>
          <w:szCs w:val="28"/>
          <w:lang w:val="es-ES_tradnl"/>
        </w:rPr>
      </w:pPr>
    </w:p>
    <w:p w:rsidR="0087465B" w:rsidRPr="00751873" w:rsidRDefault="0087465B" w:rsidP="0087465B">
      <w:pPr>
        <w:tabs>
          <w:tab w:val="left" w:pos="5074"/>
          <w:tab w:val="left" w:pos="5698"/>
        </w:tabs>
        <w:spacing w:before="120"/>
        <w:ind w:right="11"/>
        <w:rPr>
          <w:rFonts w:cs="Times New Roman"/>
          <w:i/>
          <w:szCs w:val="20"/>
          <w:lang w:val="es-ES_tradnl"/>
        </w:rPr>
      </w:pPr>
      <w:r>
        <w:rPr>
          <w:rFonts w:cs="Times New Roman"/>
          <w:b/>
          <w:noProof/>
          <w:sz w:val="28"/>
          <w:szCs w:val="28"/>
          <w:lang w:eastAsia="es-CL"/>
        </w:rPr>
        <mc:AlternateContent>
          <mc:Choice Requires="wps">
            <w:drawing>
              <wp:anchor distT="0" distB="0" distL="114300" distR="114300" simplePos="0" relativeHeight="251659264" behindDoc="0" locked="0" layoutInCell="1" allowOverlap="1" wp14:anchorId="61559FB5" wp14:editId="2CDCDA31">
                <wp:simplePos x="0" y="0"/>
                <wp:positionH relativeFrom="column">
                  <wp:posOffset>-113665</wp:posOffset>
                </wp:positionH>
                <wp:positionV relativeFrom="paragraph">
                  <wp:posOffset>30480</wp:posOffset>
                </wp:positionV>
                <wp:extent cx="6315075" cy="715618"/>
                <wp:effectExtent l="0" t="0" r="28575" b="27940"/>
                <wp:wrapNone/>
                <wp:docPr id="1" name="1 Rectángulo"/>
                <wp:cNvGraphicFramePr/>
                <a:graphic xmlns:a="http://schemas.openxmlformats.org/drawingml/2006/main">
                  <a:graphicData uri="http://schemas.microsoft.com/office/word/2010/wordprocessingShape">
                    <wps:wsp>
                      <wps:cNvSpPr/>
                      <wps:spPr>
                        <a:xfrm>
                          <a:off x="0" y="0"/>
                          <a:ext cx="6315075" cy="7156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FDF1C" id="1 Rectángulo" o:spid="_x0000_s1026" style="position:absolute;margin-left:-8.95pt;margin-top:2.4pt;width:497.25pt;height: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" filled="f" strokecolor="black [3213]" strokeweight="2pt"/>
            </w:pict>
          </mc:Fallback>
        </mc:AlternateContent>
      </w:r>
      <w:r w:rsidRPr="00751873">
        <w:rPr>
          <w:rFonts w:cs="Times New Roman"/>
          <w:b/>
          <w:sz w:val="28"/>
          <w:szCs w:val="28"/>
          <w:lang w:val="es-ES"/>
        </w:rPr>
        <w:t>Quien durante una evaluación tenga su celular en el bolsillo o a su alcance, será calificado con nota 1 en la evaluación, aun cuando éste se encuentre apagado.</w:t>
      </w:r>
    </w:p>
    <w:p w:rsidR="0087465B" w:rsidRDefault="0087465B" w:rsidP="0087465B">
      <w:pPr>
        <w:spacing w:before="120"/>
        <w:ind w:left="284" w:right="11" w:hanging="284"/>
        <w:rPr>
          <w:rFonts w:cs="Times New Roman"/>
          <w:i/>
          <w:szCs w:val="20"/>
          <w:lang w:val="es-ES_tradnl"/>
        </w:rPr>
      </w:pPr>
    </w:p>
    <w:p w:rsidR="0087465B" w:rsidRPr="001C5C31" w:rsidRDefault="0087465B" w:rsidP="0087465B">
      <w:pPr>
        <w:spacing w:before="120"/>
        <w:ind w:left="284" w:right="11" w:hanging="284"/>
        <w:rPr>
          <w:rFonts w:cs="Times New Roman"/>
          <w:i/>
          <w:szCs w:val="20"/>
          <w:lang w:val="es-ES_tradnl"/>
        </w:rPr>
      </w:pPr>
    </w:p>
    <w:p w:rsidR="0087465B" w:rsidRDefault="0087465B" w:rsidP="0087465B">
      <w:pPr>
        <w:spacing w:after="200" w:line="276" w:lineRule="auto"/>
        <w:jc w:val="left"/>
        <w:rPr>
          <w:rFonts w:cs="Times New Roman"/>
          <w:i/>
          <w:szCs w:val="20"/>
        </w:rPr>
      </w:pPr>
      <w:r>
        <w:rPr>
          <w:rFonts w:cs="Times New Roman"/>
          <w:i/>
          <w:szCs w:val="20"/>
        </w:rPr>
        <w:br w:type="page"/>
      </w:r>
    </w:p>
    <w:p w:rsidR="00453916" w:rsidRPr="00AC5B41" w:rsidRDefault="00CE3B0C" w:rsidP="002B5E8C">
      <w:pPr>
        <w:rPr>
          <w:rFonts w:cs="Times New Roman"/>
          <w:b/>
          <w:sz w:val="22"/>
          <w:szCs w:val="22"/>
        </w:rPr>
      </w:pPr>
      <w:r>
        <w:rPr>
          <w:rFonts w:cs="Times New Roman"/>
          <w:b/>
          <w:sz w:val="22"/>
          <w:szCs w:val="22"/>
          <w:u w:val="single"/>
        </w:rPr>
        <w:lastRenderedPageBreak/>
        <w:t>Pregunta</w:t>
      </w:r>
      <w:r w:rsidR="00453916" w:rsidRPr="00453916">
        <w:rPr>
          <w:rFonts w:cs="Times New Roman"/>
          <w:b/>
          <w:sz w:val="22"/>
          <w:szCs w:val="22"/>
          <w:u w:val="single"/>
        </w:rPr>
        <w:t xml:space="preserve"> 1</w:t>
      </w:r>
      <w:r w:rsidR="00AC5B41">
        <w:rPr>
          <w:rFonts w:cs="Times New Roman"/>
          <w:b/>
          <w:sz w:val="22"/>
          <w:szCs w:val="22"/>
        </w:rPr>
        <w:tab/>
      </w:r>
      <w:r w:rsidR="00804E45">
        <w:rPr>
          <w:rFonts w:cs="Times New Roman"/>
          <w:b/>
          <w:sz w:val="22"/>
          <w:szCs w:val="22"/>
        </w:rPr>
        <w:t>1</w:t>
      </w:r>
      <w:r w:rsidR="00185A06">
        <w:rPr>
          <w:rFonts w:cs="Times New Roman"/>
          <w:b/>
          <w:sz w:val="22"/>
          <w:szCs w:val="22"/>
        </w:rPr>
        <w:t>6</w:t>
      </w:r>
      <w:r w:rsidR="00804E45">
        <w:rPr>
          <w:rFonts w:cs="Times New Roman"/>
          <w:b/>
          <w:sz w:val="22"/>
          <w:szCs w:val="22"/>
        </w:rPr>
        <w:t xml:space="preserve"> </w:t>
      </w:r>
      <w:r w:rsidR="00AC5B41">
        <w:rPr>
          <w:rFonts w:cs="Times New Roman"/>
          <w:b/>
          <w:sz w:val="22"/>
          <w:szCs w:val="22"/>
        </w:rPr>
        <w:t>puntos</w:t>
      </w:r>
    </w:p>
    <w:p w:rsidR="00453916" w:rsidRDefault="00453916" w:rsidP="002B5E8C">
      <w:pPr>
        <w:rPr>
          <w:rFonts w:cs="Times New Roman"/>
          <w:sz w:val="22"/>
          <w:szCs w:val="22"/>
        </w:rPr>
      </w:pPr>
    </w:p>
    <w:p w:rsidR="003453BF" w:rsidRPr="003453BF" w:rsidRDefault="003453BF" w:rsidP="003453BF">
      <w:pPr>
        <w:rPr>
          <w:rFonts w:cs="Times New Roman"/>
          <w:sz w:val="22"/>
          <w:szCs w:val="22"/>
        </w:rPr>
      </w:pPr>
      <w:r w:rsidRPr="003453BF">
        <w:rPr>
          <w:rFonts w:cs="Times New Roman"/>
          <w:sz w:val="22"/>
          <w:szCs w:val="22"/>
        </w:rPr>
        <w:t>Un fabricante de alimentos y bebidas tiene 3 segmentos operativos. Los segmentos son:</w:t>
      </w:r>
    </w:p>
    <w:p w:rsidR="003453BF" w:rsidRPr="003453BF" w:rsidRDefault="003453BF" w:rsidP="003453BF">
      <w:pPr>
        <w:pStyle w:val="Prrafodelista"/>
        <w:numPr>
          <w:ilvl w:val="1"/>
          <w:numId w:val="33"/>
        </w:numPr>
        <w:spacing w:after="160" w:line="259" w:lineRule="auto"/>
        <w:contextualSpacing/>
        <w:jc w:val="left"/>
        <w:rPr>
          <w:rFonts w:ascii="Times New Roman" w:hAnsi="Times New Roman" w:cs="Times New Roman"/>
          <w:sz w:val="22"/>
          <w:szCs w:val="22"/>
        </w:rPr>
      </w:pPr>
      <w:r w:rsidRPr="003453BF">
        <w:rPr>
          <w:rFonts w:ascii="Times New Roman" w:hAnsi="Times New Roman" w:cs="Times New Roman"/>
          <w:sz w:val="22"/>
          <w:szCs w:val="22"/>
        </w:rPr>
        <w:t>dulces y chocolates (aprox. 24% de los ingresos);</w:t>
      </w:r>
    </w:p>
    <w:p w:rsidR="003453BF" w:rsidRPr="003453BF" w:rsidRDefault="003453BF" w:rsidP="003453BF">
      <w:pPr>
        <w:pStyle w:val="Prrafodelista"/>
        <w:numPr>
          <w:ilvl w:val="1"/>
          <w:numId w:val="33"/>
        </w:numPr>
        <w:spacing w:after="160" w:line="259" w:lineRule="auto"/>
        <w:contextualSpacing/>
        <w:jc w:val="left"/>
        <w:rPr>
          <w:rFonts w:ascii="Times New Roman" w:hAnsi="Times New Roman" w:cs="Times New Roman"/>
          <w:sz w:val="22"/>
          <w:szCs w:val="22"/>
        </w:rPr>
      </w:pPr>
      <w:r w:rsidRPr="003453BF">
        <w:rPr>
          <w:rFonts w:ascii="Times New Roman" w:hAnsi="Times New Roman" w:cs="Times New Roman"/>
          <w:sz w:val="22"/>
          <w:szCs w:val="22"/>
        </w:rPr>
        <w:t>bebidas azucaradas (aprox. 31% de los ingresos); y</w:t>
      </w:r>
    </w:p>
    <w:p w:rsidR="003453BF" w:rsidRPr="003453BF" w:rsidRDefault="003453BF" w:rsidP="003453BF">
      <w:pPr>
        <w:pStyle w:val="Prrafodelista"/>
        <w:numPr>
          <w:ilvl w:val="1"/>
          <w:numId w:val="33"/>
        </w:numPr>
        <w:spacing w:after="160" w:line="259" w:lineRule="auto"/>
        <w:contextualSpacing/>
        <w:jc w:val="left"/>
        <w:rPr>
          <w:rFonts w:ascii="Times New Roman" w:hAnsi="Times New Roman" w:cs="Times New Roman"/>
          <w:sz w:val="22"/>
          <w:szCs w:val="22"/>
        </w:rPr>
      </w:pPr>
      <w:r w:rsidRPr="003453BF">
        <w:rPr>
          <w:rFonts w:ascii="Times New Roman" w:hAnsi="Times New Roman" w:cs="Times New Roman"/>
          <w:sz w:val="22"/>
          <w:szCs w:val="22"/>
        </w:rPr>
        <w:t>pan y tortas (aprox. 35% de los ingresos).</w:t>
      </w:r>
    </w:p>
    <w:p w:rsidR="004271E6" w:rsidRDefault="004271E6" w:rsidP="003453BF">
      <w:pPr>
        <w:rPr>
          <w:rFonts w:cs="Times New Roman"/>
          <w:sz w:val="22"/>
          <w:szCs w:val="22"/>
        </w:rPr>
      </w:pPr>
    </w:p>
    <w:p w:rsidR="003453BF" w:rsidRDefault="003453BF" w:rsidP="003453BF">
      <w:pPr>
        <w:rPr>
          <w:rFonts w:cs="Times New Roman"/>
          <w:sz w:val="22"/>
          <w:szCs w:val="22"/>
        </w:rPr>
      </w:pPr>
      <w:r w:rsidRPr="003453BF">
        <w:rPr>
          <w:rFonts w:cs="Times New Roman"/>
          <w:sz w:val="22"/>
          <w:szCs w:val="22"/>
        </w:rPr>
        <w:t>Sus principales clientes son los supermercados, en donde un 13% de sus ventas son a Walmart, 9% a Cencosud y 5% a SMU. El resto de sus clientes son supermercados de menor tamaño, panaderías, botillerías y otros comercios, y que están atomizados. Sus ventas son todas en Chile, teniendo una cobertura desde la cuarta a la décima región. Internamente, hay un gerente a cargo de cada región. Existe una planta productiva para cada segmento.</w:t>
      </w:r>
    </w:p>
    <w:p w:rsidR="004271E6" w:rsidRPr="003453BF" w:rsidRDefault="004271E6" w:rsidP="003453BF">
      <w:pPr>
        <w:rPr>
          <w:rFonts w:cs="Times New Roman"/>
          <w:sz w:val="22"/>
          <w:szCs w:val="22"/>
        </w:rPr>
      </w:pPr>
    </w:p>
    <w:p w:rsidR="003453BF" w:rsidRPr="001E72C9" w:rsidRDefault="003453BF" w:rsidP="003453BF">
      <w:pPr>
        <w:rPr>
          <w:rFonts w:cs="Times New Roman"/>
          <w:b/>
          <w:sz w:val="22"/>
          <w:szCs w:val="22"/>
        </w:rPr>
      </w:pPr>
      <w:r w:rsidRPr="001E72C9">
        <w:rPr>
          <w:rFonts w:cs="Times New Roman"/>
          <w:b/>
          <w:sz w:val="22"/>
          <w:szCs w:val="22"/>
        </w:rPr>
        <w:t>Preguntas:</w:t>
      </w:r>
    </w:p>
    <w:p w:rsidR="003453BF" w:rsidRPr="003453BF" w:rsidRDefault="00185A06" w:rsidP="00562BA1">
      <w:pPr>
        <w:pStyle w:val="Prrafodelista"/>
        <w:numPr>
          <w:ilvl w:val="0"/>
          <w:numId w:val="34"/>
        </w:numPr>
        <w:spacing w:after="160" w:line="259" w:lineRule="auto"/>
        <w:ind w:left="284" w:hanging="284"/>
        <w:contextualSpacing/>
        <w:rPr>
          <w:rFonts w:ascii="Times New Roman" w:hAnsi="Times New Roman" w:cs="Times New Roman"/>
          <w:sz w:val="22"/>
          <w:szCs w:val="22"/>
        </w:rPr>
      </w:pPr>
      <w:r w:rsidRPr="00185A06">
        <w:rPr>
          <w:rFonts w:ascii="Times New Roman" w:hAnsi="Times New Roman" w:cs="Times New Roman"/>
          <w:b/>
          <w:sz w:val="22"/>
          <w:szCs w:val="22"/>
        </w:rPr>
        <w:t>(4 puntos)</w:t>
      </w:r>
      <w:r>
        <w:rPr>
          <w:rFonts w:ascii="Times New Roman" w:hAnsi="Times New Roman" w:cs="Times New Roman"/>
          <w:sz w:val="22"/>
          <w:szCs w:val="22"/>
        </w:rPr>
        <w:t xml:space="preserve"> </w:t>
      </w:r>
      <w:r w:rsidR="003453BF" w:rsidRPr="003453BF">
        <w:rPr>
          <w:rFonts w:ascii="Times New Roman" w:hAnsi="Times New Roman" w:cs="Times New Roman"/>
          <w:sz w:val="22"/>
          <w:szCs w:val="22"/>
        </w:rPr>
        <w:t>El fabricante incluye la siguiente información en su nota de segmentos para cada uno de los 3 segmentos descritos: ingresos a terceros</w:t>
      </w:r>
      <w:r w:rsidR="00562BA1">
        <w:rPr>
          <w:rFonts w:ascii="Times New Roman" w:hAnsi="Times New Roman" w:cs="Times New Roman"/>
          <w:sz w:val="22"/>
          <w:szCs w:val="22"/>
        </w:rPr>
        <w:t xml:space="preserve"> </w:t>
      </w:r>
      <w:r w:rsidR="00562BA1" w:rsidRPr="00DE0FBB">
        <w:rPr>
          <w:rFonts w:ascii="Times New Roman" w:hAnsi="Times New Roman" w:cs="Times New Roman"/>
          <w:sz w:val="22"/>
          <w:szCs w:val="22"/>
        </w:rPr>
        <w:t>e intersegmento</w:t>
      </w:r>
      <w:r w:rsidR="003453BF" w:rsidRPr="003453BF">
        <w:rPr>
          <w:rFonts w:ascii="Times New Roman" w:hAnsi="Times New Roman" w:cs="Times New Roman"/>
          <w:sz w:val="22"/>
          <w:szCs w:val="22"/>
        </w:rPr>
        <w:t>, ingresos y costos financieros, depreciación y amortización, activos totales, pasivos totales e inversiones en activos no corrientes por segmento. No hay otras revelaciones en la nota de segmentos o sus complementos. ¿Está usted de acuerdo con esa revelación? Justifique su respuesta.</w:t>
      </w:r>
    </w:p>
    <w:p w:rsidR="003453BF" w:rsidRPr="003453BF" w:rsidRDefault="003453BF" w:rsidP="00562BA1">
      <w:pPr>
        <w:pStyle w:val="Prrafodelista"/>
        <w:ind w:left="284" w:hanging="284"/>
        <w:rPr>
          <w:rFonts w:ascii="Times New Roman" w:hAnsi="Times New Roman" w:cs="Times New Roman"/>
          <w:sz w:val="22"/>
          <w:szCs w:val="22"/>
        </w:rPr>
      </w:pPr>
    </w:p>
    <w:p w:rsidR="003453BF" w:rsidRPr="004A434A" w:rsidRDefault="003453BF" w:rsidP="00562BA1">
      <w:pPr>
        <w:pStyle w:val="Prrafodelista"/>
        <w:ind w:left="284"/>
        <w:rPr>
          <w:rFonts w:ascii="Times New Roman" w:hAnsi="Times New Roman" w:cs="Times New Roman"/>
          <w:color w:val="FF0000"/>
          <w:sz w:val="22"/>
          <w:szCs w:val="22"/>
        </w:rPr>
      </w:pPr>
      <w:r w:rsidRPr="003453BF">
        <w:rPr>
          <w:rFonts w:ascii="Times New Roman" w:hAnsi="Times New Roman" w:cs="Times New Roman"/>
          <w:color w:val="4F81BD" w:themeColor="accent1"/>
          <w:sz w:val="22"/>
          <w:szCs w:val="22"/>
        </w:rPr>
        <w:t>Respuesta: Sí, pero falta</w:t>
      </w:r>
      <w:r w:rsidR="00562BA1">
        <w:rPr>
          <w:rFonts w:ascii="Times New Roman" w:hAnsi="Times New Roman" w:cs="Times New Roman"/>
          <w:color w:val="4F81BD" w:themeColor="accent1"/>
          <w:sz w:val="22"/>
          <w:szCs w:val="22"/>
        </w:rPr>
        <w:t xml:space="preserve"> </w:t>
      </w:r>
      <w:r w:rsidRPr="003453BF">
        <w:rPr>
          <w:rFonts w:ascii="Times New Roman" w:hAnsi="Times New Roman" w:cs="Times New Roman"/>
          <w:color w:val="4F81BD" w:themeColor="accent1"/>
          <w:sz w:val="22"/>
          <w:szCs w:val="22"/>
        </w:rPr>
        <w:t>algún tipo de resultado (resultado neto, EBITDA o similar</w:t>
      </w:r>
      <w:r w:rsidR="003F4F83">
        <w:rPr>
          <w:rFonts w:ascii="Times New Roman" w:hAnsi="Times New Roman" w:cs="Times New Roman"/>
          <w:color w:val="4F81BD" w:themeColor="accent1"/>
          <w:sz w:val="22"/>
          <w:szCs w:val="22"/>
        </w:rPr>
        <w:t xml:space="preserve"> </w:t>
      </w:r>
      <w:r w:rsidR="003F4F83" w:rsidRPr="003F4F83">
        <w:rPr>
          <w:rFonts w:ascii="Times New Roman" w:hAnsi="Times New Roman" w:cs="Times New Roman"/>
          <w:color w:val="FF0000"/>
          <w:sz w:val="22"/>
          <w:szCs w:val="22"/>
        </w:rPr>
        <w:t>[2 puntos]</w:t>
      </w:r>
      <w:r w:rsidRPr="003453BF">
        <w:rPr>
          <w:rFonts w:ascii="Times New Roman" w:hAnsi="Times New Roman" w:cs="Times New Roman"/>
          <w:color w:val="4F81BD" w:themeColor="accent1"/>
          <w:sz w:val="22"/>
          <w:szCs w:val="22"/>
        </w:rPr>
        <w:t>), revelar que hay un cliente que representa más del 10% de los ingresos consolidados</w:t>
      </w:r>
      <w:r w:rsidR="003F4F83">
        <w:rPr>
          <w:rFonts w:ascii="Times New Roman" w:hAnsi="Times New Roman" w:cs="Times New Roman"/>
          <w:color w:val="4F81BD" w:themeColor="accent1"/>
          <w:sz w:val="22"/>
          <w:szCs w:val="22"/>
        </w:rPr>
        <w:t xml:space="preserve"> </w:t>
      </w:r>
      <w:r w:rsidR="003F4F83">
        <w:rPr>
          <w:rFonts w:ascii="Times New Roman" w:hAnsi="Times New Roman" w:cs="Times New Roman"/>
          <w:color w:val="FF0000"/>
          <w:sz w:val="22"/>
          <w:szCs w:val="22"/>
        </w:rPr>
        <w:t>[1 punto</w:t>
      </w:r>
      <w:r w:rsidR="003F4F83" w:rsidRPr="003F4F83">
        <w:rPr>
          <w:rFonts w:ascii="Times New Roman" w:hAnsi="Times New Roman" w:cs="Times New Roman"/>
          <w:color w:val="FF0000"/>
          <w:sz w:val="22"/>
          <w:szCs w:val="22"/>
        </w:rPr>
        <w:t>]</w:t>
      </w:r>
      <w:r w:rsidRPr="003453BF">
        <w:rPr>
          <w:rFonts w:ascii="Times New Roman" w:hAnsi="Times New Roman" w:cs="Times New Roman"/>
          <w:color w:val="4F81BD" w:themeColor="accent1"/>
          <w:sz w:val="22"/>
          <w:szCs w:val="22"/>
        </w:rPr>
        <w:t>, y la revelación por área geográfica</w:t>
      </w:r>
      <w:r w:rsidR="003F4F83">
        <w:rPr>
          <w:rFonts w:ascii="Times New Roman" w:hAnsi="Times New Roman" w:cs="Times New Roman"/>
          <w:color w:val="4F81BD" w:themeColor="accent1"/>
          <w:sz w:val="22"/>
          <w:szCs w:val="22"/>
        </w:rPr>
        <w:t xml:space="preserve"> </w:t>
      </w:r>
      <w:r w:rsidR="003F4F83">
        <w:rPr>
          <w:rFonts w:ascii="Times New Roman" w:hAnsi="Times New Roman" w:cs="Times New Roman"/>
          <w:color w:val="FF0000"/>
          <w:sz w:val="22"/>
          <w:szCs w:val="22"/>
        </w:rPr>
        <w:t>[1 punto</w:t>
      </w:r>
      <w:r w:rsidR="003F4F83" w:rsidRPr="003F4F83">
        <w:rPr>
          <w:rFonts w:ascii="Times New Roman" w:hAnsi="Times New Roman" w:cs="Times New Roman"/>
          <w:color w:val="FF0000"/>
          <w:sz w:val="22"/>
          <w:szCs w:val="22"/>
        </w:rPr>
        <w:t>]</w:t>
      </w:r>
      <w:r w:rsidRPr="003453BF">
        <w:rPr>
          <w:rFonts w:ascii="Times New Roman" w:hAnsi="Times New Roman" w:cs="Times New Roman"/>
          <w:color w:val="4F81BD" w:themeColor="accent1"/>
          <w:sz w:val="22"/>
          <w:szCs w:val="22"/>
        </w:rPr>
        <w:t>.</w:t>
      </w:r>
      <w:r w:rsidR="004A434A">
        <w:rPr>
          <w:rFonts w:ascii="Times New Roman" w:hAnsi="Times New Roman" w:cs="Times New Roman"/>
          <w:color w:val="FF0000"/>
          <w:sz w:val="22"/>
          <w:szCs w:val="22"/>
        </w:rPr>
        <w:t xml:space="preserve"> </w:t>
      </w:r>
    </w:p>
    <w:p w:rsidR="003453BF" w:rsidRPr="003453BF" w:rsidRDefault="003453BF" w:rsidP="00562BA1">
      <w:pPr>
        <w:pStyle w:val="Prrafodelista"/>
        <w:ind w:left="284" w:hanging="284"/>
        <w:rPr>
          <w:rFonts w:ascii="Times New Roman" w:hAnsi="Times New Roman" w:cs="Times New Roman"/>
          <w:sz w:val="22"/>
          <w:szCs w:val="22"/>
        </w:rPr>
      </w:pPr>
    </w:p>
    <w:p w:rsidR="003453BF" w:rsidRPr="003453BF" w:rsidRDefault="00185A06" w:rsidP="00562BA1">
      <w:pPr>
        <w:pStyle w:val="Prrafodelista"/>
        <w:numPr>
          <w:ilvl w:val="0"/>
          <w:numId w:val="34"/>
        </w:numPr>
        <w:spacing w:after="160" w:line="259" w:lineRule="auto"/>
        <w:ind w:left="284" w:hanging="284"/>
        <w:contextualSpacing/>
        <w:rPr>
          <w:rFonts w:ascii="Times New Roman" w:hAnsi="Times New Roman" w:cs="Times New Roman"/>
          <w:sz w:val="22"/>
          <w:szCs w:val="22"/>
        </w:rPr>
      </w:pPr>
      <w:r w:rsidRPr="00185A06">
        <w:rPr>
          <w:rFonts w:ascii="Times New Roman" w:hAnsi="Times New Roman" w:cs="Times New Roman"/>
          <w:b/>
          <w:sz w:val="22"/>
          <w:szCs w:val="22"/>
        </w:rPr>
        <w:t>(4 puntos)</w:t>
      </w:r>
      <w:r>
        <w:rPr>
          <w:rFonts w:ascii="Times New Roman" w:hAnsi="Times New Roman" w:cs="Times New Roman"/>
          <w:sz w:val="22"/>
          <w:szCs w:val="22"/>
        </w:rPr>
        <w:t xml:space="preserve"> </w:t>
      </w:r>
      <w:r w:rsidR="003453BF" w:rsidRPr="003453BF">
        <w:rPr>
          <w:rFonts w:ascii="Times New Roman" w:hAnsi="Times New Roman" w:cs="Times New Roman"/>
          <w:sz w:val="22"/>
          <w:szCs w:val="22"/>
        </w:rPr>
        <w:t xml:space="preserve">Al final del año, el Gobierno aprobó una Ley introduciendo nuevos impuestos por un porcentaje relevante sobre todas las comidas y bebidas consideradas dañinas para la salud. El fabricante estima que lo anterior es un indicio de deterioro, </w:t>
      </w:r>
      <w:r w:rsidR="00562BA1" w:rsidRPr="00DE0FBB">
        <w:rPr>
          <w:rFonts w:ascii="Times New Roman" w:hAnsi="Times New Roman" w:cs="Times New Roman"/>
          <w:sz w:val="22"/>
          <w:szCs w:val="22"/>
        </w:rPr>
        <w:t>al afectar sus flujos futuros,</w:t>
      </w:r>
      <w:r w:rsidR="00562BA1">
        <w:rPr>
          <w:rFonts w:ascii="Times New Roman" w:hAnsi="Times New Roman" w:cs="Times New Roman"/>
          <w:sz w:val="22"/>
          <w:szCs w:val="22"/>
        </w:rPr>
        <w:t xml:space="preserve"> </w:t>
      </w:r>
      <w:r w:rsidR="003453BF" w:rsidRPr="003453BF">
        <w:rPr>
          <w:rFonts w:ascii="Times New Roman" w:hAnsi="Times New Roman" w:cs="Times New Roman"/>
          <w:sz w:val="22"/>
          <w:szCs w:val="22"/>
        </w:rPr>
        <w:t>por lo que estimará el valor recuperable. Considerando que sus 3 segmentos de negocios están afectados al ser dañinos para la salud, calculará el valor recuperable de los 3 segmentos juntos en la misma prueba. ¿Está usted de acuerdo con ese enfoque? Justifique su respuesta.</w:t>
      </w:r>
    </w:p>
    <w:p w:rsidR="003453BF" w:rsidRPr="003453BF" w:rsidRDefault="003453BF" w:rsidP="00562BA1">
      <w:pPr>
        <w:pStyle w:val="Prrafodelista"/>
        <w:ind w:left="284" w:hanging="284"/>
        <w:rPr>
          <w:rFonts w:ascii="Times New Roman" w:hAnsi="Times New Roman" w:cs="Times New Roman"/>
          <w:sz w:val="22"/>
          <w:szCs w:val="22"/>
        </w:rPr>
      </w:pPr>
    </w:p>
    <w:p w:rsidR="003453BF" w:rsidRPr="003453BF" w:rsidRDefault="003453BF" w:rsidP="00562BA1">
      <w:pPr>
        <w:pStyle w:val="Prrafodelista"/>
        <w:ind w:left="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Respuesta: No es correcto el enfoque.</w:t>
      </w:r>
      <w:r w:rsidR="002146D4" w:rsidRPr="002146D4">
        <w:rPr>
          <w:rFonts w:ascii="Times New Roman" w:hAnsi="Times New Roman" w:cs="Times New Roman"/>
          <w:color w:val="FF0000"/>
          <w:sz w:val="22"/>
          <w:szCs w:val="22"/>
        </w:rPr>
        <w:t xml:space="preserve"> </w:t>
      </w:r>
      <w:r w:rsidR="002146D4" w:rsidRPr="003F4F83">
        <w:rPr>
          <w:rFonts w:ascii="Times New Roman" w:hAnsi="Times New Roman" w:cs="Times New Roman"/>
          <w:color w:val="FF0000"/>
          <w:sz w:val="22"/>
          <w:szCs w:val="22"/>
        </w:rPr>
        <w:t>[</w:t>
      </w:r>
      <w:r w:rsidR="002825CD">
        <w:rPr>
          <w:rFonts w:ascii="Times New Roman" w:hAnsi="Times New Roman" w:cs="Times New Roman"/>
          <w:color w:val="FF0000"/>
          <w:sz w:val="22"/>
          <w:szCs w:val="22"/>
        </w:rPr>
        <w:t>1 punto</w:t>
      </w:r>
      <w:r w:rsidR="002146D4" w:rsidRPr="003F4F83">
        <w:rPr>
          <w:rFonts w:ascii="Times New Roman" w:hAnsi="Times New Roman" w:cs="Times New Roman"/>
          <w:color w:val="FF0000"/>
          <w:sz w:val="22"/>
          <w:szCs w:val="22"/>
        </w:rPr>
        <w:t>]</w:t>
      </w:r>
      <w:r w:rsidR="002146D4">
        <w:rPr>
          <w:rFonts w:ascii="Times New Roman" w:hAnsi="Times New Roman" w:cs="Times New Roman"/>
          <w:color w:val="FF0000"/>
          <w:sz w:val="22"/>
          <w:szCs w:val="22"/>
        </w:rPr>
        <w:t xml:space="preserve"> </w:t>
      </w:r>
      <w:r w:rsidRPr="003453BF">
        <w:rPr>
          <w:rFonts w:ascii="Times New Roman" w:hAnsi="Times New Roman" w:cs="Times New Roman"/>
          <w:color w:val="4F81BD" w:themeColor="accent1"/>
          <w:sz w:val="22"/>
          <w:szCs w:val="22"/>
        </w:rPr>
        <w:t>La evaluación de deterioro se debe hacer al nivel de cada activo individual o, en caso de no poder, al nivel de la UGE</w:t>
      </w:r>
      <w:r w:rsidR="002146D4">
        <w:rPr>
          <w:rFonts w:ascii="Times New Roman" w:hAnsi="Times New Roman" w:cs="Times New Roman"/>
          <w:color w:val="4F81BD" w:themeColor="accent1"/>
          <w:sz w:val="22"/>
          <w:szCs w:val="22"/>
        </w:rPr>
        <w:t>.</w:t>
      </w:r>
      <w:r w:rsidRPr="003453BF">
        <w:rPr>
          <w:rFonts w:ascii="Times New Roman" w:hAnsi="Times New Roman" w:cs="Times New Roman"/>
          <w:color w:val="4F81BD" w:themeColor="accent1"/>
          <w:sz w:val="22"/>
          <w:szCs w:val="22"/>
        </w:rPr>
        <w:t xml:space="preserve"> </w:t>
      </w:r>
      <w:r w:rsidR="002825CD" w:rsidRPr="003F4F83">
        <w:rPr>
          <w:rFonts w:ascii="Times New Roman" w:hAnsi="Times New Roman" w:cs="Times New Roman"/>
          <w:color w:val="FF0000"/>
          <w:sz w:val="22"/>
          <w:szCs w:val="22"/>
        </w:rPr>
        <w:t>[</w:t>
      </w:r>
      <w:r w:rsidR="002825CD">
        <w:rPr>
          <w:rFonts w:ascii="Times New Roman" w:hAnsi="Times New Roman" w:cs="Times New Roman"/>
          <w:color w:val="FF0000"/>
          <w:sz w:val="22"/>
          <w:szCs w:val="22"/>
        </w:rPr>
        <w:t>1 punto</w:t>
      </w:r>
      <w:r w:rsidR="002825CD" w:rsidRPr="003F4F83">
        <w:rPr>
          <w:rFonts w:ascii="Times New Roman" w:hAnsi="Times New Roman" w:cs="Times New Roman"/>
          <w:color w:val="FF0000"/>
          <w:sz w:val="22"/>
          <w:szCs w:val="22"/>
        </w:rPr>
        <w:t>]</w:t>
      </w:r>
      <w:r w:rsidR="002825CD">
        <w:rPr>
          <w:rFonts w:ascii="Times New Roman" w:hAnsi="Times New Roman" w:cs="Times New Roman"/>
          <w:color w:val="FF0000"/>
          <w:sz w:val="22"/>
          <w:szCs w:val="22"/>
        </w:rPr>
        <w:t xml:space="preserve"> </w:t>
      </w:r>
      <w:r w:rsidRPr="003453BF">
        <w:rPr>
          <w:rFonts w:ascii="Times New Roman" w:hAnsi="Times New Roman" w:cs="Times New Roman"/>
          <w:color w:val="4F81BD" w:themeColor="accent1"/>
          <w:sz w:val="22"/>
          <w:szCs w:val="22"/>
        </w:rPr>
        <w:t>Por lo tanto, la prueba se debería hacer para cada segmento.</w:t>
      </w:r>
      <w:r w:rsidR="002146D4" w:rsidRPr="002146D4">
        <w:rPr>
          <w:rFonts w:ascii="Times New Roman" w:hAnsi="Times New Roman" w:cs="Times New Roman"/>
          <w:color w:val="FF0000"/>
          <w:sz w:val="22"/>
          <w:szCs w:val="22"/>
        </w:rPr>
        <w:t xml:space="preserve"> </w:t>
      </w:r>
      <w:r w:rsidR="002146D4" w:rsidRPr="003F4F83">
        <w:rPr>
          <w:rFonts w:ascii="Times New Roman" w:hAnsi="Times New Roman" w:cs="Times New Roman"/>
          <w:color w:val="FF0000"/>
          <w:sz w:val="22"/>
          <w:szCs w:val="22"/>
        </w:rPr>
        <w:t>[2 puntos]</w:t>
      </w:r>
      <w:r w:rsidR="003F4F83">
        <w:rPr>
          <w:rFonts w:ascii="Times New Roman" w:hAnsi="Times New Roman" w:cs="Times New Roman"/>
          <w:color w:val="4F81BD" w:themeColor="accent1"/>
          <w:sz w:val="22"/>
          <w:szCs w:val="22"/>
        </w:rPr>
        <w:t xml:space="preserve"> </w:t>
      </w:r>
      <w:r w:rsidR="002146D4" w:rsidRPr="003453BF">
        <w:rPr>
          <w:rFonts w:ascii="Times New Roman" w:hAnsi="Times New Roman" w:cs="Times New Roman"/>
          <w:color w:val="4F81BD" w:themeColor="accent1"/>
          <w:sz w:val="22"/>
          <w:szCs w:val="22"/>
        </w:rPr>
        <w:t>Por definición, una UGE no puede ser mayor a un segmento.</w:t>
      </w:r>
    </w:p>
    <w:p w:rsidR="003453BF" w:rsidRPr="003453BF" w:rsidRDefault="003453BF" w:rsidP="00562BA1">
      <w:pPr>
        <w:pStyle w:val="Prrafodelista"/>
        <w:ind w:left="284" w:hanging="284"/>
        <w:rPr>
          <w:rFonts w:ascii="Times New Roman" w:hAnsi="Times New Roman" w:cs="Times New Roman"/>
          <w:sz w:val="22"/>
          <w:szCs w:val="22"/>
        </w:rPr>
      </w:pPr>
    </w:p>
    <w:p w:rsidR="00DE0FBB" w:rsidRPr="00DE0FBB" w:rsidRDefault="00185A06" w:rsidP="00562BA1">
      <w:pPr>
        <w:pStyle w:val="Prrafodelista"/>
        <w:numPr>
          <w:ilvl w:val="0"/>
          <w:numId w:val="34"/>
        </w:numPr>
        <w:spacing w:after="160" w:line="259" w:lineRule="auto"/>
        <w:ind w:left="284" w:hanging="284"/>
        <w:contextualSpacing/>
        <w:rPr>
          <w:rFonts w:ascii="Times New Roman" w:hAnsi="Times New Roman" w:cs="Times New Roman"/>
          <w:sz w:val="22"/>
          <w:szCs w:val="22"/>
        </w:rPr>
      </w:pPr>
      <w:r w:rsidRPr="00185A06">
        <w:rPr>
          <w:rFonts w:ascii="Times New Roman" w:hAnsi="Times New Roman" w:cs="Times New Roman"/>
          <w:b/>
          <w:sz w:val="22"/>
          <w:szCs w:val="22"/>
        </w:rPr>
        <w:t>(4 puntos)</w:t>
      </w:r>
      <w:r>
        <w:rPr>
          <w:rFonts w:ascii="Times New Roman" w:hAnsi="Times New Roman" w:cs="Times New Roman"/>
          <w:sz w:val="22"/>
          <w:szCs w:val="22"/>
        </w:rPr>
        <w:t xml:space="preserve"> </w:t>
      </w:r>
      <w:r w:rsidR="003453BF" w:rsidRPr="003453BF">
        <w:rPr>
          <w:rFonts w:ascii="Times New Roman" w:hAnsi="Times New Roman" w:cs="Times New Roman"/>
          <w:sz w:val="22"/>
          <w:szCs w:val="22"/>
        </w:rPr>
        <w:t>El contador determinó que el monto del deterioro total, a nivel de la compañía, asciende a MM$ 100.000. El contador tiene pensado registrar ese deterioro en la columna de “Otros” o dentro de la columna de “Eliminaciones” dentro de la nota de segmentos. Alternativamente, planea asignar el deterioro a cada segmento proporcionalmente sobre la base de los ingresos de cada segmento</w:t>
      </w:r>
      <w:r w:rsidR="00DE0FBB">
        <w:rPr>
          <w:rFonts w:ascii="Times New Roman" w:hAnsi="Times New Roman" w:cs="Times New Roman"/>
          <w:color w:val="FF0000"/>
          <w:sz w:val="22"/>
          <w:szCs w:val="22"/>
        </w:rPr>
        <w:t xml:space="preserve">. </w:t>
      </w:r>
    </w:p>
    <w:p w:rsidR="002B2AED" w:rsidRPr="002B2AED" w:rsidRDefault="003453BF" w:rsidP="00DE0FBB">
      <w:pPr>
        <w:pStyle w:val="Prrafodelista"/>
        <w:spacing w:after="160" w:line="259" w:lineRule="auto"/>
        <w:ind w:left="284"/>
        <w:contextualSpacing/>
        <w:rPr>
          <w:rFonts w:ascii="Times New Roman" w:hAnsi="Times New Roman" w:cs="Times New Roman"/>
          <w:sz w:val="22"/>
          <w:szCs w:val="22"/>
        </w:rPr>
      </w:pPr>
      <w:r w:rsidRPr="003453BF">
        <w:rPr>
          <w:rFonts w:ascii="Times New Roman" w:hAnsi="Times New Roman" w:cs="Times New Roman"/>
          <w:sz w:val="22"/>
          <w:szCs w:val="22"/>
        </w:rPr>
        <w:t xml:space="preserve">Este ejercicio </w:t>
      </w:r>
      <w:r w:rsidR="00DE0FBB">
        <w:rPr>
          <w:rFonts w:ascii="Times New Roman" w:hAnsi="Times New Roman" w:cs="Times New Roman"/>
          <w:sz w:val="22"/>
          <w:szCs w:val="22"/>
        </w:rPr>
        <w:t xml:space="preserve">si se hubiese hecho de manera </w:t>
      </w:r>
      <w:r w:rsidR="00401F98">
        <w:rPr>
          <w:rFonts w:ascii="Times New Roman" w:hAnsi="Times New Roman" w:cs="Times New Roman"/>
          <w:sz w:val="22"/>
          <w:szCs w:val="22"/>
        </w:rPr>
        <w:t xml:space="preserve">individual </w:t>
      </w:r>
      <w:r w:rsidRPr="003453BF">
        <w:rPr>
          <w:rFonts w:ascii="Times New Roman" w:hAnsi="Times New Roman" w:cs="Times New Roman"/>
          <w:sz w:val="22"/>
          <w:szCs w:val="22"/>
        </w:rPr>
        <w:t>resulta en un deterioro de MM$80.000 para el se</w:t>
      </w:r>
      <w:r w:rsidR="002B2AED">
        <w:rPr>
          <w:rFonts w:ascii="Times New Roman" w:hAnsi="Times New Roman" w:cs="Times New Roman"/>
          <w:sz w:val="22"/>
          <w:szCs w:val="22"/>
        </w:rPr>
        <w:t>gmento de dulces y chocolates,</w:t>
      </w:r>
      <w:r w:rsidRPr="003453BF">
        <w:rPr>
          <w:rFonts w:ascii="Times New Roman" w:hAnsi="Times New Roman" w:cs="Times New Roman"/>
          <w:sz w:val="22"/>
          <w:szCs w:val="22"/>
        </w:rPr>
        <w:t xml:space="preserve"> MM$ 40.000 para el </w:t>
      </w:r>
      <w:r w:rsidR="002B2AED">
        <w:rPr>
          <w:rFonts w:ascii="Times New Roman" w:hAnsi="Times New Roman" w:cs="Times New Roman"/>
          <w:sz w:val="22"/>
          <w:szCs w:val="22"/>
        </w:rPr>
        <w:t xml:space="preserve">segmento de bebidas azucaradas y </w:t>
      </w:r>
      <w:r w:rsidR="00401F98">
        <w:rPr>
          <w:rFonts w:ascii="Times New Roman" w:hAnsi="Times New Roman" w:cs="Times New Roman"/>
          <w:sz w:val="22"/>
          <w:szCs w:val="22"/>
        </w:rPr>
        <w:t xml:space="preserve">ningún deterioro </w:t>
      </w:r>
      <w:r w:rsidR="002B2AED">
        <w:rPr>
          <w:rFonts w:ascii="Times New Roman" w:hAnsi="Times New Roman" w:cs="Times New Roman"/>
          <w:sz w:val="22"/>
          <w:szCs w:val="22"/>
        </w:rPr>
        <w:t xml:space="preserve">en pan y tortas. </w:t>
      </w:r>
      <w:r w:rsidRPr="003453BF">
        <w:rPr>
          <w:rFonts w:ascii="Times New Roman" w:hAnsi="Times New Roman" w:cs="Times New Roman"/>
          <w:sz w:val="22"/>
          <w:szCs w:val="22"/>
        </w:rPr>
        <w:t xml:space="preserve"> </w:t>
      </w:r>
    </w:p>
    <w:p w:rsidR="003453BF" w:rsidRPr="003453BF" w:rsidRDefault="003453BF" w:rsidP="002B2AED">
      <w:pPr>
        <w:pStyle w:val="Prrafodelista"/>
        <w:spacing w:after="160" w:line="259" w:lineRule="auto"/>
        <w:ind w:left="284"/>
        <w:contextualSpacing/>
        <w:rPr>
          <w:rFonts w:ascii="Times New Roman" w:hAnsi="Times New Roman" w:cs="Times New Roman"/>
          <w:sz w:val="22"/>
          <w:szCs w:val="22"/>
        </w:rPr>
      </w:pPr>
      <w:r w:rsidRPr="003453BF">
        <w:rPr>
          <w:rFonts w:ascii="Times New Roman" w:hAnsi="Times New Roman" w:cs="Times New Roman"/>
          <w:sz w:val="22"/>
          <w:szCs w:val="22"/>
        </w:rPr>
        <w:t>¿Qué le parecen a usted esas alternativas? Justifique su respuesta.</w:t>
      </w:r>
    </w:p>
    <w:p w:rsidR="003453BF" w:rsidRPr="003453BF" w:rsidRDefault="003453BF" w:rsidP="00562BA1">
      <w:pPr>
        <w:pStyle w:val="Prrafodelista"/>
        <w:ind w:left="284" w:hanging="284"/>
        <w:rPr>
          <w:rFonts w:ascii="Times New Roman" w:hAnsi="Times New Roman" w:cs="Times New Roman"/>
          <w:sz w:val="22"/>
          <w:szCs w:val="22"/>
        </w:rPr>
      </w:pPr>
    </w:p>
    <w:p w:rsidR="003453BF" w:rsidRPr="003453BF" w:rsidRDefault="003453BF" w:rsidP="00562BA1">
      <w:pPr>
        <w:pStyle w:val="Prrafodelista"/>
        <w:ind w:left="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Respuesta: Ninguna es correcta</w:t>
      </w:r>
      <w:r w:rsidR="003F4F83">
        <w:rPr>
          <w:rFonts w:ascii="Times New Roman" w:hAnsi="Times New Roman" w:cs="Times New Roman"/>
          <w:color w:val="4F81BD" w:themeColor="accent1"/>
          <w:sz w:val="22"/>
          <w:szCs w:val="22"/>
        </w:rPr>
        <w:t xml:space="preserve"> </w:t>
      </w:r>
      <w:r w:rsidR="003F4F83">
        <w:rPr>
          <w:rFonts w:ascii="Times New Roman" w:hAnsi="Times New Roman" w:cs="Times New Roman"/>
          <w:color w:val="FF0000"/>
          <w:sz w:val="22"/>
          <w:szCs w:val="22"/>
        </w:rPr>
        <w:t>[1 punto</w:t>
      </w:r>
      <w:r w:rsidR="003F4F83" w:rsidRPr="003F4F83">
        <w:rPr>
          <w:rFonts w:ascii="Times New Roman" w:hAnsi="Times New Roman" w:cs="Times New Roman"/>
          <w:color w:val="FF0000"/>
          <w:sz w:val="22"/>
          <w:szCs w:val="22"/>
        </w:rPr>
        <w:t>]</w:t>
      </w:r>
      <w:r w:rsidRPr="003453BF">
        <w:rPr>
          <w:rFonts w:ascii="Times New Roman" w:hAnsi="Times New Roman" w:cs="Times New Roman"/>
          <w:color w:val="4F81BD" w:themeColor="accent1"/>
          <w:sz w:val="22"/>
          <w:szCs w:val="22"/>
        </w:rPr>
        <w:t>. La prueba debe hacerse para cada UGE. Dado eso, de existir el deterioro, éste provendrá de alguna UGE en particular por lo que el deterioro se debe asignar a ese segmento solamente y no distribuirse al resto.</w:t>
      </w:r>
      <w:r w:rsidR="003F4F83">
        <w:rPr>
          <w:rFonts w:ascii="Times New Roman" w:hAnsi="Times New Roman" w:cs="Times New Roman"/>
          <w:color w:val="4F81BD" w:themeColor="accent1"/>
          <w:sz w:val="22"/>
          <w:szCs w:val="22"/>
        </w:rPr>
        <w:t xml:space="preserve"> </w:t>
      </w:r>
      <w:r w:rsidR="003F4F83">
        <w:rPr>
          <w:rFonts w:ascii="Times New Roman" w:hAnsi="Times New Roman" w:cs="Times New Roman"/>
          <w:color w:val="FF0000"/>
          <w:sz w:val="22"/>
          <w:szCs w:val="22"/>
        </w:rPr>
        <w:t>[3 puntos</w:t>
      </w:r>
      <w:r w:rsidR="003F4F83" w:rsidRPr="003F4F83">
        <w:rPr>
          <w:rFonts w:ascii="Times New Roman" w:hAnsi="Times New Roman" w:cs="Times New Roman"/>
          <w:color w:val="FF0000"/>
          <w:sz w:val="22"/>
          <w:szCs w:val="22"/>
        </w:rPr>
        <w:t>]</w:t>
      </w:r>
    </w:p>
    <w:p w:rsidR="003453BF" w:rsidRPr="003453BF" w:rsidRDefault="003453BF" w:rsidP="00562BA1">
      <w:pPr>
        <w:pStyle w:val="Prrafodelista"/>
        <w:ind w:left="284" w:hanging="284"/>
        <w:rPr>
          <w:rFonts w:ascii="Times New Roman" w:hAnsi="Times New Roman" w:cs="Times New Roman"/>
          <w:sz w:val="22"/>
          <w:szCs w:val="22"/>
        </w:rPr>
      </w:pPr>
    </w:p>
    <w:p w:rsidR="002B2AED" w:rsidRDefault="00185A06" w:rsidP="00562BA1">
      <w:pPr>
        <w:pStyle w:val="Prrafodelista"/>
        <w:numPr>
          <w:ilvl w:val="0"/>
          <w:numId w:val="34"/>
        </w:numPr>
        <w:spacing w:after="160" w:line="259" w:lineRule="auto"/>
        <w:ind w:left="284" w:hanging="284"/>
        <w:contextualSpacing/>
        <w:rPr>
          <w:rFonts w:ascii="Times New Roman" w:hAnsi="Times New Roman" w:cs="Times New Roman"/>
          <w:sz w:val="22"/>
          <w:szCs w:val="22"/>
        </w:rPr>
      </w:pPr>
      <w:r w:rsidRPr="00185A06">
        <w:rPr>
          <w:rFonts w:ascii="Times New Roman" w:hAnsi="Times New Roman" w:cs="Times New Roman"/>
          <w:b/>
          <w:sz w:val="22"/>
          <w:szCs w:val="22"/>
        </w:rPr>
        <w:t>(4 puntos)</w:t>
      </w:r>
      <w:r>
        <w:rPr>
          <w:rFonts w:ascii="Times New Roman" w:hAnsi="Times New Roman" w:cs="Times New Roman"/>
          <w:sz w:val="22"/>
          <w:szCs w:val="22"/>
        </w:rPr>
        <w:t xml:space="preserve"> </w:t>
      </w:r>
      <w:r w:rsidR="003453BF" w:rsidRPr="003453BF">
        <w:rPr>
          <w:rFonts w:ascii="Times New Roman" w:hAnsi="Times New Roman" w:cs="Times New Roman"/>
          <w:sz w:val="22"/>
          <w:szCs w:val="22"/>
        </w:rPr>
        <w:t xml:space="preserve">En cuanto a la nota de estimaciones críticas de la gerencia, el contador está evaluando si el deterioro es una estimación crítica. Él es muy consciente de que el monto del deterioro es relevante para </w:t>
      </w:r>
      <w:r w:rsidR="003453BF" w:rsidRPr="003453BF">
        <w:rPr>
          <w:rFonts w:ascii="Times New Roman" w:hAnsi="Times New Roman" w:cs="Times New Roman"/>
          <w:sz w:val="22"/>
          <w:szCs w:val="22"/>
        </w:rPr>
        <w:lastRenderedPageBreak/>
        <w:t xml:space="preserve">los estados financieros. Sin embargo, también es consciente de que la nota busca alertar al lector del estado financiero de estimaciones que pueden llevar a futuros ajustes en los estados financieros. Por lo tanto, no sería necesario en este caso ya que el deterioro ya se realizó y fue registrado en los estados financieros. </w:t>
      </w:r>
    </w:p>
    <w:p w:rsidR="003453BF" w:rsidRPr="003453BF" w:rsidRDefault="003453BF" w:rsidP="002B2AED">
      <w:pPr>
        <w:pStyle w:val="Prrafodelista"/>
        <w:spacing w:after="160" w:line="259" w:lineRule="auto"/>
        <w:ind w:left="284"/>
        <w:contextualSpacing/>
        <w:rPr>
          <w:rFonts w:ascii="Times New Roman" w:hAnsi="Times New Roman" w:cs="Times New Roman"/>
          <w:sz w:val="22"/>
          <w:szCs w:val="22"/>
        </w:rPr>
      </w:pPr>
      <w:r w:rsidRPr="003453BF">
        <w:rPr>
          <w:rFonts w:ascii="Times New Roman" w:hAnsi="Times New Roman" w:cs="Times New Roman"/>
          <w:sz w:val="22"/>
          <w:szCs w:val="22"/>
        </w:rPr>
        <w:t>¿Está usted de acuerdo? Justifique su respuesta.</w:t>
      </w:r>
    </w:p>
    <w:p w:rsidR="003453BF" w:rsidRPr="003453BF" w:rsidRDefault="003453BF" w:rsidP="00562BA1">
      <w:pPr>
        <w:pStyle w:val="Prrafodelista"/>
        <w:ind w:left="284" w:hanging="284"/>
        <w:rPr>
          <w:rFonts w:ascii="Times New Roman" w:hAnsi="Times New Roman" w:cs="Times New Roman"/>
          <w:sz w:val="22"/>
          <w:szCs w:val="22"/>
        </w:rPr>
      </w:pPr>
    </w:p>
    <w:p w:rsidR="003453BF" w:rsidRPr="003453BF" w:rsidRDefault="003453BF" w:rsidP="002B2AED">
      <w:pPr>
        <w:pStyle w:val="Prrafodelista"/>
        <w:ind w:left="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Respuesta: No es correcto. En la prueba de deterioro hay muchas estimaciones relevantes que pueden llevar a que el deterioro sea mayor o menor en el futuro, por lo que se debe revelar igual.</w:t>
      </w:r>
      <w:r w:rsidR="003F4F83">
        <w:rPr>
          <w:rFonts w:ascii="Times New Roman" w:hAnsi="Times New Roman" w:cs="Times New Roman"/>
          <w:color w:val="4F81BD" w:themeColor="accent1"/>
          <w:sz w:val="22"/>
          <w:szCs w:val="22"/>
        </w:rPr>
        <w:t xml:space="preserve"> </w:t>
      </w:r>
      <w:r w:rsidR="003F4F83">
        <w:rPr>
          <w:rFonts w:ascii="Times New Roman" w:hAnsi="Times New Roman" w:cs="Times New Roman"/>
          <w:color w:val="FF0000"/>
          <w:sz w:val="22"/>
          <w:szCs w:val="22"/>
        </w:rPr>
        <w:t>[4 puntos</w:t>
      </w:r>
      <w:r w:rsidR="003F4F83" w:rsidRPr="003F4F83">
        <w:rPr>
          <w:rFonts w:ascii="Times New Roman" w:hAnsi="Times New Roman" w:cs="Times New Roman"/>
          <w:color w:val="FF0000"/>
          <w:sz w:val="22"/>
          <w:szCs w:val="22"/>
        </w:rPr>
        <w:t>]</w:t>
      </w:r>
    </w:p>
    <w:p w:rsidR="00804E45" w:rsidRDefault="00804E45" w:rsidP="00562BA1">
      <w:pPr>
        <w:rPr>
          <w:rFonts w:cs="Times New Roman"/>
          <w:sz w:val="22"/>
          <w:szCs w:val="22"/>
        </w:rPr>
      </w:pPr>
    </w:p>
    <w:p w:rsidR="00804E45" w:rsidRDefault="00804E45" w:rsidP="00361C07">
      <w:pPr>
        <w:rPr>
          <w:rFonts w:cs="Times New Roman"/>
          <w:sz w:val="22"/>
          <w:szCs w:val="22"/>
        </w:rPr>
      </w:pPr>
    </w:p>
    <w:p w:rsidR="007F6637" w:rsidRDefault="007F6637" w:rsidP="007F6637">
      <w:pPr>
        <w:rPr>
          <w:rFonts w:cs="Times New Roman"/>
          <w:b/>
          <w:sz w:val="22"/>
          <w:szCs w:val="22"/>
        </w:rPr>
      </w:pPr>
      <w:r w:rsidRPr="005111C3">
        <w:rPr>
          <w:rFonts w:cs="Times New Roman"/>
          <w:b/>
          <w:sz w:val="22"/>
          <w:szCs w:val="22"/>
          <w:u w:val="single"/>
        </w:rPr>
        <w:t>Pregunta 2</w:t>
      </w:r>
      <w:r>
        <w:rPr>
          <w:rFonts w:cs="Times New Roman"/>
          <w:b/>
          <w:sz w:val="22"/>
          <w:szCs w:val="22"/>
        </w:rPr>
        <w:tab/>
      </w:r>
      <w:r w:rsidR="00804E45">
        <w:rPr>
          <w:rFonts w:cs="Times New Roman"/>
          <w:b/>
          <w:sz w:val="22"/>
          <w:szCs w:val="22"/>
        </w:rPr>
        <w:t>1</w:t>
      </w:r>
      <w:r w:rsidR="00401F98">
        <w:rPr>
          <w:rFonts w:cs="Times New Roman"/>
          <w:b/>
          <w:sz w:val="22"/>
          <w:szCs w:val="22"/>
        </w:rPr>
        <w:t>5</w:t>
      </w:r>
      <w:r w:rsidR="00804E45">
        <w:rPr>
          <w:rFonts w:cs="Times New Roman"/>
          <w:b/>
          <w:sz w:val="22"/>
          <w:szCs w:val="22"/>
        </w:rPr>
        <w:t xml:space="preserve"> puntos</w:t>
      </w:r>
      <w:r>
        <w:rPr>
          <w:rFonts w:cs="Times New Roman"/>
          <w:b/>
          <w:sz w:val="22"/>
          <w:szCs w:val="22"/>
        </w:rPr>
        <w:tab/>
      </w:r>
    </w:p>
    <w:p w:rsidR="00BD20D4" w:rsidRDefault="00BD20D4" w:rsidP="0002093D">
      <w:pPr>
        <w:autoSpaceDE w:val="0"/>
        <w:autoSpaceDN w:val="0"/>
        <w:adjustRightInd w:val="0"/>
        <w:jc w:val="left"/>
        <w:rPr>
          <w:rFonts w:cs="Times New Roman"/>
          <w:sz w:val="22"/>
          <w:szCs w:val="22"/>
        </w:rPr>
      </w:pPr>
    </w:p>
    <w:p w:rsidR="004271E6" w:rsidRPr="004271E6" w:rsidRDefault="004271E6" w:rsidP="004271E6">
      <w:pPr>
        <w:pStyle w:val="Prrafodelista"/>
        <w:ind w:left="0"/>
        <w:rPr>
          <w:rFonts w:ascii="Times New Roman" w:hAnsi="Times New Roman" w:cs="Times New Roman"/>
          <w:sz w:val="22"/>
          <w:szCs w:val="22"/>
        </w:rPr>
      </w:pPr>
      <w:r w:rsidRPr="004271E6">
        <w:rPr>
          <w:rFonts w:ascii="Times New Roman" w:hAnsi="Times New Roman" w:cs="Times New Roman"/>
          <w:sz w:val="22"/>
          <w:szCs w:val="22"/>
        </w:rPr>
        <w:t>Multitiendas London está en el negocio del retail y adicionalmente tiene una agencia de viajes.</w:t>
      </w:r>
    </w:p>
    <w:p w:rsidR="004271E6" w:rsidRPr="004271E6" w:rsidRDefault="004271E6" w:rsidP="004271E6">
      <w:pPr>
        <w:pStyle w:val="Prrafodelista"/>
        <w:ind w:left="0"/>
        <w:rPr>
          <w:rFonts w:ascii="Times New Roman" w:hAnsi="Times New Roman" w:cs="Times New Roman"/>
          <w:sz w:val="22"/>
          <w:szCs w:val="22"/>
        </w:rPr>
      </w:pPr>
    </w:p>
    <w:p w:rsidR="004271E6" w:rsidRPr="004271E6" w:rsidRDefault="004271E6" w:rsidP="004271E6">
      <w:pPr>
        <w:pStyle w:val="Prrafodelista"/>
        <w:ind w:left="0"/>
        <w:rPr>
          <w:rFonts w:ascii="Times New Roman" w:hAnsi="Times New Roman" w:cs="Times New Roman"/>
          <w:sz w:val="22"/>
          <w:szCs w:val="22"/>
        </w:rPr>
      </w:pPr>
      <w:r w:rsidRPr="004271E6">
        <w:rPr>
          <w:rFonts w:ascii="Times New Roman" w:hAnsi="Times New Roman" w:cs="Times New Roman"/>
          <w:sz w:val="22"/>
          <w:szCs w:val="22"/>
        </w:rPr>
        <w:t>A fin de atraer clientes a sus clientes, Multitiendas London ha establecido una campaña de fidelización consistente en que cuando un cliente compra se gana London puntos. Por cada $ 1.000 pesos de compra el cliente gana 10 London puntos.</w:t>
      </w:r>
    </w:p>
    <w:p w:rsidR="004271E6" w:rsidRPr="004271E6" w:rsidRDefault="004271E6" w:rsidP="004271E6">
      <w:pPr>
        <w:pStyle w:val="Prrafodelista"/>
        <w:ind w:left="0"/>
        <w:rPr>
          <w:rFonts w:ascii="Times New Roman" w:hAnsi="Times New Roman" w:cs="Times New Roman"/>
          <w:sz w:val="22"/>
          <w:szCs w:val="22"/>
        </w:rPr>
      </w:pPr>
    </w:p>
    <w:p w:rsidR="004271E6" w:rsidRPr="004271E6" w:rsidRDefault="004271E6" w:rsidP="004271E6">
      <w:pPr>
        <w:pStyle w:val="Prrafodelista"/>
        <w:ind w:left="0"/>
        <w:rPr>
          <w:rFonts w:ascii="Times New Roman" w:hAnsi="Times New Roman" w:cs="Times New Roman"/>
          <w:sz w:val="22"/>
          <w:szCs w:val="22"/>
        </w:rPr>
      </w:pPr>
      <w:r w:rsidRPr="004271E6">
        <w:rPr>
          <w:rFonts w:ascii="Times New Roman" w:hAnsi="Times New Roman" w:cs="Times New Roman"/>
          <w:sz w:val="22"/>
          <w:szCs w:val="22"/>
        </w:rPr>
        <w:t>Durante el año 2015 el cliente número 10.696 ha efectuado dos compras. La primera de ellas la realizó el 29 de octubre de 2015 por $ 780.000 para lo cual realizó un abono de $ 250.000 y el saldo lo pactó en 3 cuotas. La segunda compra la realizó para navidad por $ 1.020.350 al contado.</w:t>
      </w:r>
    </w:p>
    <w:p w:rsidR="004271E6" w:rsidRPr="004271E6" w:rsidRDefault="004271E6" w:rsidP="004271E6">
      <w:pPr>
        <w:pStyle w:val="Prrafodelista"/>
        <w:ind w:left="0"/>
        <w:rPr>
          <w:rFonts w:ascii="Times New Roman" w:hAnsi="Times New Roman" w:cs="Times New Roman"/>
          <w:sz w:val="22"/>
          <w:szCs w:val="22"/>
        </w:rPr>
      </w:pPr>
    </w:p>
    <w:p w:rsidR="004271E6" w:rsidRPr="004271E6" w:rsidRDefault="004271E6" w:rsidP="004271E6">
      <w:pPr>
        <w:pStyle w:val="Prrafodelista"/>
        <w:ind w:left="0"/>
        <w:rPr>
          <w:rFonts w:ascii="Times New Roman" w:hAnsi="Times New Roman" w:cs="Times New Roman"/>
          <w:sz w:val="22"/>
          <w:szCs w:val="22"/>
        </w:rPr>
      </w:pPr>
      <w:r w:rsidRPr="004271E6">
        <w:rPr>
          <w:rFonts w:ascii="Times New Roman" w:hAnsi="Times New Roman" w:cs="Times New Roman"/>
          <w:sz w:val="22"/>
          <w:szCs w:val="22"/>
        </w:rPr>
        <w:t>El cliente 10.696 el 24 de noviembre canjea sus London puntos obtenidos de la compra del 29 de octubre mediante la agencia de viajes de Multitiendas London. El canje le permitió comprar pasajes en avión a Concepción cuyo valor comercial es de $ 50.000. El vuelo lo tomó el día 26 del mismo mes.</w:t>
      </w:r>
    </w:p>
    <w:p w:rsidR="004271E6" w:rsidRPr="004271E6" w:rsidRDefault="004271E6" w:rsidP="004271E6">
      <w:pPr>
        <w:pStyle w:val="Prrafodelista"/>
        <w:ind w:left="0"/>
        <w:rPr>
          <w:rFonts w:ascii="Times New Roman" w:hAnsi="Times New Roman" w:cs="Times New Roman"/>
          <w:sz w:val="22"/>
          <w:szCs w:val="22"/>
        </w:rPr>
      </w:pPr>
      <w:r w:rsidRPr="004271E6">
        <w:rPr>
          <w:rFonts w:ascii="Times New Roman" w:hAnsi="Times New Roman" w:cs="Times New Roman"/>
          <w:sz w:val="22"/>
          <w:szCs w:val="22"/>
        </w:rPr>
        <w:t>Con los puntos que ganó con la compra de navidad decidió canjearlos por unos pasajes a Serena para regalarlos como regalo de navidad a su sobrino para que se pueda ir en enero 2016 de vacaciones con un grupo de amigos.</w:t>
      </w:r>
    </w:p>
    <w:p w:rsidR="004271E6" w:rsidRPr="004271E6" w:rsidRDefault="004271E6" w:rsidP="004271E6">
      <w:pPr>
        <w:pStyle w:val="Prrafodelista"/>
        <w:ind w:left="0"/>
        <w:rPr>
          <w:rFonts w:ascii="Times New Roman" w:hAnsi="Times New Roman" w:cs="Times New Roman"/>
          <w:sz w:val="22"/>
          <w:szCs w:val="22"/>
        </w:rPr>
      </w:pPr>
    </w:p>
    <w:p w:rsidR="004271E6" w:rsidRPr="004271E6" w:rsidRDefault="004271E6" w:rsidP="004271E6">
      <w:pPr>
        <w:pStyle w:val="Prrafodelista"/>
        <w:rPr>
          <w:rFonts w:ascii="Times New Roman" w:hAnsi="Times New Roman" w:cs="Times New Roman"/>
          <w:sz w:val="22"/>
          <w:szCs w:val="22"/>
        </w:rPr>
      </w:pPr>
    </w:p>
    <w:p w:rsidR="004271E6" w:rsidRPr="001E72C9" w:rsidRDefault="004271E6" w:rsidP="004271E6">
      <w:pPr>
        <w:rPr>
          <w:rFonts w:cs="Times New Roman"/>
          <w:b/>
          <w:sz w:val="22"/>
          <w:szCs w:val="22"/>
        </w:rPr>
      </w:pPr>
      <w:r w:rsidRPr="001E72C9">
        <w:rPr>
          <w:rFonts w:cs="Times New Roman"/>
          <w:b/>
          <w:sz w:val="22"/>
          <w:szCs w:val="22"/>
        </w:rPr>
        <w:t>Preguntas:</w:t>
      </w:r>
    </w:p>
    <w:p w:rsidR="004271E6" w:rsidRPr="004271E6" w:rsidRDefault="00401F98" w:rsidP="001E72C9">
      <w:pPr>
        <w:pStyle w:val="Prrafodelista"/>
        <w:numPr>
          <w:ilvl w:val="0"/>
          <w:numId w:val="38"/>
        </w:numPr>
        <w:spacing w:after="160" w:line="259" w:lineRule="auto"/>
        <w:ind w:left="284" w:hanging="284"/>
        <w:contextualSpacing/>
        <w:jc w:val="left"/>
        <w:rPr>
          <w:rFonts w:ascii="Times New Roman" w:hAnsi="Times New Roman" w:cs="Times New Roman"/>
          <w:color w:val="000000" w:themeColor="text1"/>
          <w:sz w:val="22"/>
          <w:szCs w:val="22"/>
        </w:rPr>
      </w:pPr>
      <w:r>
        <w:rPr>
          <w:rFonts w:ascii="Times New Roman" w:hAnsi="Times New Roman" w:cs="Times New Roman"/>
          <w:b/>
          <w:sz w:val="22"/>
          <w:szCs w:val="22"/>
        </w:rPr>
        <w:t>(5</w:t>
      </w:r>
      <w:r w:rsidR="00185A06" w:rsidRPr="00185A06">
        <w:rPr>
          <w:rFonts w:ascii="Times New Roman" w:hAnsi="Times New Roman" w:cs="Times New Roman"/>
          <w:b/>
          <w:sz w:val="22"/>
          <w:szCs w:val="22"/>
        </w:rPr>
        <w:t xml:space="preserve"> puntos)</w:t>
      </w:r>
      <w:r w:rsidR="00185A06">
        <w:rPr>
          <w:rFonts w:ascii="Times New Roman" w:hAnsi="Times New Roman" w:cs="Times New Roman"/>
          <w:b/>
          <w:sz w:val="22"/>
          <w:szCs w:val="22"/>
        </w:rPr>
        <w:t xml:space="preserve"> </w:t>
      </w:r>
      <w:r w:rsidR="004271E6" w:rsidRPr="004271E6">
        <w:rPr>
          <w:rFonts w:ascii="Times New Roman" w:hAnsi="Times New Roman" w:cs="Times New Roman"/>
          <w:color w:val="000000" w:themeColor="text1"/>
          <w:sz w:val="22"/>
          <w:szCs w:val="22"/>
        </w:rPr>
        <w:t>¿Cuál es el registro contable de la Multitienda London debe reconocer con la compra del 29 de octubre de 2015?</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000000" w:themeColor="text1"/>
          <w:sz w:val="22"/>
          <w:szCs w:val="22"/>
          <w:u w:val="single"/>
        </w:rPr>
      </w:pPr>
      <w:r w:rsidRPr="004271E6">
        <w:rPr>
          <w:rFonts w:ascii="Times New Roman" w:hAnsi="Times New Roman" w:cs="Times New Roman"/>
          <w:color w:val="000000" w:themeColor="text1"/>
          <w:sz w:val="22"/>
          <w:szCs w:val="22"/>
          <w:u w:val="single"/>
        </w:rPr>
        <w:t>Respuesta:</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Caja $250.000</w:t>
      </w: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Cuenta por Cobrar $ 530.000</w:t>
      </w:r>
    </w:p>
    <w:p w:rsidR="004271E6" w:rsidRPr="004271E6" w:rsidRDefault="004271E6" w:rsidP="005D5793">
      <w:pPr>
        <w:pStyle w:val="Prrafodelista"/>
        <w:ind w:left="0"/>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ab/>
      </w:r>
      <w:r w:rsidRPr="004271E6">
        <w:rPr>
          <w:rFonts w:ascii="Times New Roman" w:hAnsi="Times New Roman" w:cs="Times New Roman"/>
          <w:color w:val="4F81BD" w:themeColor="accent1"/>
          <w:sz w:val="22"/>
          <w:szCs w:val="22"/>
        </w:rPr>
        <w:tab/>
        <w:t>Ingresos por venta $ 730.000</w:t>
      </w:r>
    </w:p>
    <w:p w:rsidR="004271E6" w:rsidRPr="004271E6" w:rsidRDefault="00E2753D" w:rsidP="005D5793">
      <w:pPr>
        <w:pStyle w:val="Prrafodelista"/>
        <w:ind w:left="0"/>
        <w:rPr>
          <w:rFonts w:ascii="Times New Roman" w:hAnsi="Times New Roman" w:cs="Times New Roman"/>
          <w:color w:val="4F81BD" w:themeColor="accent1"/>
          <w:sz w:val="22"/>
          <w:szCs w:val="22"/>
        </w:rPr>
      </w:pPr>
      <w:r>
        <w:rPr>
          <w:rFonts w:ascii="Times New Roman" w:hAnsi="Times New Roman" w:cs="Times New Roman"/>
          <w:color w:val="4F81BD" w:themeColor="accent1"/>
          <w:sz w:val="22"/>
          <w:szCs w:val="22"/>
        </w:rPr>
        <w:tab/>
      </w:r>
      <w:r>
        <w:rPr>
          <w:rFonts w:ascii="Times New Roman" w:hAnsi="Times New Roman" w:cs="Times New Roman"/>
          <w:color w:val="4F81BD" w:themeColor="accent1"/>
          <w:sz w:val="22"/>
          <w:szCs w:val="22"/>
        </w:rPr>
        <w:tab/>
        <w:t xml:space="preserve">Ingresos diferidos  $  </w:t>
      </w:r>
      <w:r w:rsidR="004271E6" w:rsidRPr="004271E6">
        <w:rPr>
          <w:rFonts w:ascii="Times New Roman" w:hAnsi="Times New Roman" w:cs="Times New Roman"/>
          <w:color w:val="4F81BD" w:themeColor="accent1"/>
          <w:sz w:val="22"/>
          <w:szCs w:val="22"/>
        </w:rPr>
        <w:t>50.000</w:t>
      </w:r>
    </w:p>
    <w:p w:rsidR="002825CD" w:rsidRDefault="003F4F83" w:rsidP="001E72C9">
      <w:pPr>
        <w:ind w:left="284" w:hanging="284"/>
        <w:rPr>
          <w:rFonts w:cs="Times New Roman"/>
          <w:color w:val="FF0000"/>
          <w:sz w:val="22"/>
          <w:szCs w:val="22"/>
        </w:rPr>
      </w:pPr>
      <w:r>
        <w:rPr>
          <w:rFonts w:cs="Times New Roman"/>
          <w:color w:val="FF0000"/>
          <w:sz w:val="22"/>
          <w:szCs w:val="22"/>
        </w:rPr>
        <w:t>[5 puntos</w:t>
      </w:r>
      <w:r w:rsidR="002825CD" w:rsidRPr="003F4F83">
        <w:rPr>
          <w:rFonts w:cs="Times New Roman"/>
          <w:color w:val="FF0000"/>
          <w:sz w:val="22"/>
          <w:szCs w:val="22"/>
        </w:rPr>
        <w:t>]</w:t>
      </w:r>
      <w:r w:rsidR="002825CD">
        <w:rPr>
          <w:rFonts w:cs="Times New Roman"/>
          <w:color w:val="FF0000"/>
          <w:sz w:val="22"/>
          <w:szCs w:val="22"/>
        </w:rPr>
        <w:t xml:space="preserve"> </w:t>
      </w:r>
    </w:p>
    <w:p w:rsidR="004271E6" w:rsidRPr="004271E6" w:rsidRDefault="002825CD" w:rsidP="002825CD">
      <w:pPr>
        <w:rPr>
          <w:rFonts w:cs="Times New Roman"/>
          <w:color w:val="000000" w:themeColor="text1"/>
          <w:sz w:val="22"/>
          <w:szCs w:val="22"/>
        </w:rPr>
      </w:pPr>
      <w:r>
        <w:rPr>
          <w:rFonts w:cs="Times New Roman"/>
          <w:color w:val="FF0000"/>
          <w:sz w:val="22"/>
          <w:szCs w:val="22"/>
        </w:rPr>
        <w:t>Si el asiento es correcto en su estructura y lógica interna, pero el monto de ingreso diferido es incorrecto asignar 2 puntos</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01F98" w:rsidP="001E72C9">
      <w:pPr>
        <w:pStyle w:val="Prrafodelista"/>
        <w:numPr>
          <w:ilvl w:val="0"/>
          <w:numId w:val="38"/>
        </w:numPr>
        <w:spacing w:after="160" w:line="259" w:lineRule="auto"/>
        <w:ind w:left="284" w:hanging="284"/>
        <w:contextualSpacing/>
        <w:jc w:val="left"/>
        <w:rPr>
          <w:rFonts w:ascii="Times New Roman" w:hAnsi="Times New Roman" w:cs="Times New Roman"/>
          <w:color w:val="000000" w:themeColor="text1"/>
          <w:sz w:val="22"/>
          <w:szCs w:val="22"/>
        </w:rPr>
      </w:pPr>
      <w:r>
        <w:rPr>
          <w:rFonts w:ascii="Times New Roman" w:hAnsi="Times New Roman" w:cs="Times New Roman"/>
          <w:b/>
          <w:sz w:val="22"/>
          <w:szCs w:val="22"/>
        </w:rPr>
        <w:t>(5</w:t>
      </w:r>
      <w:r w:rsidR="00185A06" w:rsidRPr="00185A06">
        <w:rPr>
          <w:rFonts w:ascii="Times New Roman" w:hAnsi="Times New Roman" w:cs="Times New Roman"/>
          <w:b/>
          <w:sz w:val="22"/>
          <w:szCs w:val="22"/>
        </w:rPr>
        <w:t xml:space="preserve"> puntos)</w:t>
      </w:r>
      <w:r w:rsidR="00185A06">
        <w:rPr>
          <w:rFonts w:ascii="Times New Roman" w:hAnsi="Times New Roman" w:cs="Times New Roman"/>
          <w:b/>
          <w:sz w:val="22"/>
          <w:szCs w:val="22"/>
        </w:rPr>
        <w:t xml:space="preserve"> </w:t>
      </w:r>
      <w:r w:rsidR="004271E6" w:rsidRPr="004271E6">
        <w:rPr>
          <w:rFonts w:ascii="Times New Roman" w:hAnsi="Times New Roman" w:cs="Times New Roman"/>
          <w:color w:val="000000" w:themeColor="text1"/>
          <w:sz w:val="22"/>
          <w:szCs w:val="22"/>
        </w:rPr>
        <w:t>¿Cuál es el registro contable de Multitienda London al momento de realizar la venta de navidad?</w:t>
      </w:r>
    </w:p>
    <w:p w:rsidR="004271E6" w:rsidRPr="004271E6" w:rsidRDefault="004271E6" w:rsidP="001E72C9">
      <w:pPr>
        <w:pStyle w:val="Prrafodelista"/>
        <w:ind w:left="284" w:hanging="284"/>
        <w:rPr>
          <w:rFonts w:ascii="Times New Roman" w:hAnsi="Times New Roman" w:cs="Times New Roman"/>
          <w:color w:val="000000" w:themeColor="text1"/>
          <w:sz w:val="22"/>
          <w:szCs w:val="22"/>
          <w:u w:val="single"/>
        </w:rPr>
      </w:pPr>
    </w:p>
    <w:p w:rsidR="004271E6" w:rsidRPr="004271E6" w:rsidRDefault="004271E6" w:rsidP="001E72C9">
      <w:pPr>
        <w:pStyle w:val="Prrafodelista"/>
        <w:ind w:left="284" w:hanging="284"/>
        <w:rPr>
          <w:rFonts w:ascii="Times New Roman" w:hAnsi="Times New Roman" w:cs="Times New Roman"/>
          <w:color w:val="000000" w:themeColor="text1"/>
          <w:sz w:val="22"/>
          <w:szCs w:val="22"/>
          <w:u w:val="single"/>
        </w:rPr>
      </w:pPr>
      <w:r w:rsidRPr="004271E6">
        <w:rPr>
          <w:rFonts w:ascii="Times New Roman" w:hAnsi="Times New Roman" w:cs="Times New Roman"/>
          <w:color w:val="000000" w:themeColor="text1"/>
          <w:sz w:val="22"/>
          <w:szCs w:val="22"/>
          <w:u w:val="single"/>
        </w:rPr>
        <w:t>Respuesta:</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Caja $1.020.350</w:t>
      </w: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Ingresos por venta</w:t>
      </w:r>
      <w:r w:rsidR="001E72C9">
        <w:rPr>
          <w:rFonts w:ascii="Times New Roman" w:hAnsi="Times New Roman" w:cs="Times New Roman"/>
          <w:color w:val="4F81BD" w:themeColor="accent1"/>
          <w:sz w:val="22"/>
          <w:szCs w:val="22"/>
        </w:rPr>
        <w:t xml:space="preserve">            </w:t>
      </w:r>
      <w:r w:rsidRPr="004271E6">
        <w:rPr>
          <w:rFonts w:ascii="Times New Roman" w:hAnsi="Times New Roman" w:cs="Times New Roman"/>
          <w:color w:val="4F81BD" w:themeColor="accent1"/>
          <w:sz w:val="22"/>
          <w:szCs w:val="22"/>
        </w:rPr>
        <w:t xml:space="preserve"> $ 954.943</w:t>
      </w:r>
    </w:p>
    <w:p w:rsidR="004271E6" w:rsidRDefault="004271E6" w:rsidP="005D5793">
      <w:pPr>
        <w:pStyle w:val="Prrafodelista"/>
        <w:ind w:left="0"/>
        <w:rPr>
          <w:rFonts w:ascii="Times New Roman" w:hAnsi="Times New Roman" w:cs="Times New Roman"/>
          <w:color w:val="FF0000"/>
          <w:sz w:val="22"/>
          <w:szCs w:val="22"/>
        </w:rPr>
      </w:pPr>
      <w:r w:rsidRPr="004271E6">
        <w:rPr>
          <w:rFonts w:ascii="Times New Roman" w:hAnsi="Times New Roman" w:cs="Times New Roman"/>
          <w:color w:val="4F81BD" w:themeColor="accent1"/>
          <w:sz w:val="22"/>
          <w:szCs w:val="22"/>
        </w:rPr>
        <w:t xml:space="preserve">Ingresos </w:t>
      </w:r>
      <w:r w:rsidR="00E2753D" w:rsidRPr="004271E6">
        <w:rPr>
          <w:rFonts w:ascii="Times New Roman" w:hAnsi="Times New Roman" w:cs="Times New Roman"/>
          <w:color w:val="4F81BD" w:themeColor="accent1"/>
          <w:sz w:val="22"/>
          <w:szCs w:val="22"/>
        </w:rPr>
        <w:t xml:space="preserve">diferidos </w:t>
      </w:r>
      <w:r w:rsidR="00E2753D">
        <w:rPr>
          <w:rFonts w:ascii="Times New Roman" w:hAnsi="Times New Roman" w:cs="Times New Roman"/>
          <w:color w:val="4F81BD" w:themeColor="accent1"/>
          <w:sz w:val="22"/>
          <w:szCs w:val="22"/>
        </w:rPr>
        <w:t xml:space="preserve"> </w:t>
      </w:r>
      <w:r w:rsidR="005D5793">
        <w:rPr>
          <w:rFonts w:ascii="Times New Roman" w:hAnsi="Times New Roman" w:cs="Times New Roman"/>
          <w:color w:val="4F81BD" w:themeColor="accent1"/>
          <w:sz w:val="22"/>
          <w:szCs w:val="22"/>
        </w:rPr>
        <w:t xml:space="preserve">             </w:t>
      </w:r>
      <w:r w:rsidR="00E2753D" w:rsidRPr="004271E6">
        <w:rPr>
          <w:rFonts w:ascii="Times New Roman" w:hAnsi="Times New Roman" w:cs="Times New Roman"/>
          <w:color w:val="4F81BD" w:themeColor="accent1"/>
          <w:sz w:val="22"/>
          <w:szCs w:val="22"/>
        </w:rPr>
        <w:t>$</w:t>
      </w:r>
      <w:r w:rsidR="00E2753D">
        <w:rPr>
          <w:rFonts w:ascii="Times New Roman" w:hAnsi="Times New Roman" w:cs="Times New Roman"/>
          <w:color w:val="4F81BD" w:themeColor="accent1"/>
          <w:sz w:val="22"/>
          <w:szCs w:val="22"/>
        </w:rPr>
        <w:t xml:space="preserve">  </w:t>
      </w:r>
      <w:r w:rsidRPr="004271E6">
        <w:rPr>
          <w:rFonts w:ascii="Times New Roman" w:hAnsi="Times New Roman" w:cs="Times New Roman"/>
          <w:color w:val="4F81BD" w:themeColor="accent1"/>
          <w:sz w:val="22"/>
          <w:szCs w:val="22"/>
        </w:rPr>
        <w:t>65.407</w:t>
      </w:r>
      <w:r w:rsidR="003F4F83">
        <w:rPr>
          <w:rFonts w:ascii="Times New Roman" w:hAnsi="Times New Roman" w:cs="Times New Roman"/>
          <w:color w:val="4F81BD" w:themeColor="accent1"/>
          <w:sz w:val="22"/>
          <w:szCs w:val="22"/>
        </w:rPr>
        <w:t xml:space="preserve"> </w:t>
      </w:r>
      <w:r w:rsidR="003F4F83">
        <w:rPr>
          <w:rFonts w:ascii="Times New Roman" w:hAnsi="Times New Roman" w:cs="Times New Roman"/>
          <w:color w:val="FF0000"/>
          <w:sz w:val="22"/>
          <w:szCs w:val="22"/>
        </w:rPr>
        <w:t>[5 puntos</w:t>
      </w:r>
      <w:r w:rsidR="003F4F83" w:rsidRPr="003F4F83">
        <w:rPr>
          <w:rFonts w:ascii="Times New Roman" w:hAnsi="Times New Roman" w:cs="Times New Roman"/>
          <w:color w:val="FF0000"/>
          <w:sz w:val="22"/>
          <w:szCs w:val="22"/>
        </w:rPr>
        <w:t>]</w:t>
      </w:r>
      <w:r w:rsidR="002825CD">
        <w:rPr>
          <w:rFonts w:ascii="Times New Roman" w:hAnsi="Times New Roman" w:cs="Times New Roman"/>
          <w:color w:val="FF0000"/>
          <w:sz w:val="22"/>
          <w:szCs w:val="22"/>
        </w:rPr>
        <w:t xml:space="preserve"> Idem. anterior si ing. diferido incorrecto</w:t>
      </w:r>
    </w:p>
    <w:p w:rsidR="002825CD" w:rsidRDefault="002825CD" w:rsidP="001E72C9">
      <w:pPr>
        <w:pStyle w:val="Prrafodelista"/>
        <w:ind w:left="284" w:hanging="284"/>
        <w:rPr>
          <w:rFonts w:ascii="Times New Roman" w:hAnsi="Times New Roman" w:cs="Times New Roman"/>
          <w:color w:val="4F81BD" w:themeColor="accent1"/>
          <w:sz w:val="22"/>
          <w:szCs w:val="22"/>
        </w:rPr>
      </w:pP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lastRenderedPageBreak/>
        <w:t>Los $65.407 se determinan de la siguiente forma:</w:t>
      </w: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p>
    <w:tbl>
      <w:tblPr>
        <w:tblStyle w:val="Tablaconcuadrcula"/>
        <w:tblW w:w="0" w:type="auto"/>
        <w:tblLook w:val="04A0" w:firstRow="1" w:lastRow="0" w:firstColumn="1" w:lastColumn="0" w:noHBand="0" w:noVBand="1"/>
      </w:tblPr>
      <w:tblGrid>
        <w:gridCol w:w="1129"/>
        <w:gridCol w:w="1746"/>
        <w:gridCol w:w="1617"/>
        <w:gridCol w:w="2189"/>
        <w:gridCol w:w="2000"/>
      </w:tblGrid>
      <w:tr w:rsidR="004271E6" w:rsidRPr="004271E6" w:rsidTr="00BD3EC2">
        <w:trPr>
          <w:trHeight w:val="300"/>
        </w:trPr>
        <w:tc>
          <w:tcPr>
            <w:tcW w:w="1129" w:type="dxa"/>
            <w:noWrap/>
            <w:hideMark/>
          </w:tcPr>
          <w:p w:rsidR="004271E6" w:rsidRPr="004271E6" w:rsidRDefault="004271E6" w:rsidP="001E72C9">
            <w:pPr>
              <w:pStyle w:val="Prrafodelista"/>
              <w:ind w:left="284" w:hanging="284"/>
              <w:rPr>
                <w:rFonts w:ascii="Times New Roman" w:hAnsi="Times New Roman" w:cs="Times New Roman"/>
                <w:color w:val="4F81BD" w:themeColor="accent1"/>
                <w:sz w:val="22"/>
                <w:szCs w:val="22"/>
              </w:rPr>
            </w:pPr>
          </w:p>
        </w:tc>
        <w:tc>
          <w:tcPr>
            <w:tcW w:w="1746" w:type="dxa"/>
            <w:noWrap/>
            <w:hideMark/>
          </w:tcPr>
          <w:p w:rsidR="004271E6" w:rsidRPr="004271E6" w:rsidRDefault="004271E6" w:rsidP="001E72C9">
            <w:pPr>
              <w:ind w:left="284" w:hanging="284"/>
              <w:jc w:val="center"/>
              <w:rPr>
                <w:rFonts w:cs="Times New Roman"/>
                <w:color w:val="4F81BD" w:themeColor="accent1"/>
                <w:sz w:val="22"/>
                <w:szCs w:val="22"/>
              </w:rPr>
            </w:pPr>
            <w:r w:rsidRPr="004271E6">
              <w:rPr>
                <w:rFonts w:cs="Times New Roman"/>
                <w:color w:val="4F81BD" w:themeColor="accent1"/>
                <w:sz w:val="22"/>
                <w:szCs w:val="22"/>
              </w:rPr>
              <w:t>Venta</w:t>
            </w:r>
          </w:p>
        </w:tc>
        <w:tc>
          <w:tcPr>
            <w:tcW w:w="1617" w:type="dxa"/>
            <w:noWrap/>
            <w:hideMark/>
          </w:tcPr>
          <w:p w:rsidR="004271E6" w:rsidRPr="004271E6" w:rsidRDefault="004271E6" w:rsidP="001E72C9">
            <w:pPr>
              <w:ind w:left="284" w:hanging="284"/>
              <w:jc w:val="center"/>
              <w:rPr>
                <w:rFonts w:cs="Times New Roman"/>
                <w:color w:val="4F81BD" w:themeColor="accent1"/>
                <w:sz w:val="22"/>
                <w:szCs w:val="22"/>
              </w:rPr>
            </w:pPr>
            <w:r w:rsidRPr="004271E6">
              <w:rPr>
                <w:rFonts w:cs="Times New Roman"/>
                <w:color w:val="4F81BD" w:themeColor="accent1"/>
                <w:sz w:val="22"/>
                <w:szCs w:val="22"/>
              </w:rPr>
              <w:t>Puntos</w:t>
            </w:r>
          </w:p>
        </w:tc>
        <w:tc>
          <w:tcPr>
            <w:tcW w:w="2189" w:type="dxa"/>
            <w:noWrap/>
            <w:hideMark/>
          </w:tcPr>
          <w:p w:rsidR="004271E6" w:rsidRPr="004271E6" w:rsidRDefault="004271E6" w:rsidP="001E72C9">
            <w:pPr>
              <w:ind w:left="284" w:hanging="284"/>
              <w:jc w:val="center"/>
              <w:rPr>
                <w:rFonts w:cs="Times New Roman"/>
                <w:color w:val="4F81BD" w:themeColor="accent1"/>
                <w:sz w:val="22"/>
                <w:szCs w:val="22"/>
              </w:rPr>
            </w:pPr>
            <w:r w:rsidRPr="004271E6">
              <w:rPr>
                <w:rFonts w:cs="Times New Roman"/>
                <w:color w:val="4F81BD" w:themeColor="accent1"/>
                <w:sz w:val="22"/>
                <w:szCs w:val="22"/>
              </w:rPr>
              <w:t>Equivalencia</w:t>
            </w:r>
          </w:p>
        </w:tc>
        <w:tc>
          <w:tcPr>
            <w:tcW w:w="2000" w:type="dxa"/>
            <w:noWrap/>
            <w:hideMark/>
          </w:tcPr>
          <w:p w:rsidR="004271E6" w:rsidRPr="004271E6" w:rsidRDefault="004271E6" w:rsidP="001E72C9">
            <w:pPr>
              <w:ind w:left="284" w:hanging="284"/>
              <w:jc w:val="center"/>
              <w:rPr>
                <w:rFonts w:cs="Times New Roman"/>
                <w:color w:val="4F81BD" w:themeColor="accent1"/>
                <w:sz w:val="22"/>
                <w:szCs w:val="22"/>
              </w:rPr>
            </w:pPr>
            <w:r w:rsidRPr="004271E6">
              <w:rPr>
                <w:rFonts w:cs="Times New Roman"/>
                <w:color w:val="4F81BD" w:themeColor="accent1"/>
                <w:sz w:val="22"/>
                <w:szCs w:val="22"/>
              </w:rPr>
              <w:t>$ por London Puntos</w:t>
            </w:r>
          </w:p>
        </w:tc>
      </w:tr>
      <w:tr w:rsidR="004271E6" w:rsidRPr="004271E6" w:rsidTr="00BD3EC2">
        <w:trPr>
          <w:trHeight w:val="300"/>
        </w:trPr>
        <w:tc>
          <w:tcPr>
            <w:tcW w:w="1129"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Venta 1</w:t>
            </w:r>
          </w:p>
        </w:tc>
        <w:tc>
          <w:tcPr>
            <w:tcW w:w="1746"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780.000 </w:t>
            </w:r>
          </w:p>
        </w:tc>
        <w:tc>
          <w:tcPr>
            <w:tcW w:w="1617"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7.800 </w:t>
            </w:r>
          </w:p>
        </w:tc>
        <w:tc>
          <w:tcPr>
            <w:tcW w:w="2189"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50.000 </w:t>
            </w:r>
          </w:p>
        </w:tc>
        <w:tc>
          <w:tcPr>
            <w:tcW w:w="200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6 </w:t>
            </w:r>
          </w:p>
        </w:tc>
      </w:tr>
      <w:tr w:rsidR="004271E6" w:rsidRPr="004271E6" w:rsidTr="00BD3EC2">
        <w:trPr>
          <w:trHeight w:val="300"/>
        </w:trPr>
        <w:tc>
          <w:tcPr>
            <w:tcW w:w="1129"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Venta 2</w:t>
            </w:r>
          </w:p>
        </w:tc>
        <w:tc>
          <w:tcPr>
            <w:tcW w:w="1746"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1.020.350</w:t>
            </w:r>
          </w:p>
        </w:tc>
        <w:tc>
          <w:tcPr>
            <w:tcW w:w="1617"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10.204 </w:t>
            </w:r>
          </w:p>
        </w:tc>
        <w:tc>
          <w:tcPr>
            <w:tcW w:w="2189"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65.407 </w:t>
            </w:r>
          </w:p>
        </w:tc>
        <w:tc>
          <w:tcPr>
            <w:tcW w:w="200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6 </w:t>
            </w:r>
          </w:p>
        </w:tc>
      </w:tr>
    </w:tbl>
    <w:p w:rsidR="004271E6" w:rsidRPr="004271E6" w:rsidRDefault="004271E6" w:rsidP="001E72C9">
      <w:pPr>
        <w:pStyle w:val="Prrafodelista"/>
        <w:ind w:left="284" w:hanging="284"/>
        <w:rPr>
          <w:rFonts w:ascii="Times New Roman" w:hAnsi="Times New Roman" w:cs="Times New Roman"/>
          <w:color w:val="4F81BD" w:themeColor="accent1"/>
          <w:sz w:val="22"/>
          <w:szCs w:val="22"/>
        </w:rPr>
      </w:pPr>
    </w:p>
    <w:p w:rsidR="004271E6" w:rsidRPr="004271E6" w:rsidRDefault="004271E6" w:rsidP="005D5793">
      <w:pPr>
        <w:pStyle w:val="Prrafodelista"/>
        <w:ind w:left="0"/>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Se saca la relación de puntos con la venta 1, los puntos de la venta 1 son 780.000/1.000 x 10= 7.800 luego con los 7.800 puntos ganados nos indican que los utilizó para viajar a Concepción cuyo valor del pasaje es de $50.000. Con esto se saca la relación Puntos/$.</w:t>
      </w:r>
    </w:p>
    <w:p w:rsidR="004271E6" w:rsidRPr="004271E6" w:rsidRDefault="004271E6" w:rsidP="005D5793">
      <w:pPr>
        <w:pStyle w:val="Prrafodelista"/>
        <w:ind w:left="0"/>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Luego con la segunda venta gana 10.204 London puntos los cuales a razón de $6 por London Puntos hace que el valor del vuelo a Serena sea de $ 65.407.</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01F98" w:rsidP="001E72C9">
      <w:pPr>
        <w:pStyle w:val="Prrafodelista"/>
        <w:numPr>
          <w:ilvl w:val="0"/>
          <w:numId w:val="38"/>
        </w:numPr>
        <w:spacing w:after="160" w:line="259" w:lineRule="auto"/>
        <w:ind w:left="284" w:hanging="284"/>
        <w:contextualSpacing/>
        <w:jc w:val="left"/>
        <w:rPr>
          <w:rFonts w:ascii="Times New Roman" w:hAnsi="Times New Roman" w:cs="Times New Roman"/>
          <w:color w:val="000000" w:themeColor="text1"/>
          <w:sz w:val="22"/>
          <w:szCs w:val="22"/>
        </w:rPr>
      </w:pPr>
      <w:r>
        <w:rPr>
          <w:rFonts w:ascii="Times New Roman" w:hAnsi="Times New Roman" w:cs="Times New Roman"/>
          <w:b/>
          <w:sz w:val="22"/>
          <w:szCs w:val="22"/>
        </w:rPr>
        <w:t>(5</w:t>
      </w:r>
      <w:r w:rsidR="00185A06" w:rsidRPr="00185A06">
        <w:rPr>
          <w:rFonts w:ascii="Times New Roman" w:hAnsi="Times New Roman" w:cs="Times New Roman"/>
          <w:b/>
          <w:sz w:val="22"/>
          <w:szCs w:val="22"/>
        </w:rPr>
        <w:t xml:space="preserve"> puntos)</w:t>
      </w:r>
      <w:r w:rsidR="00185A06">
        <w:rPr>
          <w:rFonts w:ascii="Times New Roman" w:hAnsi="Times New Roman" w:cs="Times New Roman"/>
          <w:b/>
          <w:sz w:val="22"/>
          <w:szCs w:val="22"/>
        </w:rPr>
        <w:t xml:space="preserve"> </w:t>
      </w:r>
      <w:r w:rsidR="004271E6" w:rsidRPr="004271E6">
        <w:rPr>
          <w:rFonts w:ascii="Times New Roman" w:hAnsi="Times New Roman" w:cs="Times New Roman"/>
          <w:color w:val="000000" w:themeColor="text1"/>
          <w:sz w:val="22"/>
          <w:szCs w:val="22"/>
        </w:rPr>
        <w:t>¿Cuál es el saldo de Ingresos diferidos al 31 de diciembre de 2015 de la Multitienda London?</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000000" w:themeColor="text1"/>
          <w:sz w:val="22"/>
          <w:szCs w:val="22"/>
          <w:u w:val="single"/>
        </w:rPr>
      </w:pPr>
      <w:r w:rsidRPr="004271E6">
        <w:rPr>
          <w:rFonts w:ascii="Times New Roman" w:hAnsi="Times New Roman" w:cs="Times New Roman"/>
          <w:color w:val="000000" w:themeColor="text1"/>
          <w:sz w:val="22"/>
          <w:szCs w:val="22"/>
          <w:u w:val="single"/>
        </w:rPr>
        <w:t>Respuesta:</w:t>
      </w:r>
    </w:p>
    <w:p w:rsidR="004271E6" w:rsidRDefault="003F4F83" w:rsidP="001E72C9">
      <w:pPr>
        <w:rPr>
          <w:rFonts w:cs="Times New Roman"/>
          <w:color w:val="4F81BD" w:themeColor="accent1"/>
          <w:sz w:val="22"/>
          <w:szCs w:val="22"/>
        </w:rPr>
      </w:pPr>
      <w:r>
        <w:rPr>
          <w:rFonts w:cs="Times New Roman"/>
          <w:color w:val="4F81BD" w:themeColor="accent1"/>
          <w:sz w:val="22"/>
          <w:szCs w:val="22"/>
        </w:rPr>
        <w:t>Existirán 2 posibles respuestas que pueden ser consideradas buenas dependiendo de los supuestos.</w:t>
      </w:r>
    </w:p>
    <w:p w:rsidR="003F4F83" w:rsidRPr="00D13BA6" w:rsidRDefault="003F4F83" w:rsidP="003F4F83">
      <w:pPr>
        <w:pStyle w:val="Prrafodelista"/>
        <w:numPr>
          <w:ilvl w:val="0"/>
          <w:numId w:val="43"/>
        </w:numPr>
        <w:rPr>
          <w:rFonts w:cs="Times New Roman"/>
          <w:color w:val="4F81BD" w:themeColor="accent1"/>
          <w:sz w:val="22"/>
          <w:szCs w:val="22"/>
        </w:rPr>
      </w:pPr>
      <w:r>
        <w:rPr>
          <w:rFonts w:cs="Times New Roman"/>
          <w:color w:val="4F81BD" w:themeColor="accent1"/>
          <w:sz w:val="22"/>
          <w:szCs w:val="22"/>
        </w:rPr>
        <w:t xml:space="preserve">El pasaje fue canjeado en la misma fecha que la compra. En ese caso, el monto de los ingresos diferidos de la Multitienda London cera de cero ya que al haber canjeado los puntos por el pasaje la Multitienda ya cumplió con lo obligado, quedando la aerolínea a quien le compró el pasaje con el ingreso diferido hasta la fecha de vuelo. </w:t>
      </w:r>
      <w:r>
        <w:rPr>
          <w:rFonts w:ascii="Times New Roman" w:hAnsi="Times New Roman" w:cs="Times New Roman"/>
          <w:color w:val="FF0000"/>
          <w:sz w:val="22"/>
          <w:szCs w:val="22"/>
        </w:rPr>
        <w:t>[5 puntos</w:t>
      </w:r>
      <w:r w:rsidRPr="003F4F83">
        <w:rPr>
          <w:rFonts w:ascii="Times New Roman" w:hAnsi="Times New Roman" w:cs="Times New Roman"/>
          <w:color w:val="FF0000"/>
          <w:sz w:val="22"/>
          <w:szCs w:val="22"/>
        </w:rPr>
        <w:t>]</w:t>
      </w:r>
    </w:p>
    <w:p w:rsidR="00D13BA6" w:rsidRDefault="00D13BA6" w:rsidP="00D13BA6">
      <w:pPr>
        <w:pStyle w:val="Prrafodelista"/>
        <w:ind w:left="720"/>
        <w:rPr>
          <w:rFonts w:cs="Times New Roman"/>
          <w:color w:val="4F81BD" w:themeColor="accent1"/>
          <w:sz w:val="22"/>
          <w:szCs w:val="22"/>
        </w:rPr>
      </w:pPr>
    </w:p>
    <w:p w:rsidR="003F4F83" w:rsidRPr="003F4F83" w:rsidRDefault="003F4F83" w:rsidP="003F4F83">
      <w:pPr>
        <w:pStyle w:val="Prrafodelista"/>
        <w:numPr>
          <w:ilvl w:val="0"/>
          <w:numId w:val="43"/>
        </w:numPr>
        <w:rPr>
          <w:rFonts w:cs="Times New Roman"/>
          <w:color w:val="4F81BD" w:themeColor="accent1"/>
          <w:sz w:val="22"/>
          <w:szCs w:val="22"/>
        </w:rPr>
      </w:pPr>
      <w:r>
        <w:rPr>
          <w:rFonts w:cs="Times New Roman"/>
          <w:color w:val="4F81BD" w:themeColor="accent1"/>
          <w:sz w:val="22"/>
          <w:szCs w:val="22"/>
        </w:rPr>
        <w:t xml:space="preserve">El pasaje fue canjeado durante enero, en cuyo caso el monto del ingreso diferido para la Multitienda London asciende a $65.407. </w:t>
      </w:r>
      <w:r>
        <w:rPr>
          <w:rFonts w:ascii="Times New Roman" w:hAnsi="Times New Roman" w:cs="Times New Roman"/>
          <w:color w:val="FF0000"/>
          <w:sz w:val="22"/>
          <w:szCs w:val="22"/>
        </w:rPr>
        <w:t>[5 puntos</w:t>
      </w:r>
      <w:r w:rsidRPr="003F4F83">
        <w:rPr>
          <w:rFonts w:ascii="Times New Roman" w:hAnsi="Times New Roman" w:cs="Times New Roman"/>
          <w:color w:val="FF0000"/>
          <w:sz w:val="22"/>
          <w:szCs w:val="22"/>
        </w:rPr>
        <w:t>]</w:t>
      </w:r>
    </w:p>
    <w:p w:rsidR="00BD20D4" w:rsidRPr="004271E6" w:rsidRDefault="00BD20D4" w:rsidP="0002093D">
      <w:pPr>
        <w:autoSpaceDE w:val="0"/>
        <w:autoSpaceDN w:val="0"/>
        <w:adjustRightInd w:val="0"/>
        <w:jc w:val="left"/>
        <w:rPr>
          <w:rFonts w:cs="Times New Roman"/>
          <w:sz w:val="22"/>
          <w:szCs w:val="22"/>
        </w:rPr>
      </w:pPr>
    </w:p>
    <w:p w:rsidR="00BB17CB" w:rsidRDefault="004271E6" w:rsidP="004271E6">
      <w:pPr>
        <w:spacing w:before="240"/>
        <w:rPr>
          <w:rFonts w:cs="Times New Roman"/>
          <w:b/>
          <w:sz w:val="22"/>
          <w:szCs w:val="22"/>
        </w:rPr>
      </w:pPr>
      <w:r w:rsidRPr="004271E6">
        <w:rPr>
          <w:rFonts w:cs="Times New Roman"/>
          <w:b/>
          <w:sz w:val="22"/>
          <w:szCs w:val="22"/>
          <w:u w:val="single"/>
        </w:rPr>
        <w:t>Pregunta 3</w:t>
      </w:r>
      <w:r w:rsidRPr="004271E6">
        <w:rPr>
          <w:rFonts w:cs="Times New Roman"/>
          <w:b/>
          <w:sz w:val="22"/>
          <w:szCs w:val="22"/>
        </w:rPr>
        <w:tab/>
        <w:t>1</w:t>
      </w:r>
      <w:r w:rsidR="00185A06">
        <w:rPr>
          <w:rFonts w:cs="Times New Roman"/>
          <w:b/>
          <w:sz w:val="22"/>
          <w:szCs w:val="22"/>
        </w:rPr>
        <w:t>6</w:t>
      </w:r>
      <w:r w:rsidRPr="004271E6">
        <w:rPr>
          <w:rFonts w:cs="Times New Roman"/>
          <w:b/>
          <w:sz w:val="22"/>
          <w:szCs w:val="22"/>
        </w:rPr>
        <w:t xml:space="preserve"> puntos</w:t>
      </w:r>
    </w:p>
    <w:p w:rsidR="005D5793" w:rsidRDefault="005D5793" w:rsidP="004271E6">
      <w:pPr>
        <w:autoSpaceDE w:val="0"/>
        <w:autoSpaceDN w:val="0"/>
        <w:adjustRightInd w:val="0"/>
        <w:jc w:val="left"/>
        <w:rPr>
          <w:rFonts w:cs="Times New Roman"/>
          <w:b/>
          <w:sz w:val="22"/>
          <w:szCs w:val="22"/>
        </w:rPr>
      </w:pPr>
    </w:p>
    <w:p w:rsidR="004271E6" w:rsidRDefault="004271E6" w:rsidP="004271E6">
      <w:pPr>
        <w:autoSpaceDE w:val="0"/>
        <w:autoSpaceDN w:val="0"/>
        <w:adjustRightInd w:val="0"/>
        <w:jc w:val="left"/>
        <w:rPr>
          <w:rFonts w:cs="Times New Roman"/>
          <w:color w:val="auto"/>
          <w:sz w:val="22"/>
          <w:szCs w:val="22"/>
        </w:rPr>
      </w:pPr>
      <w:r w:rsidRPr="004271E6">
        <w:rPr>
          <w:rFonts w:cs="Times New Roman"/>
          <w:color w:val="auto"/>
          <w:sz w:val="22"/>
          <w:szCs w:val="22"/>
        </w:rPr>
        <w:t>El 21 de julio de 2015, Diario Financiero publicó la siguiente noticia:</w:t>
      </w:r>
    </w:p>
    <w:p w:rsidR="005D5793" w:rsidRPr="004271E6" w:rsidRDefault="005D5793" w:rsidP="004271E6">
      <w:pPr>
        <w:autoSpaceDE w:val="0"/>
        <w:autoSpaceDN w:val="0"/>
        <w:adjustRightInd w:val="0"/>
        <w:jc w:val="left"/>
        <w:rPr>
          <w:rFonts w:cs="Times New Roman"/>
          <w:color w:val="auto"/>
          <w:sz w:val="22"/>
          <w:szCs w:val="22"/>
        </w:rPr>
      </w:pPr>
    </w:p>
    <w:p w:rsidR="0002093D" w:rsidRPr="004271E6" w:rsidRDefault="0002093D" w:rsidP="008C4EDC">
      <w:pPr>
        <w:autoSpaceDE w:val="0"/>
        <w:autoSpaceDN w:val="0"/>
        <w:adjustRightInd w:val="0"/>
        <w:rPr>
          <w:rFonts w:eastAsiaTheme="minorHAnsi" w:cs="Times New Roman"/>
          <w:color w:val="222222"/>
          <w:sz w:val="40"/>
          <w:szCs w:val="40"/>
          <w:lang w:eastAsia="en-US"/>
        </w:rPr>
      </w:pPr>
      <w:r w:rsidRPr="004271E6">
        <w:rPr>
          <w:rFonts w:eastAsiaTheme="minorHAnsi" w:cs="Times New Roman"/>
          <w:color w:val="222222"/>
          <w:sz w:val="40"/>
          <w:szCs w:val="40"/>
          <w:lang w:eastAsia="en-US"/>
        </w:rPr>
        <w:t>Toshiba comunica la renuncia de su presidente por el</w:t>
      </w:r>
    </w:p>
    <w:p w:rsidR="0002093D" w:rsidRPr="004271E6" w:rsidRDefault="0002093D" w:rsidP="008C4EDC">
      <w:pPr>
        <w:autoSpaceDE w:val="0"/>
        <w:autoSpaceDN w:val="0"/>
        <w:adjustRightInd w:val="0"/>
        <w:rPr>
          <w:rFonts w:eastAsiaTheme="minorHAnsi" w:cs="Times New Roman"/>
          <w:color w:val="222222"/>
          <w:sz w:val="40"/>
          <w:szCs w:val="40"/>
          <w:lang w:eastAsia="en-US"/>
        </w:rPr>
      </w:pPr>
      <w:r w:rsidRPr="004271E6">
        <w:rPr>
          <w:rFonts w:eastAsiaTheme="minorHAnsi" w:cs="Times New Roman"/>
          <w:color w:val="222222"/>
          <w:sz w:val="40"/>
          <w:szCs w:val="40"/>
          <w:lang w:eastAsia="en-US"/>
        </w:rPr>
        <w:t>escándalo contable</w:t>
      </w:r>
    </w:p>
    <w:p w:rsidR="0002093D" w:rsidRPr="004271E6" w:rsidRDefault="0002093D" w:rsidP="008C4EDC">
      <w:pPr>
        <w:autoSpaceDE w:val="0"/>
        <w:autoSpaceDN w:val="0"/>
        <w:adjustRightInd w:val="0"/>
        <w:rPr>
          <w:rFonts w:eastAsiaTheme="minorHAnsi" w:cs="Times New Roman"/>
          <w:color w:val="1F1F1F"/>
          <w:sz w:val="23"/>
          <w:szCs w:val="23"/>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 xml:space="preserve">La compañía nipona Toshiba anunció hoy la dimisión de su presidente, Hisao Tanaka, tras el escándalo de la manipulación de la contabilidad con la que se llegó a inflar beneficios en unos 1.125 millones de euros en un periodo de casi 7 años. </w:t>
      </w:r>
    </w:p>
    <w:p w:rsidR="00BD20D4" w:rsidRPr="004271E6" w:rsidRDefault="00BD20D4" w:rsidP="008C4EDC">
      <w:pPr>
        <w:autoSpaceDE w:val="0"/>
        <w:autoSpaceDN w:val="0"/>
        <w:adjustRightInd w:val="0"/>
        <w:rPr>
          <w:rFonts w:eastAsiaTheme="minorHAnsi" w:cs="Times New Roman"/>
          <w:color w:val="666666"/>
          <w:sz w:val="22"/>
          <w:szCs w:val="22"/>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La multinacional dedicada a infraestructuras y electró</w:t>
      </w:r>
      <w:r w:rsidR="00BD20D4" w:rsidRPr="004271E6">
        <w:rPr>
          <w:rFonts w:eastAsiaTheme="minorHAnsi" w:cs="Times New Roman"/>
          <w:color w:val="666666"/>
          <w:sz w:val="22"/>
          <w:szCs w:val="22"/>
          <w:lang w:eastAsia="en-US"/>
        </w:rPr>
        <w:t xml:space="preserve">nica, </w:t>
      </w:r>
      <w:r w:rsidRPr="004271E6">
        <w:rPr>
          <w:rFonts w:eastAsiaTheme="minorHAnsi" w:cs="Times New Roman"/>
          <w:color w:val="666666"/>
          <w:sz w:val="22"/>
          <w:szCs w:val="22"/>
          <w:lang w:eastAsia="en-US"/>
        </w:rPr>
        <w:t>explicó a través de un c</w:t>
      </w:r>
      <w:r w:rsidR="00BD20D4" w:rsidRPr="004271E6">
        <w:rPr>
          <w:rFonts w:eastAsiaTheme="minorHAnsi" w:cs="Times New Roman"/>
          <w:color w:val="666666"/>
          <w:sz w:val="22"/>
          <w:szCs w:val="22"/>
          <w:lang w:eastAsia="en-US"/>
        </w:rPr>
        <w:t xml:space="preserve">omunicado que tanto Tanaka como </w:t>
      </w:r>
      <w:r w:rsidRPr="004271E6">
        <w:rPr>
          <w:rFonts w:eastAsiaTheme="minorHAnsi" w:cs="Times New Roman"/>
          <w:color w:val="666666"/>
          <w:sz w:val="22"/>
          <w:szCs w:val="22"/>
          <w:lang w:eastAsia="en-US"/>
        </w:rPr>
        <w:t>otros miembros de la junta directiva "van a dejar sus cargos a día de hoy y a partir del dí</w:t>
      </w:r>
      <w:r w:rsidR="00BD20D4" w:rsidRPr="004271E6">
        <w:rPr>
          <w:rFonts w:eastAsiaTheme="minorHAnsi" w:cs="Times New Roman"/>
          <w:color w:val="666666"/>
          <w:sz w:val="22"/>
          <w:szCs w:val="22"/>
          <w:lang w:eastAsia="en-US"/>
        </w:rPr>
        <w:t xml:space="preserve">a 22 otras </w:t>
      </w:r>
      <w:r w:rsidRPr="004271E6">
        <w:rPr>
          <w:rFonts w:eastAsiaTheme="minorHAnsi" w:cs="Times New Roman"/>
          <w:color w:val="666666"/>
          <w:sz w:val="22"/>
          <w:szCs w:val="22"/>
          <w:lang w:eastAsia="en-US"/>
        </w:rPr>
        <w:t>personas ocuparán sus puestos".</w:t>
      </w:r>
    </w:p>
    <w:p w:rsidR="00BD20D4" w:rsidRPr="004271E6" w:rsidRDefault="00BD20D4" w:rsidP="008C4EDC">
      <w:pPr>
        <w:autoSpaceDE w:val="0"/>
        <w:autoSpaceDN w:val="0"/>
        <w:adjustRightInd w:val="0"/>
        <w:rPr>
          <w:rFonts w:eastAsiaTheme="minorHAnsi" w:cs="Times New Roman"/>
          <w:color w:val="666666"/>
          <w:sz w:val="22"/>
          <w:szCs w:val="22"/>
          <w:lang w:eastAsia="en-US"/>
        </w:rPr>
      </w:pPr>
    </w:p>
    <w:p w:rsidR="00BD20D4"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 xml:space="preserve">La dimisión se produce tras la publicación de un </w:t>
      </w:r>
      <w:r w:rsidR="00BD20D4" w:rsidRPr="004271E6">
        <w:rPr>
          <w:rFonts w:eastAsiaTheme="minorHAnsi" w:cs="Times New Roman"/>
          <w:color w:val="666666"/>
          <w:sz w:val="22"/>
          <w:szCs w:val="22"/>
          <w:lang w:eastAsia="en-US"/>
        </w:rPr>
        <w:t xml:space="preserve">informe de un grupo de expertos independientes que </w:t>
      </w:r>
      <w:r w:rsidRPr="004271E6">
        <w:rPr>
          <w:rFonts w:eastAsiaTheme="minorHAnsi" w:cs="Times New Roman"/>
          <w:color w:val="666666"/>
          <w:sz w:val="22"/>
          <w:szCs w:val="22"/>
          <w:lang w:eastAsia="en-US"/>
        </w:rPr>
        <w:t>revela como la cúpula de Toshiba alentó la manipulación "sistemá</w:t>
      </w:r>
      <w:r w:rsidR="00BD20D4" w:rsidRPr="004271E6">
        <w:rPr>
          <w:rFonts w:eastAsiaTheme="minorHAnsi" w:cs="Times New Roman"/>
          <w:color w:val="666666"/>
          <w:sz w:val="22"/>
          <w:szCs w:val="22"/>
          <w:lang w:eastAsia="en-US"/>
        </w:rPr>
        <w:t xml:space="preserve">tica" de la contabilidad de la </w:t>
      </w:r>
      <w:r w:rsidRPr="004271E6">
        <w:rPr>
          <w:rFonts w:eastAsiaTheme="minorHAnsi" w:cs="Times New Roman"/>
          <w:color w:val="666666"/>
          <w:sz w:val="22"/>
          <w:szCs w:val="22"/>
          <w:lang w:eastAsia="en-US"/>
        </w:rPr>
        <w:t>compañía, con la que se llegó a inflar el beneficio operativo en 151.8</w:t>
      </w:r>
      <w:r w:rsidR="00BD20D4" w:rsidRPr="004271E6">
        <w:rPr>
          <w:rFonts w:eastAsiaTheme="minorHAnsi" w:cs="Times New Roman"/>
          <w:color w:val="666666"/>
          <w:sz w:val="22"/>
          <w:szCs w:val="22"/>
          <w:lang w:eastAsia="en-US"/>
        </w:rPr>
        <w:t xml:space="preserve">00 millones de yenes (US$ 1.221 </w:t>
      </w:r>
      <w:r w:rsidRPr="004271E6">
        <w:rPr>
          <w:rFonts w:eastAsiaTheme="minorHAnsi" w:cs="Times New Roman"/>
          <w:color w:val="666666"/>
          <w:sz w:val="22"/>
          <w:szCs w:val="22"/>
          <w:lang w:eastAsia="en-US"/>
        </w:rPr>
        <w:t>millones) desde 2008 a 2014.</w:t>
      </w:r>
    </w:p>
    <w:p w:rsidR="00BD20D4" w:rsidRPr="004271E6" w:rsidRDefault="00BD20D4" w:rsidP="008C4EDC">
      <w:pPr>
        <w:autoSpaceDE w:val="0"/>
        <w:autoSpaceDN w:val="0"/>
        <w:adjustRightInd w:val="0"/>
        <w:rPr>
          <w:rFonts w:eastAsiaTheme="minorHAnsi" w:cs="Times New Roman"/>
          <w:color w:val="666666"/>
          <w:sz w:val="22"/>
          <w:szCs w:val="22"/>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En el comunicado publicado tras una reunión del consejo de administración, la compañía detalló</w:t>
      </w:r>
      <w:r w:rsidR="00BD20D4" w:rsidRPr="004271E6">
        <w:rPr>
          <w:rFonts w:eastAsiaTheme="minorHAnsi" w:cs="Times New Roman"/>
          <w:color w:val="666666"/>
          <w:sz w:val="22"/>
          <w:szCs w:val="22"/>
          <w:lang w:eastAsia="en-US"/>
        </w:rPr>
        <w:t xml:space="preserve"> que </w:t>
      </w:r>
      <w:r w:rsidRPr="004271E6">
        <w:rPr>
          <w:rFonts w:eastAsiaTheme="minorHAnsi" w:cs="Times New Roman"/>
          <w:color w:val="666666"/>
          <w:sz w:val="22"/>
          <w:szCs w:val="22"/>
          <w:lang w:eastAsia="en-US"/>
        </w:rPr>
        <w:t>junto al presidente, en el cargo desde 2013, dimiten también sus predece</w:t>
      </w:r>
      <w:r w:rsidR="00BD20D4" w:rsidRPr="004271E6">
        <w:rPr>
          <w:rFonts w:eastAsiaTheme="minorHAnsi" w:cs="Times New Roman"/>
          <w:color w:val="666666"/>
          <w:sz w:val="22"/>
          <w:szCs w:val="22"/>
          <w:lang w:eastAsia="en-US"/>
        </w:rPr>
        <w:t xml:space="preserve">sores y actuales vicepresidente </w:t>
      </w:r>
      <w:r w:rsidRPr="004271E6">
        <w:rPr>
          <w:rFonts w:eastAsiaTheme="minorHAnsi" w:cs="Times New Roman"/>
          <w:color w:val="666666"/>
          <w:sz w:val="22"/>
          <w:szCs w:val="22"/>
          <w:lang w:eastAsia="en-US"/>
        </w:rPr>
        <w:t>y consejero, Norio Sasaki y Atsutoshi Nishida.</w:t>
      </w:r>
    </w:p>
    <w:p w:rsidR="00BD20D4" w:rsidRPr="004271E6" w:rsidRDefault="00BD20D4" w:rsidP="008C4EDC">
      <w:pPr>
        <w:autoSpaceDE w:val="0"/>
        <w:autoSpaceDN w:val="0"/>
        <w:adjustRightInd w:val="0"/>
        <w:rPr>
          <w:rFonts w:eastAsiaTheme="minorHAnsi" w:cs="Times New Roman"/>
          <w:color w:val="666666"/>
          <w:sz w:val="22"/>
          <w:szCs w:val="22"/>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lastRenderedPageBreak/>
        <w:t>Durante una larga y multitudinaria rueda de prensa celebrada en Toki</w:t>
      </w:r>
      <w:r w:rsidR="00BD20D4" w:rsidRPr="004271E6">
        <w:rPr>
          <w:rFonts w:eastAsiaTheme="minorHAnsi" w:cs="Times New Roman"/>
          <w:color w:val="666666"/>
          <w:sz w:val="22"/>
          <w:szCs w:val="22"/>
          <w:lang w:eastAsia="en-US"/>
        </w:rPr>
        <w:t xml:space="preserve">o, el hasta ahora presidente se </w:t>
      </w:r>
      <w:r w:rsidRPr="004271E6">
        <w:rPr>
          <w:rFonts w:eastAsiaTheme="minorHAnsi" w:cs="Times New Roman"/>
          <w:color w:val="666666"/>
          <w:sz w:val="22"/>
          <w:szCs w:val="22"/>
          <w:lang w:eastAsia="en-US"/>
        </w:rPr>
        <w:t>disculpó aunque negó que hubiera ordenado "directamente" que se realizara la manipulación contable.</w:t>
      </w:r>
    </w:p>
    <w:p w:rsidR="00BD20D4" w:rsidRPr="004271E6" w:rsidRDefault="00BD20D4" w:rsidP="008C4EDC">
      <w:pPr>
        <w:autoSpaceDE w:val="0"/>
        <w:autoSpaceDN w:val="0"/>
        <w:adjustRightInd w:val="0"/>
        <w:rPr>
          <w:rFonts w:eastAsiaTheme="minorHAnsi" w:cs="Times New Roman"/>
          <w:color w:val="666666"/>
          <w:sz w:val="22"/>
          <w:szCs w:val="22"/>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"No creo que haya nada malo en querer conseguir beneficios", dijo el ejecutivo en relación a la presió</w:t>
      </w:r>
      <w:r w:rsidR="00BD20D4" w:rsidRPr="004271E6">
        <w:rPr>
          <w:rFonts w:eastAsiaTheme="minorHAnsi" w:cs="Times New Roman"/>
          <w:color w:val="666666"/>
          <w:sz w:val="22"/>
          <w:szCs w:val="22"/>
          <w:lang w:eastAsia="en-US"/>
        </w:rPr>
        <w:t xml:space="preserve">n </w:t>
      </w:r>
      <w:r w:rsidRPr="004271E6">
        <w:rPr>
          <w:rFonts w:eastAsiaTheme="minorHAnsi" w:cs="Times New Roman"/>
          <w:color w:val="666666"/>
          <w:sz w:val="22"/>
          <w:szCs w:val="22"/>
          <w:lang w:eastAsia="en-US"/>
        </w:rPr>
        <w:t>que vivían los directivos, pero aseguró que estos deben estar basados en estrictas y apropiada</w:t>
      </w:r>
      <w:r w:rsidR="00BD20D4" w:rsidRPr="004271E6">
        <w:rPr>
          <w:rFonts w:eastAsiaTheme="minorHAnsi" w:cs="Times New Roman"/>
          <w:color w:val="666666"/>
          <w:sz w:val="22"/>
          <w:szCs w:val="22"/>
          <w:lang w:eastAsia="en-US"/>
        </w:rPr>
        <w:t xml:space="preserve">s </w:t>
      </w:r>
      <w:r w:rsidRPr="004271E6">
        <w:rPr>
          <w:rFonts w:eastAsiaTheme="minorHAnsi" w:cs="Times New Roman"/>
          <w:color w:val="666666"/>
          <w:sz w:val="22"/>
          <w:szCs w:val="22"/>
          <w:lang w:eastAsia="en-US"/>
        </w:rPr>
        <w:t>prácticas de contabilidad",</w:t>
      </w:r>
    </w:p>
    <w:p w:rsidR="008C4EDC" w:rsidRPr="004271E6" w:rsidRDefault="008C4EDC" w:rsidP="008C4EDC">
      <w:pPr>
        <w:autoSpaceDE w:val="0"/>
        <w:autoSpaceDN w:val="0"/>
        <w:adjustRightInd w:val="0"/>
        <w:rPr>
          <w:rFonts w:eastAsiaTheme="minorHAnsi" w:cs="Times New Roman"/>
          <w:color w:val="666666"/>
          <w:sz w:val="22"/>
          <w:szCs w:val="22"/>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Tanaka aseguró además que la compañía "se tomará muy en serio" los resultados de la investigació</w:t>
      </w:r>
      <w:r w:rsidR="00BD20D4" w:rsidRPr="004271E6">
        <w:rPr>
          <w:rFonts w:eastAsiaTheme="minorHAnsi" w:cs="Times New Roman"/>
          <w:color w:val="666666"/>
          <w:sz w:val="22"/>
          <w:szCs w:val="22"/>
          <w:lang w:eastAsia="en-US"/>
        </w:rPr>
        <w:t xml:space="preserve">n y </w:t>
      </w:r>
      <w:r w:rsidRPr="004271E6">
        <w:rPr>
          <w:rFonts w:eastAsiaTheme="minorHAnsi" w:cs="Times New Roman"/>
          <w:color w:val="666666"/>
          <w:sz w:val="22"/>
          <w:szCs w:val="22"/>
          <w:lang w:eastAsia="en-US"/>
        </w:rPr>
        <w:t>se creará una nueva Toshiba, ya que "la marca ha sufrido un gran daño".</w:t>
      </w:r>
    </w:p>
    <w:p w:rsidR="0002093D" w:rsidRPr="004271E6" w:rsidRDefault="008C4EDC"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w:t>
      </w:r>
      <w:r w:rsidR="0002093D" w:rsidRPr="004271E6">
        <w:rPr>
          <w:rFonts w:eastAsiaTheme="minorHAnsi" w:cs="Times New Roman"/>
          <w:color w:val="666666"/>
          <w:sz w:val="22"/>
          <w:szCs w:val="22"/>
          <w:lang w:eastAsia="en-US"/>
        </w:rPr>
        <w:t>.</w:t>
      </w: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Tras dos meses de trabajo, un grupo de expertos independientes, publicó este lunes un informe que</w:t>
      </w:r>
      <w:r w:rsidR="00BD20D4" w:rsidRPr="004271E6">
        <w:rPr>
          <w:rFonts w:eastAsiaTheme="minorHAnsi" w:cs="Times New Roman"/>
          <w:color w:val="666666"/>
          <w:sz w:val="22"/>
          <w:szCs w:val="22"/>
          <w:lang w:eastAsia="en-US"/>
        </w:rPr>
        <w:t xml:space="preserve"> </w:t>
      </w:r>
      <w:r w:rsidRPr="004271E6">
        <w:rPr>
          <w:rFonts w:eastAsiaTheme="minorHAnsi" w:cs="Times New Roman"/>
          <w:color w:val="666666"/>
          <w:sz w:val="22"/>
          <w:szCs w:val="22"/>
          <w:lang w:eastAsia="en-US"/>
        </w:rPr>
        <w:t>detalla las "sistemáticas" manipulaciones contables efectuadas por la compañía con la participació</w:t>
      </w:r>
      <w:r w:rsidR="00BD20D4" w:rsidRPr="004271E6">
        <w:rPr>
          <w:rFonts w:eastAsiaTheme="minorHAnsi" w:cs="Times New Roman"/>
          <w:color w:val="666666"/>
          <w:sz w:val="22"/>
          <w:szCs w:val="22"/>
          <w:lang w:eastAsia="en-US"/>
        </w:rPr>
        <w:t xml:space="preserve">n de </w:t>
      </w:r>
      <w:r w:rsidRPr="004271E6">
        <w:rPr>
          <w:rFonts w:eastAsiaTheme="minorHAnsi" w:cs="Times New Roman"/>
          <w:color w:val="666666"/>
          <w:sz w:val="22"/>
          <w:szCs w:val="22"/>
          <w:lang w:eastAsia="en-US"/>
        </w:rPr>
        <w:t>la cúpula del conglomerado empresarial.</w:t>
      </w:r>
    </w:p>
    <w:p w:rsidR="008C4EDC" w:rsidRPr="004271E6" w:rsidRDefault="008C4EDC" w:rsidP="008C4EDC">
      <w:pPr>
        <w:autoSpaceDE w:val="0"/>
        <w:autoSpaceDN w:val="0"/>
        <w:adjustRightInd w:val="0"/>
        <w:rPr>
          <w:rFonts w:eastAsiaTheme="minorHAnsi" w:cs="Times New Roman"/>
          <w:color w:val="666666"/>
          <w:sz w:val="22"/>
          <w:szCs w:val="22"/>
          <w:lang w:eastAsia="en-US"/>
        </w:rPr>
      </w:pPr>
    </w:p>
    <w:p w:rsidR="0002093D" w:rsidRPr="004271E6" w:rsidRDefault="0002093D" w:rsidP="008C4EDC">
      <w:pPr>
        <w:autoSpaceDE w:val="0"/>
        <w:autoSpaceDN w:val="0"/>
        <w:adjustRightInd w:val="0"/>
        <w:rPr>
          <w:rFonts w:eastAsiaTheme="minorHAnsi" w:cs="Times New Roman"/>
          <w:color w:val="666666"/>
          <w:sz w:val="22"/>
          <w:szCs w:val="22"/>
          <w:lang w:eastAsia="en-US"/>
        </w:rPr>
      </w:pPr>
      <w:r w:rsidRPr="004271E6">
        <w:rPr>
          <w:rFonts w:eastAsiaTheme="minorHAnsi" w:cs="Times New Roman"/>
          <w:color w:val="666666"/>
          <w:sz w:val="22"/>
          <w:szCs w:val="22"/>
          <w:lang w:eastAsia="en-US"/>
        </w:rPr>
        <w:t>"Se llevaron a cabo prácticas contables inapropiadas y continua</w:t>
      </w:r>
      <w:r w:rsidR="00BD20D4" w:rsidRPr="004271E6">
        <w:rPr>
          <w:rFonts w:eastAsiaTheme="minorHAnsi" w:cs="Times New Roman"/>
          <w:color w:val="666666"/>
          <w:sz w:val="22"/>
          <w:szCs w:val="22"/>
          <w:lang w:eastAsia="en-US"/>
        </w:rPr>
        <w:t xml:space="preserve">das al mismo tiempo y de manera </w:t>
      </w:r>
      <w:r w:rsidRPr="004271E6">
        <w:rPr>
          <w:rFonts w:eastAsiaTheme="minorHAnsi" w:cs="Times New Roman"/>
          <w:color w:val="666666"/>
          <w:sz w:val="22"/>
          <w:szCs w:val="22"/>
          <w:lang w:eastAsia="en-US"/>
        </w:rPr>
        <w:t xml:space="preserve">sistemática en muchas divisiones de la compañía", señala el informe </w:t>
      </w:r>
      <w:r w:rsidR="00BD20D4" w:rsidRPr="004271E6">
        <w:rPr>
          <w:rFonts w:eastAsiaTheme="minorHAnsi" w:cs="Times New Roman"/>
          <w:color w:val="666666"/>
          <w:sz w:val="22"/>
          <w:szCs w:val="22"/>
          <w:lang w:eastAsia="en-US"/>
        </w:rPr>
        <w:t xml:space="preserve">encargado por la propia Toshiba </w:t>
      </w:r>
      <w:r w:rsidRPr="004271E6">
        <w:rPr>
          <w:rFonts w:eastAsiaTheme="minorHAnsi" w:cs="Times New Roman"/>
          <w:color w:val="666666"/>
          <w:sz w:val="22"/>
          <w:szCs w:val="22"/>
          <w:lang w:eastAsia="en-US"/>
        </w:rPr>
        <w:t xml:space="preserve">después de que las autoridades detectaran las </w:t>
      </w:r>
      <w:r w:rsidR="00BD20D4" w:rsidRPr="004271E6">
        <w:rPr>
          <w:rFonts w:eastAsiaTheme="minorHAnsi" w:cs="Times New Roman"/>
          <w:color w:val="666666"/>
          <w:sz w:val="22"/>
          <w:szCs w:val="22"/>
          <w:lang w:eastAsia="en-US"/>
        </w:rPr>
        <w:t>primeras irregularidades</w:t>
      </w:r>
      <w:r w:rsidRPr="004271E6">
        <w:rPr>
          <w:rFonts w:eastAsiaTheme="minorHAnsi" w:cs="Times New Roman"/>
          <w:color w:val="666666"/>
          <w:sz w:val="22"/>
          <w:szCs w:val="22"/>
          <w:lang w:eastAsia="en-US"/>
        </w:rPr>
        <w:t xml:space="preserve"> el pasado febrero.</w:t>
      </w:r>
    </w:p>
    <w:p w:rsidR="008C4EDC" w:rsidRPr="004271E6" w:rsidRDefault="008C4EDC" w:rsidP="008C4EDC">
      <w:pPr>
        <w:autoSpaceDE w:val="0"/>
        <w:autoSpaceDN w:val="0"/>
        <w:adjustRightInd w:val="0"/>
        <w:rPr>
          <w:rFonts w:eastAsiaTheme="minorHAnsi" w:cs="Times New Roman"/>
          <w:color w:val="666666"/>
          <w:sz w:val="22"/>
          <w:szCs w:val="22"/>
          <w:lang w:eastAsia="en-US"/>
        </w:rPr>
      </w:pPr>
    </w:p>
    <w:p w:rsidR="00BD3EC2" w:rsidRPr="001E72C9" w:rsidRDefault="00BD3EC2" w:rsidP="00BD3EC2">
      <w:pPr>
        <w:rPr>
          <w:rFonts w:cs="Times New Roman"/>
          <w:b/>
          <w:sz w:val="22"/>
          <w:szCs w:val="22"/>
        </w:rPr>
      </w:pPr>
      <w:r w:rsidRPr="001E72C9">
        <w:rPr>
          <w:rFonts w:cs="Times New Roman"/>
          <w:b/>
          <w:sz w:val="22"/>
          <w:szCs w:val="22"/>
        </w:rPr>
        <w:t>Preguntas:</w:t>
      </w:r>
    </w:p>
    <w:p w:rsidR="001C5976" w:rsidRDefault="008C4EDC" w:rsidP="005D5793">
      <w:pPr>
        <w:autoSpaceDE w:val="0"/>
        <w:autoSpaceDN w:val="0"/>
        <w:adjustRightInd w:val="0"/>
        <w:rPr>
          <w:rFonts w:cs="Times New Roman"/>
          <w:color w:val="auto"/>
          <w:sz w:val="22"/>
          <w:szCs w:val="22"/>
        </w:rPr>
      </w:pPr>
      <w:r w:rsidRPr="00BD3EC2">
        <w:rPr>
          <w:rFonts w:cs="Times New Roman"/>
          <w:color w:val="auto"/>
          <w:sz w:val="22"/>
          <w:szCs w:val="22"/>
        </w:rPr>
        <w:t xml:space="preserve">A </w:t>
      </w:r>
      <w:r w:rsidR="000E327E" w:rsidRPr="00BD3EC2">
        <w:rPr>
          <w:rFonts w:cs="Times New Roman"/>
          <w:color w:val="auto"/>
          <w:sz w:val="22"/>
          <w:szCs w:val="22"/>
        </w:rPr>
        <w:t>continuación,</w:t>
      </w:r>
      <w:r w:rsidRPr="00BD3EC2">
        <w:rPr>
          <w:rFonts w:cs="Times New Roman"/>
          <w:color w:val="auto"/>
          <w:sz w:val="22"/>
          <w:szCs w:val="22"/>
        </w:rPr>
        <w:t xml:space="preserve"> se citarán algunas partes del informe de </w:t>
      </w:r>
      <w:r w:rsidR="00BD3EC2">
        <w:rPr>
          <w:rFonts w:cs="Times New Roman"/>
          <w:color w:val="auto"/>
          <w:sz w:val="22"/>
          <w:szCs w:val="22"/>
        </w:rPr>
        <w:t>la comisión de investigación independiente establecida para el caso</w:t>
      </w:r>
      <w:r w:rsidRPr="00BD3EC2">
        <w:rPr>
          <w:rFonts w:cs="Times New Roman"/>
          <w:color w:val="auto"/>
          <w:sz w:val="22"/>
          <w:szCs w:val="22"/>
        </w:rPr>
        <w:t xml:space="preserve"> Toshiba</w:t>
      </w:r>
      <w:r w:rsidR="00BD3EC2">
        <w:rPr>
          <w:rFonts w:cs="Times New Roman"/>
          <w:color w:val="auto"/>
          <w:sz w:val="22"/>
          <w:szCs w:val="22"/>
        </w:rPr>
        <w:t>, emitido el 20 de julio de 2015</w:t>
      </w:r>
      <w:r w:rsidR="00BF2CF8">
        <w:rPr>
          <w:rFonts w:cs="Times New Roman"/>
          <w:color w:val="auto"/>
          <w:sz w:val="22"/>
          <w:szCs w:val="22"/>
        </w:rPr>
        <w:t xml:space="preserve"> (resumidas y editadas por el profesor)</w:t>
      </w:r>
      <w:r w:rsidR="00BD3EC2">
        <w:rPr>
          <w:rFonts w:cs="Times New Roman"/>
          <w:color w:val="auto"/>
          <w:sz w:val="22"/>
          <w:szCs w:val="22"/>
        </w:rPr>
        <w:t>,</w:t>
      </w:r>
      <w:r w:rsidRPr="00BD3EC2">
        <w:rPr>
          <w:rFonts w:cs="Times New Roman"/>
          <w:color w:val="auto"/>
          <w:sz w:val="22"/>
          <w:szCs w:val="22"/>
        </w:rPr>
        <w:t xml:space="preserve"> </w:t>
      </w:r>
      <w:r w:rsidR="001C5976" w:rsidRPr="00BD3EC2">
        <w:rPr>
          <w:rFonts w:cs="Times New Roman"/>
          <w:color w:val="auto"/>
          <w:sz w:val="22"/>
          <w:szCs w:val="22"/>
        </w:rPr>
        <w:t>y se le solicit</w:t>
      </w:r>
      <w:r w:rsidR="00BD3EC2">
        <w:rPr>
          <w:rFonts w:cs="Times New Roman"/>
          <w:color w:val="auto"/>
          <w:sz w:val="22"/>
          <w:szCs w:val="22"/>
        </w:rPr>
        <w:t>ará entregar su opinión fundada:</w:t>
      </w:r>
    </w:p>
    <w:p w:rsidR="001603A8" w:rsidRDefault="001603A8" w:rsidP="005D5793">
      <w:pPr>
        <w:autoSpaceDE w:val="0"/>
        <w:autoSpaceDN w:val="0"/>
        <w:adjustRightInd w:val="0"/>
        <w:rPr>
          <w:rFonts w:cs="Times New Roman"/>
          <w:color w:val="auto"/>
          <w:sz w:val="22"/>
          <w:szCs w:val="22"/>
        </w:rPr>
      </w:pPr>
    </w:p>
    <w:p w:rsidR="00BD3EC2" w:rsidRDefault="00185A06" w:rsidP="005D5793">
      <w:pPr>
        <w:pStyle w:val="Prrafodelista"/>
        <w:numPr>
          <w:ilvl w:val="0"/>
          <w:numId w:val="40"/>
        </w:numPr>
        <w:autoSpaceDE w:val="0"/>
        <w:autoSpaceDN w:val="0"/>
        <w:adjustRightInd w:val="0"/>
        <w:ind w:left="284" w:hanging="284"/>
        <w:rPr>
          <w:rFonts w:ascii="Times New Roman" w:hAnsi="Times New Roman" w:cs="Times New Roman"/>
          <w:sz w:val="22"/>
          <w:szCs w:val="22"/>
        </w:rPr>
      </w:pPr>
      <w:r>
        <w:rPr>
          <w:rFonts w:ascii="Times New Roman" w:hAnsi="Times New Roman" w:cs="Times New Roman"/>
          <w:b/>
          <w:sz w:val="22"/>
          <w:szCs w:val="22"/>
        </w:rPr>
        <w:t>(8</w:t>
      </w:r>
      <w:r w:rsidRPr="00185A06">
        <w:rPr>
          <w:rFonts w:ascii="Times New Roman" w:hAnsi="Times New Roman" w:cs="Times New Roman"/>
          <w:b/>
          <w:sz w:val="22"/>
          <w:szCs w:val="22"/>
        </w:rPr>
        <w:t xml:space="preserve"> puntos)</w:t>
      </w:r>
      <w:r>
        <w:rPr>
          <w:rFonts w:ascii="Times New Roman" w:hAnsi="Times New Roman" w:cs="Times New Roman"/>
          <w:sz w:val="22"/>
          <w:szCs w:val="22"/>
        </w:rPr>
        <w:t xml:space="preserve"> </w:t>
      </w:r>
      <w:r w:rsidR="00BF2CF8">
        <w:rPr>
          <w:rFonts w:ascii="Times New Roman" w:hAnsi="Times New Roman" w:cs="Times New Roman"/>
          <w:sz w:val="22"/>
          <w:szCs w:val="22"/>
        </w:rPr>
        <w:t xml:space="preserve">En la división que construye turbinas de generación de electricidad: En enero 2012 la división recibió una orden de un gobierno local de Japón por un contrato de 7.100 MM de yenes (moneda de Japón) para entrega en marzo 2016. Los costos estimados del proyecto antes de licitar se estimaron en 9.000 MM de yenes, pero para ganar la licitación, que se consideraba necesaria para la estrategia del negocio, se le puso un desafío de reducción de costos al equipo, sin sustento para ello, que permitió estimar los costos en 7.000 MM de yenes. </w:t>
      </w:r>
      <w:r w:rsidR="001603A8">
        <w:rPr>
          <w:rFonts w:ascii="Times New Roman" w:hAnsi="Times New Roman" w:cs="Times New Roman"/>
          <w:sz w:val="22"/>
          <w:szCs w:val="22"/>
        </w:rPr>
        <w:t xml:space="preserve">Licitandose así en 7.100 MM de yenes. </w:t>
      </w:r>
    </w:p>
    <w:p w:rsidR="001603A8" w:rsidRDefault="001603A8" w:rsidP="005D5793">
      <w:pPr>
        <w:pStyle w:val="Prrafodelista"/>
        <w:autoSpaceDE w:val="0"/>
        <w:autoSpaceDN w:val="0"/>
        <w:adjustRightInd w:val="0"/>
        <w:ind w:left="284"/>
        <w:rPr>
          <w:rFonts w:ascii="Times New Roman" w:hAnsi="Times New Roman" w:cs="Times New Roman"/>
          <w:sz w:val="22"/>
          <w:szCs w:val="22"/>
        </w:rPr>
      </w:pPr>
      <w:r>
        <w:rPr>
          <w:rFonts w:ascii="Times New Roman" w:hAnsi="Times New Roman" w:cs="Times New Roman"/>
          <w:sz w:val="22"/>
          <w:szCs w:val="22"/>
        </w:rPr>
        <w:t xml:space="preserve">En el segundo trimestre de 2013, el costo total del proyecto se estimaba en 8.800 MM de yenes, este incremento de costos estimados no se incluyó para ningún efecto en los estados financieros del cierre de dicho período. </w:t>
      </w:r>
    </w:p>
    <w:p w:rsidR="001603A8" w:rsidRDefault="001603A8" w:rsidP="005D5793">
      <w:pPr>
        <w:pStyle w:val="Prrafodelista"/>
        <w:autoSpaceDE w:val="0"/>
        <w:autoSpaceDN w:val="0"/>
        <w:adjustRightInd w:val="0"/>
        <w:ind w:left="284"/>
        <w:rPr>
          <w:rFonts w:ascii="Times New Roman" w:hAnsi="Times New Roman" w:cs="Times New Roman"/>
          <w:sz w:val="22"/>
          <w:szCs w:val="22"/>
        </w:rPr>
      </w:pPr>
    </w:p>
    <w:p w:rsidR="001603A8" w:rsidRDefault="001603A8" w:rsidP="005D5793">
      <w:pPr>
        <w:pStyle w:val="Prrafodelista"/>
        <w:autoSpaceDE w:val="0"/>
        <w:autoSpaceDN w:val="0"/>
        <w:adjustRightInd w:val="0"/>
        <w:ind w:left="284"/>
        <w:rPr>
          <w:rFonts w:ascii="Times New Roman" w:hAnsi="Times New Roman" w:cs="Times New Roman"/>
          <w:sz w:val="22"/>
          <w:szCs w:val="22"/>
        </w:rPr>
      </w:pPr>
      <w:r w:rsidRPr="001603A8">
        <w:rPr>
          <w:rFonts w:ascii="Times New Roman" w:hAnsi="Times New Roman" w:cs="Times New Roman"/>
          <w:b/>
          <w:sz w:val="22"/>
          <w:szCs w:val="22"/>
        </w:rPr>
        <w:t>Pregunta</w:t>
      </w:r>
      <w:r>
        <w:rPr>
          <w:rFonts w:ascii="Times New Roman" w:hAnsi="Times New Roman" w:cs="Times New Roman"/>
          <w:sz w:val="22"/>
          <w:szCs w:val="22"/>
        </w:rPr>
        <w:t>: Suponiendo que al cierre del segundo trimestre de 2013 se habían incurrido costos acumulados por 4.000 MM de yenes, se le pide indicar los asientos contables relacionados a dicho contrato que Toshiba hizo al cierre de dichos estados financieros y luego los asientos contables que Toshiba debió haber hecho. Contabilice todos los movimientos entre enero 2012 y junio 2013 en un siento acumulado, no se le pide separar por año.</w:t>
      </w:r>
    </w:p>
    <w:p w:rsidR="001603A8" w:rsidRDefault="001603A8" w:rsidP="001603A8">
      <w:pPr>
        <w:pStyle w:val="Prrafodelista"/>
        <w:autoSpaceDE w:val="0"/>
        <w:autoSpaceDN w:val="0"/>
        <w:adjustRightInd w:val="0"/>
        <w:ind w:left="284"/>
        <w:jc w:val="left"/>
        <w:rPr>
          <w:rFonts w:ascii="Times New Roman" w:hAnsi="Times New Roman" w:cs="Times New Roman"/>
          <w:sz w:val="22"/>
          <w:szCs w:val="22"/>
        </w:rPr>
      </w:pPr>
    </w:p>
    <w:p w:rsidR="001603A8" w:rsidRPr="004271E6" w:rsidRDefault="001603A8" w:rsidP="001603A8">
      <w:pPr>
        <w:pStyle w:val="Prrafodelista"/>
        <w:rPr>
          <w:rFonts w:ascii="Times New Roman" w:hAnsi="Times New Roman" w:cs="Times New Roman"/>
          <w:color w:val="000000" w:themeColor="text1"/>
          <w:sz w:val="22"/>
          <w:szCs w:val="22"/>
          <w:u w:val="single"/>
        </w:rPr>
      </w:pPr>
      <w:r w:rsidRPr="004271E6">
        <w:rPr>
          <w:rFonts w:ascii="Times New Roman" w:hAnsi="Times New Roman" w:cs="Times New Roman"/>
          <w:color w:val="000000" w:themeColor="text1"/>
          <w:sz w:val="22"/>
          <w:szCs w:val="22"/>
          <w:u w:val="single"/>
        </w:rPr>
        <w:t>Respuesta:</w:t>
      </w:r>
    </w:p>
    <w:p w:rsidR="001603A8" w:rsidRPr="00FA6AE7" w:rsidRDefault="001603A8"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Toshiba hizo:</w:t>
      </w:r>
    </w:p>
    <w:p w:rsidR="001603A8"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 xml:space="preserve">Porcentaje realizado: </w:t>
      </w:r>
      <w:r w:rsidR="001603A8" w:rsidRPr="00FA6AE7">
        <w:rPr>
          <w:rFonts w:ascii="Times New Roman" w:hAnsi="Times New Roman" w:cs="Times New Roman"/>
          <w:color w:val="4F81BD" w:themeColor="accent1"/>
          <w:sz w:val="22"/>
          <w:szCs w:val="22"/>
        </w:rPr>
        <w:t>4.000</w:t>
      </w:r>
      <w:r w:rsidRPr="00FA6AE7">
        <w:rPr>
          <w:rFonts w:ascii="Times New Roman" w:hAnsi="Times New Roman" w:cs="Times New Roman"/>
          <w:color w:val="4F81BD" w:themeColor="accent1"/>
          <w:sz w:val="22"/>
          <w:szCs w:val="22"/>
        </w:rPr>
        <w:t>/7.000 = 57,14%. Ingresos = 57,14%*7.100 MM = 4.057 MM</w:t>
      </w:r>
      <w:r w:rsidR="00454473">
        <w:rPr>
          <w:rFonts w:ascii="Times New Roman" w:hAnsi="Times New Roman" w:cs="Times New Roman"/>
          <w:color w:val="4F81BD" w:themeColor="accent1"/>
          <w:sz w:val="22"/>
          <w:szCs w:val="22"/>
        </w:rPr>
        <w:t xml:space="preserve"> </w:t>
      </w:r>
      <w:r w:rsidR="00454473">
        <w:rPr>
          <w:rFonts w:cs="Times New Roman"/>
          <w:color w:val="FF0000"/>
          <w:sz w:val="22"/>
          <w:szCs w:val="22"/>
        </w:rPr>
        <w:t>[1 punto</w:t>
      </w:r>
      <w:r w:rsidR="00454473" w:rsidRPr="00637F16">
        <w:rPr>
          <w:rFonts w:cs="Times New Roman"/>
          <w:color w:val="FF0000"/>
          <w:sz w:val="22"/>
          <w:szCs w:val="22"/>
        </w:rPr>
        <w:t>]</w:t>
      </w: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Cuentas por Cobrar</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 xml:space="preserve"> 4.057 MM</w:t>
      </w: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Ingresos de actividades ordinarias</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4.057 MM</w:t>
      </w: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Costo de Ventas</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4.000 MM</w:t>
      </w: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Inventario</w:t>
      </w:r>
      <w:r w:rsidR="00A31DAD">
        <w:rPr>
          <w:rFonts w:ascii="Times New Roman" w:hAnsi="Times New Roman" w:cs="Times New Roman"/>
          <w:color w:val="4F81BD" w:themeColor="accent1"/>
          <w:sz w:val="22"/>
          <w:szCs w:val="22"/>
        </w:rPr>
        <w:t xml:space="preserve"> o Cuentas por Pagar     </w:t>
      </w:r>
      <w:r w:rsidR="00A31DAD">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4.000 MM</w:t>
      </w:r>
      <w:r w:rsidR="00454473">
        <w:rPr>
          <w:rFonts w:ascii="Times New Roman" w:hAnsi="Times New Roman" w:cs="Times New Roman"/>
          <w:color w:val="4F81BD" w:themeColor="accent1"/>
          <w:sz w:val="22"/>
          <w:szCs w:val="22"/>
        </w:rPr>
        <w:t xml:space="preserve"> </w:t>
      </w:r>
      <w:r w:rsidR="00454473">
        <w:rPr>
          <w:rFonts w:cs="Times New Roman"/>
          <w:color w:val="FF0000"/>
          <w:sz w:val="22"/>
          <w:szCs w:val="22"/>
        </w:rPr>
        <w:t>[2 puntos – por el asiento contable de ingresos y de costos</w:t>
      </w:r>
      <w:r w:rsidR="00454473" w:rsidRPr="00637F16">
        <w:rPr>
          <w:rFonts w:cs="Times New Roman"/>
          <w:color w:val="FF0000"/>
          <w:sz w:val="22"/>
          <w:szCs w:val="22"/>
        </w:rPr>
        <w:t>]</w:t>
      </w:r>
    </w:p>
    <w:p w:rsidR="00F25B04" w:rsidRPr="00FA6AE7" w:rsidRDefault="00F25B04"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A31DAD" w:rsidRPr="00FA6AE7" w:rsidRDefault="00A31DAD"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lastRenderedPageBreak/>
        <w:t>Toshiba debió hacer:</w:t>
      </w: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Porcentaje realizado: 4.000/8.800 = 45,45%. Ingresos 45,45%*7.100 MM = 3.227 MM</w:t>
      </w:r>
      <w:r w:rsidR="00454473">
        <w:rPr>
          <w:rFonts w:ascii="Times New Roman" w:hAnsi="Times New Roman" w:cs="Times New Roman"/>
          <w:color w:val="4F81BD" w:themeColor="accent1"/>
          <w:sz w:val="22"/>
          <w:szCs w:val="22"/>
        </w:rPr>
        <w:t xml:space="preserve"> </w:t>
      </w:r>
      <w:r w:rsidR="00454473">
        <w:rPr>
          <w:rFonts w:cs="Times New Roman"/>
          <w:color w:val="FF0000"/>
          <w:sz w:val="22"/>
          <w:szCs w:val="22"/>
        </w:rPr>
        <w:t>[1 punto</w:t>
      </w:r>
      <w:r w:rsidR="00454473" w:rsidRPr="00637F16">
        <w:rPr>
          <w:rFonts w:cs="Times New Roman"/>
          <w:color w:val="FF0000"/>
          <w:sz w:val="22"/>
          <w:szCs w:val="22"/>
        </w:rPr>
        <w:t>]</w:t>
      </w: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Cuentas por Cobrar</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 xml:space="preserve"> 3.227 MM</w:t>
      </w: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Ingresos de actividades ordinarias</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3.227 MM</w:t>
      </w: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Costo de Ventas</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4.000 MM</w:t>
      </w:r>
    </w:p>
    <w:p w:rsidR="00454473" w:rsidRPr="00FA6AE7" w:rsidRDefault="00FA6AE7" w:rsidP="0045447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Inventario</w:t>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r>
      <w:r w:rsidRPr="00FA6AE7">
        <w:rPr>
          <w:rFonts w:ascii="Times New Roman" w:hAnsi="Times New Roman" w:cs="Times New Roman"/>
          <w:color w:val="4F81BD" w:themeColor="accent1"/>
          <w:sz w:val="22"/>
          <w:szCs w:val="22"/>
        </w:rPr>
        <w:tab/>
        <w:t>4.000 MM</w:t>
      </w:r>
      <w:r w:rsidR="00454473">
        <w:rPr>
          <w:rFonts w:ascii="Times New Roman" w:hAnsi="Times New Roman" w:cs="Times New Roman"/>
          <w:color w:val="4F81BD" w:themeColor="accent1"/>
          <w:sz w:val="22"/>
          <w:szCs w:val="22"/>
        </w:rPr>
        <w:t xml:space="preserve"> </w:t>
      </w:r>
      <w:r w:rsidR="00454473">
        <w:rPr>
          <w:rFonts w:cs="Times New Roman"/>
          <w:color w:val="FF0000"/>
          <w:sz w:val="22"/>
          <w:szCs w:val="22"/>
        </w:rPr>
        <w:t>[2 puntos – por el asiento contable de ingresos y de costos</w:t>
      </w:r>
      <w:r w:rsidR="00454473" w:rsidRPr="00637F16">
        <w:rPr>
          <w:rFonts w:cs="Times New Roman"/>
          <w:color w:val="FF0000"/>
          <w:sz w:val="22"/>
          <w:szCs w:val="22"/>
        </w:rPr>
        <w:t>]</w:t>
      </w: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Esto implica una</w:t>
      </w:r>
      <w:r>
        <w:rPr>
          <w:rFonts w:ascii="Times New Roman" w:hAnsi="Times New Roman" w:cs="Times New Roman"/>
          <w:color w:val="4F81BD" w:themeColor="accent1"/>
          <w:sz w:val="22"/>
          <w:szCs w:val="22"/>
        </w:rPr>
        <w:t xml:space="preserve"> pérdida acumulada de 3.227 MM – 4.000 MM = (773 MM) y se espera una pérdida de </w:t>
      </w:r>
      <w:r w:rsidRPr="00FA6AE7">
        <w:rPr>
          <w:rFonts w:ascii="Times New Roman" w:hAnsi="Times New Roman" w:cs="Times New Roman"/>
          <w:color w:val="4F81BD" w:themeColor="accent1"/>
          <w:sz w:val="22"/>
          <w:szCs w:val="22"/>
        </w:rPr>
        <w:t xml:space="preserve"> </w:t>
      </w:r>
      <w:r>
        <w:rPr>
          <w:rFonts w:ascii="Times New Roman" w:hAnsi="Times New Roman" w:cs="Times New Roman"/>
          <w:color w:val="4F81BD" w:themeColor="accent1"/>
          <w:sz w:val="22"/>
          <w:szCs w:val="22"/>
        </w:rPr>
        <w:t>7.100 MM – 8.800 MM = (1.700 MM). Falto por tanto una provisión por contrato oneroso</w:t>
      </w:r>
      <w:r w:rsidR="00454473">
        <w:rPr>
          <w:rFonts w:ascii="Times New Roman" w:hAnsi="Times New Roman" w:cs="Times New Roman"/>
          <w:color w:val="4F81BD" w:themeColor="accent1"/>
          <w:sz w:val="22"/>
          <w:szCs w:val="22"/>
        </w:rPr>
        <w:t xml:space="preserve"> </w:t>
      </w:r>
      <w:r w:rsidR="00454473">
        <w:rPr>
          <w:rFonts w:cs="Times New Roman"/>
          <w:color w:val="FF0000"/>
          <w:sz w:val="22"/>
          <w:szCs w:val="22"/>
        </w:rPr>
        <w:t>[1 punto</w:t>
      </w:r>
      <w:r w:rsidR="00454473" w:rsidRPr="00637F16">
        <w:rPr>
          <w:rFonts w:cs="Times New Roman"/>
          <w:color w:val="FF0000"/>
          <w:sz w:val="22"/>
          <w:szCs w:val="22"/>
        </w:rPr>
        <w:t>]</w:t>
      </w:r>
      <w:r>
        <w:rPr>
          <w:rFonts w:ascii="Times New Roman" w:hAnsi="Times New Roman" w:cs="Times New Roman"/>
          <w:color w:val="4F81BD" w:themeColor="accent1"/>
          <w:sz w:val="22"/>
          <w:szCs w:val="22"/>
        </w:rPr>
        <w:t>:</w:t>
      </w:r>
      <w:r w:rsidR="00454473">
        <w:rPr>
          <w:rFonts w:ascii="Times New Roman" w:hAnsi="Times New Roman" w:cs="Times New Roman"/>
          <w:color w:val="4F81BD" w:themeColor="accent1"/>
          <w:sz w:val="22"/>
          <w:szCs w:val="22"/>
        </w:rPr>
        <w:t xml:space="preserve"> </w:t>
      </w:r>
    </w:p>
    <w:p w:rsid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Costo de Ventas o pp. por contrato oneroso</w:t>
      </w:r>
      <w:r>
        <w:rPr>
          <w:rFonts w:ascii="Times New Roman" w:hAnsi="Times New Roman" w:cs="Times New Roman"/>
          <w:color w:val="4F81BD" w:themeColor="accent1"/>
          <w:sz w:val="22"/>
          <w:szCs w:val="22"/>
        </w:rPr>
        <w:t xml:space="preserve"> </w:t>
      </w:r>
      <w:r w:rsidRPr="00FA6AE7">
        <w:rPr>
          <w:rFonts w:ascii="Times New Roman" w:hAnsi="Times New Roman" w:cs="Times New Roman"/>
          <w:color w:val="4F81BD" w:themeColor="accent1"/>
          <w:sz w:val="22"/>
          <w:szCs w:val="22"/>
        </w:rPr>
        <w:t xml:space="preserve"> 927 MM</w:t>
      </w:r>
    </w:p>
    <w:p w:rsidR="00FA6AE7" w:rsidRPr="00FA6AE7" w:rsidRDefault="00FA6AE7" w:rsidP="005D5793">
      <w:pPr>
        <w:pStyle w:val="Prrafodelista"/>
        <w:autoSpaceDE w:val="0"/>
        <w:autoSpaceDN w:val="0"/>
        <w:adjustRightInd w:val="0"/>
        <w:ind w:left="284"/>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Provisión por contrato oneroso</w:t>
      </w:r>
      <w:r w:rsidRPr="00FA6AE7">
        <w:rPr>
          <w:rFonts w:ascii="Times New Roman" w:hAnsi="Times New Roman" w:cs="Times New Roman"/>
          <w:color w:val="4F81BD" w:themeColor="accent1"/>
          <w:sz w:val="22"/>
          <w:szCs w:val="22"/>
        </w:rPr>
        <w:tab/>
      </w:r>
      <w:r>
        <w:rPr>
          <w:rFonts w:ascii="Times New Roman" w:hAnsi="Times New Roman" w:cs="Times New Roman"/>
          <w:color w:val="4F81BD" w:themeColor="accent1"/>
          <w:sz w:val="22"/>
          <w:szCs w:val="22"/>
        </w:rPr>
        <w:tab/>
      </w:r>
      <w:r>
        <w:rPr>
          <w:rFonts w:ascii="Times New Roman" w:hAnsi="Times New Roman" w:cs="Times New Roman"/>
          <w:color w:val="4F81BD" w:themeColor="accent1"/>
          <w:sz w:val="22"/>
          <w:szCs w:val="22"/>
        </w:rPr>
        <w:tab/>
        <w:t xml:space="preserve"> 927 MM</w:t>
      </w:r>
      <w:r w:rsidR="00454473">
        <w:rPr>
          <w:rFonts w:ascii="Times New Roman" w:hAnsi="Times New Roman" w:cs="Times New Roman"/>
          <w:color w:val="4F81BD" w:themeColor="accent1"/>
          <w:sz w:val="22"/>
          <w:szCs w:val="22"/>
        </w:rPr>
        <w:t xml:space="preserve"> </w:t>
      </w:r>
      <w:r w:rsidR="00454473">
        <w:rPr>
          <w:rFonts w:cs="Times New Roman"/>
          <w:color w:val="FF0000"/>
          <w:sz w:val="22"/>
          <w:szCs w:val="22"/>
        </w:rPr>
        <w:t>[1 punto</w:t>
      </w:r>
      <w:r w:rsidR="00454473" w:rsidRPr="00637F16">
        <w:rPr>
          <w:rFonts w:cs="Times New Roman"/>
          <w:color w:val="FF0000"/>
          <w:sz w:val="22"/>
          <w:szCs w:val="22"/>
        </w:rPr>
        <w:t>]</w:t>
      </w:r>
    </w:p>
    <w:p w:rsidR="008C4EDC" w:rsidRDefault="008C4EDC" w:rsidP="005D5793">
      <w:pPr>
        <w:autoSpaceDE w:val="0"/>
        <w:autoSpaceDN w:val="0"/>
        <w:adjustRightInd w:val="0"/>
        <w:rPr>
          <w:rFonts w:eastAsiaTheme="minorHAnsi" w:cs="Times New Roman"/>
          <w:color w:val="666666"/>
          <w:sz w:val="22"/>
          <w:szCs w:val="22"/>
          <w:lang w:eastAsia="en-US"/>
        </w:rPr>
      </w:pPr>
    </w:p>
    <w:p w:rsidR="00781F51" w:rsidRDefault="00185A06" w:rsidP="005D5793">
      <w:pPr>
        <w:pStyle w:val="Prrafodelista"/>
        <w:numPr>
          <w:ilvl w:val="0"/>
          <w:numId w:val="40"/>
        </w:numPr>
        <w:autoSpaceDE w:val="0"/>
        <w:autoSpaceDN w:val="0"/>
        <w:adjustRightInd w:val="0"/>
        <w:ind w:left="284" w:hanging="284"/>
        <w:rPr>
          <w:rFonts w:ascii="Times New Roman" w:hAnsi="Times New Roman" w:cs="Times New Roman"/>
          <w:sz w:val="22"/>
          <w:szCs w:val="22"/>
        </w:rPr>
      </w:pPr>
      <w:r w:rsidRPr="00185A06">
        <w:rPr>
          <w:rFonts w:ascii="Times New Roman" w:hAnsi="Times New Roman" w:cs="Times New Roman"/>
          <w:b/>
          <w:sz w:val="22"/>
          <w:szCs w:val="22"/>
        </w:rPr>
        <w:t>(4 puntos)</w:t>
      </w:r>
      <w:r>
        <w:rPr>
          <w:rFonts w:ascii="Times New Roman" w:hAnsi="Times New Roman" w:cs="Times New Roman"/>
          <w:sz w:val="22"/>
          <w:szCs w:val="22"/>
        </w:rPr>
        <w:t xml:space="preserve"> </w:t>
      </w:r>
      <w:r w:rsidR="00781F51">
        <w:rPr>
          <w:rFonts w:ascii="Times New Roman" w:hAnsi="Times New Roman" w:cs="Times New Roman"/>
          <w:sz w:val="22"/>
          <w:szCs w:val="22"/>
        </w:rPr>
        <w:t xml:space="preserve">En la división de infraestructura: Toshiba firmó en noviembre 2012 un contrato de 9.700 MM de </w:t>
      </w:r>
      <w:r w:rsidR="00872599">
        <w:rPr>
          <w:rFonts w:ascii="Times New Roman" w:hAnsi="Times New Roman" w:cs="Times New Roman"/>
          <w:sz w:val="22"/>
          <w:szCs w:val="22"/>
        </w:rPr>
        <w:t>yenes para mejorar la planta productiva de un cliente</w:t>
      </w:r>
      <w:r w:rsidR="00781F51">
        <w:rPr>
          <w:rFonts w:ascii="Times New Roman" w:hAnsi="Times New Roman" w:cs="Times New Roman"/>
          <w:sz w:val="22"/>
          <w:szCs w:val="22"/>
        </w:rPr>
        <w:t>, con una fecha de entrega para marzo 2016. El proyecto era en extremo complejo, tenía especificaciones muy particulares y era de un volumen muy superior a proyectos similares ya hechos por la división de infraestructura.</w:t>
      </w:r>
      <w:r w:rsidR="00781F51" w:rsidRPr="002427BD">
        <w:rPr>
          <w:rFonts w:ascii="Times New Roman" w:hAnsi="Times New Roman" w:cs="Times New Roman"/>
          <w:sz w:val="22"/>
          <w:szCs w:val="22"/>
        </w:rPr>
        <w:t xml:space="preserve"> </w:t>
      </w:r>
      <w:r w:rsidR="00962300">
        <w:rPr>
          <w:rFonts w:ascii="Times New Roman" w:hAnsi="Times New Roman" w:cs="Times New Roman"/>
          <w:sz w:val="22"/>
          <w:szCs w:val="22"/>
        </w:rPr>
        <w:t>Así, al cierre de los estados financieros de 2012 no se contaba con las especificaciones detalladas del proyecto. Se tenía sólo un estimado preliminar de costos.</w:t>
      </w:r>
    </w:p>
    <w:p w:rsidR="00781F51" w:rsidRPr="002427BD" w:rsidRDefault="00781F51" w:rsidP="005D5793">
      <w:pPr>
        <w:pStyle w:val="Prrafodelista"/>
        <w:autoSpaceDE w:val="0"/>
        <w:autoSpaceDN w:val="0"/>
        <w:adjustRightInd w:val="0"/>
        <w:ind w:left="284"/>
        <w:rPr>
          <w:rFonts w:ascii="Times New Roman" w:hAnsi="Times New Roman" w:cs="Times New Roman"/>
          <w:sz w:val="22"/>
          <w:szCs w:val="22"/>
        </w:rPr>
      </w:pPr>
      <w:r>
        <w:rPr>
          <w:rFonts w:ascii="Times New Roman" w:hAnsi="Times New Roman" w:cs="Times New Roman"/>
          <w:sz w:val="22"/>
          <w:szCs w:val="22"/>
        </w:rPr>
        <w:t xml:space="preserve">La división aplicó el método del porcentaje de terminación para reconocer sus ingresos relacionados del año 2012, </w:t>
      </w:r>
      <w:r w:rsidR="00962300">
        <w:rPr>
          <w:rFonts w:ascii="Times New Roman" w:hAnsi="Times New Roman" w:cs="Times New Roman"/>
          <w:sz w:val="22"/>
          <w:szCs w:val="22"/>
        </w:rPr>
        <w:t xml:space="preserve">reconociendo ingresos por 200 MM de yenes y costos por 180 MM de yenes. </w:t>
      </w:r>
    </w:p>
    <w:p w:rsidR="00781F51" w:rsidRDefault="00781F51" w:rsidP="005D5793">
      <w:pPr>
        <w:pStyle w:val="Prrafodelista"/>
        <w:autoSpaceDE w:val="0"/>
        <w:autoSpaceDN w:val="0"/>
        <w:adjustRightInd w:val="0"/>
        <w:ind w:left="284"/>
        <w:rPr>
          <w:rFonts w:ascii="Times New Roman" w:hAnsi="Times New Roman" w:cs="Times New Roman"/>
          <w:sz w:val="22"/>
          <w:szCs w:val="22"/>
        </w:rPr>
      </w:pPr>
    </w:p>
    <w:p w:rsidR="00781F51" w:rsidRDefault="00781F51" w:rsidP="005D5793">
      <w:pPr>
        <w:pStyle w:val="Prrafodelista"/>
        <w:autoSpaceDE w:val="0"/>
        <w:autoSpaceDN w:val="0"/>
        <w:adjustRightInd w:val="0"/>
        <w:ind w:left="284"/>
        <w:rPr>
          <w:rFonts w:ascii="Times New Roman" w:hAnsi="Times New Roman" w:cs="Times New Roman"/>
          <w:sz w:val="22"/>
          <w:szCs w:val="22"/>
        </w:rPr>
      </w:pPr>
      <w:r w:rsidRPr="001603A8">
        <w:rPr>
          <w:rFonts w:ascii="Times New Roman" w:hAnsi="Times New Roman" w:cs="Times New Roman"/>
          <w:b/>
          <w:sz w:val="22"/>
          <w:szCs w:val="22"/>
        </w:rPr>
        <w:t>Pregunta</w:t>
      </w:r>
      <w:r>
        <w:rPr>
          <w:rFonts w:ascii="Times New Roman" w:hAnsi="Times New Roman" w:cs="Times New Roman"/>
          <w:sz w:val="22"/>
          <w:szCs w:val="22"/>
        </w:rPr>
        <w:t xml:space="preserve">: </w:t>
      </w:r>
      <w:r w:rsidR="00962300">
        <w:rPr>
          <w:rFonts w:ascii="Times New Roman" w:hAnsi="Times New Roman" w:cs="Times New Roman"/>
          <w:sz w:val="22"/>
          <w:szCs w:val="22"/>
        </w:rPr>
        <w:t>¿Está usted de acuerdo o en desacuerdo con el reconocimiento de ingresos y costos? Justifique basado en las NIIF su respuesta.</w:t>
      </w:r>
    </w:p>
    <w:p w:rsidR="00781F51" w:rsidRDefault="00781F51" w:rsidP="00781F51">
      <w:pPr>
        <w:pStyle w:val="Prrafodelista"/>
        <w:autoSpaceDE w:val="0"/>
        <w:autoSpaceDN w:val="0"/>
        <w:adjustRightInd w:val="0"/>
        <w:ind w:left="284"/>
        <w:jc w:val="left"/>
        <w:rPr>
          <w:rFonts w:ascii="Times New Roman" w:hAnsi="Times New Roman" w:cs="Times New Roman"/>
          <w:sz w:val="22"/>
          <w:szCs w:val="22"/>
        </w:rPr>
      </w:pPr>
    </w:p>
    <w:p w:rsidR="00962300" w:rsidRDefault="00962300" w:rsidP="00962300">
      <w:pPr>
        <w:autoSpaceDE w:val="0"/>
        <w:autoSpaceDN w:val="0"/>
        <w:adjustRightInd w:val="0"/>
        <w:ind w:left="360"/>
        <w:jc w:val="left"/>
        <w:rPr>
          <w:rFonts w:cs="Times New Roman"/>
          <w:color w:val="4F81BD" w:themeColor="accent1"/>
          <w:sz w:val="22"/>
          <w:szCs w:val="22"/>
          <w:lang w:val="es-ES_tradnl"/>
        </w:rPr>
      </w:pPr>
      <w:r w:rsidRPr="00962300">
        <w:rPr>
          <w:rFonts w:cs="Times New Roman"/>
          <w:color w:val="4F81BD" w:themeColor="accent1"/>
          <w:sz w:val="22"/>
          <w:szCs w:val="22"/>
        </w:rPr>
        <w:t xml:space="preserve">La NIC 11 indica que </w:t>
      </w:r>
      <w:r w:rsidR="00593358" w:rsidRPr="00962300">
        <w:rPr>
          <w:rFonts w:cs="Times New Roman"/>
          <w:color w:val="4F81BD" w:themeColor="accent1"/>
          <w:sz w:val="22"/>
          <w:szCs w:val="22"/>
          <w:lang w:val="es-ES_tradnl"/>
        </w:rPr>
        <w:t xml:space="preserve">“Cuando el resultado de un </w:t>
      </w:r>
      <w:r w:rsidR="00593358" w:rsidRPr="00962300">
        <w:rPr>
          <w:rFonts w:cs="Times New Roman"/>
          <w:b/>
          <w:bCs/>
          <w:color w:val="4F81BD" w:themeColor="accent1"/>
          <w:sz w:val="22"/>
          <w:szCs w:val="22"/>
          <w:lang w:val="es-ES_tradnl"/>
        </w:rPr>
        <w:t xml:space="preserve">contrato de construcción </w:t>
      </w:r>
      <w:r w:rsidR="00593358" w:rsidRPr="00962300">
        <w:rPr>
          <w:rFonts w:cs="Times New Roman"/>
          <w:color w:val="4F81BD" w:themeColor="accent1"/>
          <w:sz w:val="22"/>
          <w:szCs w:val="22"/>
          <w:lang w:val="es-ES_tradnl"/>
        </w:rPr>
        <w:t xml:space="preserve">puede ser estimado con suficiente fiabilidad … los </w:t>
      </w:r>
      <w:r w:rsidR="00593358" w:rsidRPr="00962300">
        <w:rPr>
          <w:rFonts w:cs="Times New Roman"/>
          <w:b/>
          <w:bCs/>
          <w:color w:val="4F81BD" w:themeColor="accent1"/>
          <w:sz w:val="22"/>
          <w:szCs w:val="22"/>
          <w:lang w:val="es-ES_tradnl"/>
        </w:rPr>
        <w:t xml:space="preserve">ingresos </w:t>
      </w:r>
      <w:r w:rsidR="00593358" w:rsidRPr="00962300">
        <w:rPr>
          <w:rFonts w:cs="Times New Roman"/>
          <w:color w:val="4F81BD" w:themeColor="accent1"/>
          <w:sz w:val="22"/>
          <w:szCs w:val="22"/>
          <w:lang w:val="es-ES_tradnl"/>
        </w:rPr>
        <w:t xml:space="preserve">de actividades ordinarias y los </w:t>
      </w:r>
      <w:r w:rsidR="00593358" w:rsidRPr="00962300">
        <w:rPr>
          <w:rFonts w:cs="Times New Roman"/>
          <w:b/>
          <w:bCs/>
          <w:color w:val="4F81BD" w:themeColor="accent1"/>
          <w:sz w:val="22"/>
          <w:szCs w:val="22"/>
          <w:lang w:val="es-ES_tradnl"/>
        </w:rPr>
        <w:t xml:space="preserve">costos asociados </w:t>
      </w:r>
      <w:r w:rsidR="00593358" w:rsidRPr="00962300">
        <w:rPr>
          <w:rFonts w:cs="Times New Roman"/>
          <w:color w:val="4F81BD" w:themeColor="accent1"/>
          <w:sz w:val="22"/>
          <w:szCs w:val="22"/>
          <w:lang w:val="es-ES_tradnl"/>
        </w:rPr>
        <w:t xml:space="preserve">con el mismo deben ser </w:t>
      </w:r>
      <w:r w:rsidR="00593358" w:rsidRPr="00962300">
        <w:rPr>
          <w:rFonts w:cs="Times New Roman"/>
          <w:b/>
          <w:bCs/>
          <w:color w:val="4F81BD" w:themeColor="accent1"/>
          <w:sz w:val="22"/>
          <w:szCs w:val="22"/>
          <w:lang w:val="es-ES_tradnl"/>
        </w:rPr>
        <w:t>reconocidos</w:t>
      </w:r>
      <w:r w:rsidR="00593358" w:rsidRPr="00962300">
        <w:rPr>
          <w:rFonts w:cs="Times New Roman"/>
          <w:color w:val="4F81BD" w:themeColor="accent1"/>
          <w:sz w:val="22"/>
          <w:szCs w:val="22"/>
          <w:lang w:val="es-ES_tradnl"/>
        </w:rPr>
        <w:t xml:space="preserve">  …[con el] </w:t>
      </w:r>
      <w:r w:rsidR="00593358" w:rsidRPr="00962300">
        <w:rPr>
          <w:rFonts w:cs="Times New Roman"/>
          <w:b/>
          <w:bCs/>
          <w:color w:val="4F81BD" w:themeColor="accent1"/>
          <w:sz w:val="22"/>
          <w:szCs w:val="22"/>
          <w:lang w:val="es-ES_tradnl"/>
        </w:rPr>
        <w:t xml:space="preserve">estado de realización </w:t>
      </w:r>
      <w:r w:rsidR="00593358" w:rsidRPr="00962300">
        <w:rPr>
          <w:rFonts w:cs="Times New Roman"/>
          <w:color w:val="4F81BD" w:themeColor="accent1"/>
          <w:sz w:val="22"/>
          <w:szCs w:val="22"/>
          <w:lang w:val="es-ES_tradnl"/>
        </w:rPr>
        <w:t xml:space="preserve">de la </w:t>
      </w:r>
      <w:r w:rsidR="00593358" w:rsidRPr="00962300">
        <w:rPr>
          <w:rFonts w:cs="Times New Roman"/>
          <w:b/>
          <w:bCs/>
          <w:color w:val="4F81BD" w:themeColor="accent1"/>
          <w:sz w:val="22"/>
          <w:szCs w:val="22"/>
          <w:lang w:val="es-ES_tradnl"/>
        </w:rPr>
        <w:t>actividad</w:t>
      </w:r>
      <w:r w:rsidR="00593358" w:rsidRPr="00962300">
        <w:rPr>
          <w:rFonts w:cs="Times New Roman"/>
          <w:color w:val="4F81BD" w:themeColor="accent1"/>
          <w:sz w:val="22"/>
          <w:szCs w:val="22"/>
          <w:lang w:val="es-ES_tradnl"/>
        </w:rPr>
        <w:t xml:space="preserve"> producida” (Nº 24, NIC 11). </w:t>
      </w:r>
    </w:p>
    <w:p w:rsidR="00962300" w:rsidRDefault="00962300" w:rsidP="00962300">
      <w:pPr>
        <w:autoSpaceDE w:val="0"/>
        <w:autoSpaceDN w:val="0"/>
        <w:adjustRightInd w:val="0"/>
        <w:ind w:left="360"/>
        <w:jc w:val="left"/>
        <w:rPr>
          <w:rFonts w:cs="Times New Roman"/>
          <w:color w:val="4F81BD" w:themeColor="accent1"/>
          <w:sz w:val="22"/>
          <w:szCs w:val="22"/>
          <w:lang w:val="es-ES_tradnl"/>
        </w:rPr>
      </w:pPr>
    </w:p>
    <w:p w:rsidR="00DD73B3" w:rsidRPr="00962300" w:rsidRDefault="00962300" w:rsidP="00962300">
      <w:pPr>
        <w:autoSpaceDE w:val="0"/>
        <w:autoSpaceDN w:val="0"/>
        <w:adjustRightInd w:val="0"/>
        <w:ind w:left="360"/>
        <w:jc w:val="left"/>
        <w:rPr>
          <w:rFonts w:cs="Times New Roman"/>
          <w:color w:val="4F81BD" w:themeColor="accent1"/>
          <w:sz w:val="22"/>
          <w:szCs w:val="22"/>
          <w:lang w:val="es-ES_tradnl"/>
        </w:rPr>
      </w:pPr>
      <w:r>
        <w:rPr>
          <w:rFonts w:cs="Times New Roman"/>
          <w:color w:val="4F81BD" w:themeColor="accent1"/>
          <w:sz w:val="22"/>
          <w:szCs w:val="22"/>
          <w:lang w:val="es-ES_tradnl"/>
        </w:rPr>
        <w:t xml:space="preserve">En el caso de un contrato a precio fijo se indica que </w:t>
      </w:r>
      <w:r w:rsidR="00593358" w:rsidRPr="00962300">
        <w:rPr>
          <w:rFonts w:cs="Times New Roman"/>
          <w:color w:val="4F81BD" w:themeColor="accent1"/>
          <w:sz w:val="22"/>
          <w:szCs w:val="22"/>
          <w:lang w:val="es-ES_tradnl"/>
        </w:rPr>
        <w:t>pueden ser estimados con suficiente fiabilidad si:</w:t>
      </w:r>
    </w:p>
    <w:p w:rsidR="00962300" w:rsidRPr="00962300" w:rsidRDefault="00962300" w:rsidP="00962300">
      <w:pPr>
        <w:autoSpaceDE w:val="0"/>
        <w:autoSpaceDN w:val="0"/>
        <w:adjustRightInd w:val="0"/>
        <w:ind w:left="360"/>
        <w:jc w:val="left"/>
        <w:rPr>
          <w:rFonts w:cs="Times New Roman"/>
          <w:color w:val="4F81BD" w:themeColor="accent1"/>
          <w:sz w:val="22"/>
          <w:szCs w:val="22"/>
        </w:rPr>
      </w:pPr>
      <w:r w:rsidRPr="00962300">
        <w:rPr>
          <w:rFonts w:cs="Times New Roman"/>
          <w:color w:val="4F81BD" w:themeColor="accent1"/>
          <w:sz w:val="22"/>
          <w:szCs w:val="22"/>
          <w:lang w:val="es-ES_tradnl"/>
        </w:rPr>
        <w:t>“a) los ingresos de actividades ordinarias totales del contrato pueden medirse con fiabilidad;</w:t>
      </w:r>
    </w:p>
    <w:p w:rsidR="00962300" w:rsidRPr="00962300" w:rsidRDefault="00962300" w:rsidP="00962300">
      <w:pPr>
        <w:autoSpaceDE w:val="0"/>
        <w:autoSpaceDN w:val="0"/>
        <w:adjustRightInd w:val="0"/>
        <w:ind w:left="360"/>
        <w:jc w:val="left"/>
        <w:rPr>
          <w:rFonts w:cs="Times New Roman"/>
          <w:color w:val="4F81BD" w:themeColor="accent1"/>
          <w:sz w:val="22"/>
          <w:szCs w:val="22"/>
        </w:rPr>
      </w:pPr>
      <w:r w:rsidRPr="00962300">
        <w:rPr>
          <w:rFonts w:cs="Times New Roman"/>
          <w:color w:val="4F81BD" w:themeColor="accent1"/>
          <w:sz w:val="22"/>
          <w:szCs w:val="22"/>
          <w:lang w:val="es-ES_tradnl"/>
        </w:rPr>
        <w:t xml:space="preserve">  b) es </w:t>
      </w:r>
      <w:r w:rsidRPr="00962300">
        <w:rPr>
          <w:rFonts w:cs="Times New Roman"/>
          <w:b/>
          <w:bCs/>
          <w:color w:val="4F81BD" w:themeColor="accent1"/>
          <w:sz w:val="22"/>
          <w:szCs w:val="22"/>
          <w:lang w:val="es-ES_tradnl"/>
        </w:rPr>
        <w:t>probable</w:t>
      </w:r>
      <w:r w:rsidRPr="00962300">
        <w:rPr>
          <w:rFonts w:cs="Times New Roman"/>
          <w:color w:val="4F81BD" w:themeColor="accent1"/>
          <w:sz w:val="22"/>
          <w:szCs w:val="22"/>
          <w:lang w:val="es-ES_tradnl"/>
        </w:rPr>
        <w:t xml:space="preserve"> que la entidad </w:t>
      </w:r>
      <w:r w:rsidRPr="00962300">
        <w:rPr>
          <w:rFonts w:cs="Times New Roman"/>
          <w:b/>
          <w:bCs/>
          <w:color w:val="4F81BD" w:themeColor="accent1"/>
          <w:sz w:val="22"/>
          <w:szCs w:val="22"/>
          <w:lang w:val="es-ES_tradnl"/>
        </w:rPr>
        <w:t>obtenga</w:t>
      </w:r>
      <w:r w:rsidRPr="00962300">
        <w:rPr>
          <w:rFonts w:cs="Times New Roman"/>
          <w:color w:val="4F81BD" w:themeColor="accent1"/>
          <w:sz w:val="22"/>
          <w:szCs w:val="22"/>
          <w:lang w:val="es-ES_tradnl"/>
        </w:rPr>
        <w:t xml:space="preserve"> los </w:t>
      </w:r>
      <w:r w:rsidRPr="00962300">
        <w:rPr>
          <w:rFonts w:cs="Times New Roman"/>
          <w:b/>
          <w:bCs/>
          <w:color w:val="4F81BD" w:themeColor="accent1"/>
          <w:sz w:val="22"/>
          <w:szCs w:val="22"/>
          <w:lang w:val="es-ES_tradnl"/>
        </w:rPr>
        <w:t xml:space="preserve">beneficios económicos </w:t>
      </w:r>
      <w:r w:rsidRPr="00962300">
        <w:rPr>
          <w:rFonts w:cs="Times New Roman"/>
          <w:color w:val="4F81BD" w:themeColor="accent1"/>
          <w:sz w:val="22"/>
          <w:szCs w:val="22"/>
          <w:lang w:val="es-ES_tradnl"/>
        </w:rPr>
        <w:t xml:space="preserve">derivados del </w:t>
      </w:r>
      <w:r w:rsidRPr="00962300">
        <w:rPr>
          <w:rFonts w:cs="Times New Roman"/>
          <w:b/>
          <w:bCs/>
          <w:color w:val="4F81BD" w:themeColor="accent1"/>
          <w:sz w:val="22"/>
          <w:szCs w:val="22"/>
          <w:lang w:val="es-ES_tradnl"/>
        </w:rPr>
        <w:t>contrato</w:t>
      </w:r>
      <w:r w:rsidRPr="00962300">
        <w:rPr>
          <w:rFonts w:cs="Times New Roman"/>
          <w:color w:val="4F81BD" w:themeColor="accent1"/>
          <w:sz w:val="22"/>
          <w:szCs w:val="22"/>
          <w:lang w:val="es-ES_tradnl"/>
        </w:rPr>
        <w:t>;</w:t>
      </w:r>
    </w:p>
    <w:p w:rsidR="00962300" w:rsidRPr="00962300" w:rsidRDefault="00962300" w:rsidP="00962300">
      <w:pPr>
        <w:autoSpaceDE w:val="0"/>
        <w:autoSpaceDN w:val="0"/>
        <w:adjustRightInd w:val="0"/>
        <w:ind w:left="360"/>
        <w:jc w:val="left"/>
        <w:rPr>
          <w:rFonts w:cs="Times New Roman"/>
          <w:color w:val="4F81BD" w:themeColor="accent1"/>
          <w:sz w:val="22"/>
          <w:szCs w:val="22"/>
        </w:rPr>
      </w:pPr>
      <w:r w:rsidRPr="00962300">
        <w:rPr>
          <w:rFonts w:cs="Times New Roman"/>
          <w:color w:val="4F81BD" w:themeColor="accent1"/>
          <w:sz w:val="22"/>
          <w:szCs w:val="22"/>
          <w:lang w:val="es-ES_tradnl"/>
        </w:rPr>
        <w:t xml:space="preserve">  c) tanto los costos que faltan para la terminación del contrato como el grado de realización, al final del periodo sobre el que se informa, pueden ser medidos con fiabilidad; y</w:t>
      </w:r>
    </w:p>
    <w:p w:rsidR="00962300" w:rsidRPr="00962300" w:rsidRDefault="00962300" w:rsidP="00962300">
      <w:pPr>
        <w:autoSpaceDE w:val="0"/>
        <w:autoSpaceDN w:val="0"/>
        <w:adjustRightInd w:val="0"/>
        <w:ind w:left="360"/>
        <w:jc w:val="left"/>
        <w:rPr>
          <w:rFonts w:cs="Times New Roman"/>
          <w:color w:val="4F81BD" w:themeColor="accent1"/>
          <w:sz w:val="22"/>
          <w:szCs w:val="22"/>
        </w:rPr>
      </w:pPr>
      <w:r w:rsidRPr="00962300">
        <w:rPr>
          <w:rFonts w:cs="Times New Roman"/>
          <w:color w:val="4F81BD" w:themeColor="accent1"/>
          <w:sz w:val="22"/>
          <w:szCs w:val="22"/>
          <w:lang w:val="es-ES_tradnl"/>
        </w:rPr>
        <w:t xml:space="preserve"> d) los </w:t>
      </w:r>
      <w:r w:rsidRPr="00962300">
        <w:rPr>
          <w:rFonts w:cs="Times New Roman"/>
          <w:b/>
          <w:bCs/>
          <w:color w:val="4F81BD" w:themeColor="accent1"/>
          <w:sz w:val="22"/>
          <w:szCs w:val="22"/>
          <w:lang w:val="es-ES_tradnl"/>
        </w:rPr>
        <w:t>costos</w:t>
      </w:r>
      <w:r w:rsidRPr="00962300">
        <w:rPr>
          <w:rFonts w:cs="Times New Roman"/>
          <w:color w:val="4F81BD" w:themeColor="accent1"/>
          <w:sz w:val="22"/>
          <w:szCs w:val="22"/>
          <w:lang w:val="es-ES_tradnl"/>
        </w:rPr>
        <w:t xml:space="preserve"> atribuibles al </w:t>
      </w:r>
      <w:r w:rsidRPr="00962300">
        <w:rPr>
          <w:rFonts w:cs="Times New Roman"/>
          <w:b/>
          <w:bCs/>
          <w:color w:val="4F81BD" w:themeColor="accent1"/>
          <w:sz w:val="22"/>
          <w:szCs w:val="22"/>
          <w:lang w:val="es-ES_tradnl"/>
        </w:rPr>
        <w:t>contrato</w:t>
      </w:r>
      <w:r w:rsidRPr="00962300">
        <w:rPr>
          <w:rFonts w:cs="Times New Roman"/>
          <w:color w:val="4F81BD" w:themeColor="accent1"/>
          <w:sz w:val="22"/>
          <w:szCs w:val="22"/>
          <w:lang w:val="es-ES_tradnl"/>
        </w:rPr>
        <w:t xml:space="preserve"> pueden ser claramente </w:t>
      </w:r>
      <w:r w:rsidRPr="00962300">
        <w:rPr>
          <w:rFonts w:cs="Times New Roman"/>
          <w:b/>
          <w:bCs/>
          <w:color w:val="4F81BD" w:themeColor="accent1"/>
          <w:sz w:val="22"/>
          <w:szCs w:val="22"/>
          <w:lang w:val="es-ES_tradnl"/>
        </w:rPr>
        <w:t>identificados</w:t>
      </w:r>
      <w:r w:rsidRPr="00962300">
        <w:rPr>
          <w:rFonts w:cs="Times New Roman"/>
          <w:color w:val="4F81BD" w:themeColor="accent1"/>
          <w:sz w:val="22"/>
          <w:szCs w:val="22"/>
          <w:lang w:val="es-ES_tradnl"/>
        </w:rPr>
        <w:t xml:space="preserve"> y </w:t>
      </w:r>
      <w:r w:rsidRPr="00962300">
        <w:rPr>
          <w:rFonts w:cs="Times New Roman"/>
          <w:b/>
          <w:bCs/>
          <w:color w:val="4F81BD" w:themeColor="accent1"/>
          <w:sz w:val="22"/>
          <w:szCs w:val="22"/>
          <w:lang w:val="es-ES_tradnl"/>
        </w:rPr>
        <w:t>medidos</w:t>
      </w:r>
      <w:r w:rsidRPr="00962300">
        <w:rPr>
          <w:rFonts w:cs="Times New Roman"/>
          <w:color w:val="4F81BD" w:themeColor="accent1"/>
          <w:sz w:val="22"/>
          <w:szCs w:val="22"/>
          <w:lang w:val="es-ES_tradnl"/>
        </w:rPr>
        <w:t xml:space="preserve"> con fiabilidad, de manera que los costos reales del contrato puedan ser comparados con las estimaciones previa</w:t>
      </w:r>
      <w:r w:rsidR="00C758F4">
        <w:rPr>
          <w:rFonts w:cs="Times New Roman"/>
          <w:color w:val="4F81BD" w:themeColor="accent1"/>
          <w:sz w:val="22"/>
          <w:szCs w:val="22"/>
          <w:lang w:val="es-ES_tradnl"/>
        </w:rPr>
        <w:t>s de los mismos” (Nº 23, NIC 11</w:t>
      </w:r>
      <w:r w:rsidRPr="00962300">
        <w:rPr>
          <w:rFonts w:cs="Times New Roman"/>
          <w:color w:val="4F81BD" w:themeColor="accent1"/>
          <w:sz w:val="22"/>
          <w:szCs w:val="22"/>
          <w:lang w:val="es-ES_tradnl"/>
        </w:rPr>
        <w:t xml:space="preserve">). </w:t>
      </w:r>
    </w:p>
    <w:p w:rsidR="002A393F" w:rsidRPr="00FA6AE7" w:rsidRDefault="002A393F" w:rsidP="002A393F">
      <w:pPr>
        <w:pStyle w:val="Prrafodelista"/>
        <w:autoSpaceDE w:val="0"/>
        <w:autoSpaceDN w:val="0"/>
        <w:adjustRightInd w:val="0"/>
        <w:ind w:left="284"/>
        <w:jc w:val="left"/>
        <w:rPr>
          <w:rFonts w:ascii="Times New Roman" w:hAnsi="Times New Roman" w:cs="Times New Roman"/>
          <w:color w:val="4F81BD" w:themeColor="accent1"/>
          <w:sz w:val="22"/>
          <w:szCs w:val="22"/>
        </w:rPr>
      </w:pPr>
      <w:r>
        <w:rPr>
          <w:rFonts w:cs="Times New Roman"/>
          <w:color w:val="FF0000"/>
          <w:sz w:val="22"/>
          <w:szCs w:val="22"/>
        </w:rPr>
        <w:t xml:space="preserve">[2 puntos, no es necesario citar la norma, sino </w:t>
      </w:r>
      <w:r>
        <w:rPr>
          <w:rFonts w:cs="Times New Roman"/>
          <w:color w:val="FF0000"/>
          <w:sz w:val="22"/>
          <w:szCs w:val="22"/>
        </w:rPr>
        <w:t>entender</w:t>
      </w:r>
      <w:r>
        <w:rPr>
          <w:rFonts w:cs="Times New Roman"/>
          <w:color w:val="FF0000"/>
          <w:sz w:val="22"/>
          <w:szCs w:val="22"/>
        </w:rPr>
        <w:t xml:space="preserve"> que no se puede estimar con fiabilidad</w:t>
      </w:r>
      <w:r>
        <w:rPr>
          <w:rFonts w:cs="Times New Roman"/>
          <w:color w:val="FF0000"/>
          <w:sz w:val="22"/>
          <w:szCs w:val="22"/>
        </w:rPr>
        <w:t xml:space="preserve"> y por lo tanto </w:t>
      </w:r>
      <w:r w:rsidR="00A31DAD">
        <w:rPr>
          <w:rFonts w:cs="Times New Roman"/>
          <w:color w:val="FF0000"/>
          <w:sz w:val="22"/>
          <w:szCs w:val="22"/>
        </w:rPr>
        <w:t xml:space="preserve">no puede </w:t>
      </w:r>
      <w:r>
        <w:rPr>
          <w:rFonts w:cs="Times New Roman"/>
          <w:color w:val="FF0000"/>
          <w:sz w:val="22"/>
          <w:szCs w:val="22"/>
        </w:rPr>
        <w:t>usar grado de avance</w:t>
      </w:r>
      <w:r w:rsidRPr="00637F16">
        <w:rPr>
          <w:rFonts w:cs="Times New Roman"/>
          <w:color w:val="FF0000"/>
          <w:sz w:val="22"/>
          <w:szCs w:val="22"/>
        </w:rPr>
        <w:t>]</w:t>
      </w:r>
    </w:p>
    <w:p w:rsidR="002A393F" w:rsidRPr="00A31DAD" w:rsidRDefault="00962300" w:rsidP="00A31DAD">
      <w:pPr>
        <w:autoSpaceDE w:val="0"/>
        <w:autoSpaceDN w:val="0"/>
        <w:adjustRightInd w:val="0"/>
        <w:ind w:firstLine="284"/>
        <w:jc w:val="left"/>
        <w:rPr>
          <w:rFonts w:cs="Times New Roman"/>
          <w:color w:val="4F81BD" w:themeColor="accent1"/>
          <w:sz w:val="22"/>
          <w:szCs w:val="22"/>
        </w:rPr>
      </w:pPr>
      <w:r w:rsidRPr="00A31DAD">
        <w:rPr>
          <w:rFonts w:cs="Times New Roman"/>
          <w:color w:val="4F81BD" w:themeColor="accent1"/>
          <w:sz w:val="22"/>
          <w:szCs w:val="22"/>
        </w:rPr>
        <w:t>Claramente en este caso no se cumplen c) ni d)</w:t>
      </w:r>
      <w:r w:rsidR="0028722E" w:rsidRPr="00A31DAD">
        <w:rPr>
          <w:rFonts w:cs="Times New Roman"/>
          <w:color w:val="4F81BD" w:themeColor="accent1"/>
          <w:sz w:val="22"/>
          <w:szCs w:val="22"/>
        </w:rPr>
        <w:t xml:space="preserve">, por lo que tampoco podemos asegurar b). </w:t>
      </w:r>
    </w:p>
    <w:p w:rsidR="00A6199C" w:rsidRDefault="00A6199C" w:rsidP="00781F51">
      <w:pPr>
        <w:pStyle w:val="Prrafodelista"/>
        <w:autoSpaceDE w:val="0"/>
        <w:autoSpaceDN w:val="0"/>
        <w:adjustRightInd w:val="0"/>
        <w:ind w:left="284"/>
        <w:jc w:val="left"/>
        <w:rPr>
          <w:rFonts w:ascii="Times New Roman" w:hAnsi="Times New Roman" w:cs="Times New Roman"/>
          <w:color w:val="4F81BD" w:themeColor="accent1"/>
          <w:sz w:val="22"/>
          <w:szCs w:val="22"/>
        </w:rPr>
      </w:pPr>
      <w:r>
        <w:rPr>
          <w:rFonts w:ascii="Times New Roman" w:hAnsi="Times New Roman" w:cs="Times New Roman"/>
          <w:color w:val="4F81BD" w:themeColor="accent1"/>
          <w:sz w:val="22"/>
          <w:szCs w:val="22"/>
        </w:rPr>
        <w:t>Dependiendo de la interpretación del enunciado, referente a si podremos recuperar los costos incurridos</w:t>
      </w:r>
      <w:r w:rsidR="00652565">
        <w:rPr>
          <w:rFonts w:ascii="Times New Roman" w:hAnsi="Times New Roman" w:cs="Times New Roman"/>
          <w:color w:val="4F81BD" w:themeColor="accent1"/>
          <w:sz w:val="22"/>
          <w:szCs w:val="22"/>
        </w:rPr>
        <w:t xml:space="preserve"> por el contrato</w:t>
      </w:r>
      <w:r>
        <w:rPr>
          <w:rFonts w:ascii="Times New Roman" w:hAnsi="Times New Roman" w:cs="Times New Roman"/>
          <w:color w:val="4F81BD" w:themeColor="accent1"/>
          <w:sz w:val="22"/>
          <w:szCs w:val="22"/>
        </w:rPr>
        <w:t xml:space="preserve">, existen 2 posibles opciones: </w:t>
      </w:r>
    </w:p>
    <w:p w:rsidR="00652565" w:rsidRDefault="00652565" w:rsidP="00781F51">
      <w:pPr>
        <w:pStyle w:val="Prrafodelista"/>
        <w:autoSpaceDE w:val="0"/>
        <w:autoSpaceDN w:val="0"/>
        <w:adjustRightInd w:val="0"/>
        <w:ind w:left="284"/>
        <w:jc w:val="left"/>
        <w:rPr>
          <w:rFonts w:ascii="Times New Roman" w:hAnsi="Times New Roman" w:cs="Times New Roman"/>
          <w:color w:val="4F81BD" w:themeColor="accent1"/>
          <w:sz w:val="22"/>
          <w:szCs w:val="22"/>
        </w:rPr>
      </w:pPr>
      <w:r>
        <w:rPr>
          <w:rFonts w:ascii="Times New Roman" w:hAnsi="Times New Roman" w:cs="Times New Roman"/>
          <w:color w:val="4F81BD" w:themeColor="accent1"/>
          <w:sz w:val="22"/>
          <w:szCs w:val="22"/>
        </w:rPr>
        <w:t>1.- Consideramos que no sabemos si podremos recuperar los costos incurridos por el contrato debido a que no tenemos una estimación detallada del proyecto y el enunciado indica que es un proyecto muy complejo, en ese caso contabilizaremos sólo los costos y ningún ingreso</w:t>
      </w:r>
    </w:p>
    <w:p w:rsidR="00652565" w:rsidRDefault="00652565" w:rsidP="00781F51">
      <w:pPr>
        <w:pStyle w:val="Prrafodelista"/>
        <w:autoSpaceDE w:val="0"/>
        <w:autoSpaceDN w:val="0"/>
        <w:adjustRightInd w:val="0"/>
        <w:ind w:left="284"/>
        <w:jc w:val="left"/>
        <w:rPr>
          <w:rFonts w:ascii="Times New Roman" w:hAnsi="Times New Roman" w:cs="Times New Roman"/>
          <w:color w:val="4F81BD" w:themeColor="accent1"/>
          <w:sz w:val="22"/>
          <w:szCs w:val="22"/>
        </w:rPr>
      </w:pPr>
      <w:r>
        <w:rPr>
          <w:rFonts w:ascii="Times New Roman" w:hAnsi="Times New Roman" w:cs="Times New Roman"/>
          <w:color w:val="4F81BD" w:themeColor="accent1"/>
          <w:sz w:val="22"/>
          <w:szCs w:val="22"/>
        </w:rPr>
        <w:t>2.- Consideramos que al menos lograremos recuperar los costos incurridos, registraremos</w:t>
      </w:r>
      <w:r w:rsidR="00B143D9">
        <w:rPr>
          <w:rFonts w:ascii="Times New Roman" w:hAnsi="Times New Roman" w:cs="Times New Roman"/>
          <w:color w:val="4F81BD" w:themeColor="accent1"/>
          <w:sz w:val="22"/>
          <w:szCs w:val="22"/>
        </w:rPr>
        <w:t xml:space="preserve"> ingresos solo por un monto igual a los</w:t>
      </w:r>
      <w:r>
        <w:rPr>
          <w:rFonts w:ascii="Times New Roman" w:hAnsi="Times New Roman" w:cs="Times New Roman"/>
          <w:color w:val="4F81BD" w:themeColor="accent1"/>
          <w:sz w:val="22"/>
          <w:szCs w:val="22"/>
        </w:rPr>
        <w:t xml:space="preserve"> costos incurridos (sin margen), como ya dijimos no podemos reconocer ingresos mayores pues no hemos cumplido las condiciones para aplicar el grado de avance</w:t>
      </w:r>
    </w:p>
    <w:p w:rsidR="00781F51" w:rsidRPr="00FA6AE7" w:rsidRDefault="00B143D9" w:rsidP="00781F51">
      <w:pPr>
        <w:pStyle w:val="Prrafodelista"/>
        <w:autoSpaceDE w:val="0"/>
        <w:autoSpaceDN w:val="0"/>
        <w:adjustRightInd w:val="0"/>
        <w:ind w:left="284"/>
        <w:jc w:val="left"/>
        <w:rPr>
          <w:rFonts w:ascii="Times New Roman" w:hAnsi="Times New Roman" w:cs="Times New Roman"/>
          <w:color w:val="4F81BD" w:themeColor="accent1"/>
          <w:sz w:val="22"/>
          <w:szCs w:val="22"/>
        </w:rPr>
      </w:pPr>
      <w:r>
        <w:rPr>
          <w:rFonts w:cs="Times New Roman"/>
          <w:color w:val="FF0000"/>
          <w:sz w:val="22"/>
          <w:szCs w:val="22"/>
        </w:rPr>
        <w:t>[</w:t>
      </w:r>
      <w:r w:rsidR="00A31DAD">
        <w:rPr>
          <w:rFonts w:cs="Times New Roman"/>
          <w:color w:val="FF0000"/>
          <w:sz w:val="22"/>
          <w:szCs w:val="22"/>
        </w:rPr>
        <w:t>2</w:t>
      </w:r>
      <w:r>
        <w:rPr>
          <w:rFonts w:cs="Times New Roman"/>
          <w:color w:val="FF0000"/>
          <w:sz w:val="22"/>
          <w:szCs w:val="22"/>
        </w:rPr>
        <w:t xml:space="preserve"> puntos</w:t>
      </w:r>
      <w:r w:rsidR="00BD2C37">
        <w:rPr>
          <w:rFonts w:cs="Times New Roman"/>
          <w:color w:val="FF0000"/>
          <w:sz w:val="22"/>
          <w:szCs w:val="22"/>
        </w:rPr>
        <w:t xml:space="preserve"> </w:t>
      </w:r>
      <w:r w:rsidR="00A31DAD">
        <w:rPr>
          <w:rFonts w:cs="Times New Roman"/>
          <w:color w:val="FF0000"/>
          <w:sz w:val="22"/>
          <w:szCs w:val="22"/>
        </w:rPr>
        <w:t xml:space="preserve">adicionales </w:t>
      </w:r>
      <w:r w:rsidR="00BD2C37">
        <w:rPr>
          <w:rFonts w:cs="Times New Roman"/>
          <w:color w:val="FF0000"/>
          <w:sz w:val="22"/>
          <w:szCs w:val="22"/>
        </w:rPr>
        <w:t>a c</w:t>
      </w:r>
      <w:r w:rsidR="00A31DAD">
        <w:rPr>
          <w:rFonts w:cs="Times New Roman"/>
          <w:color w:val="FF0000"/>
          <w:sz w:val="22"/>
          <w:szCs w:val="22"/>
        </w:rPr>
        <w:t>ualquiera de las 2 alternativas</w:t>
      </w:r>
      <w:r w:rsidRPr="00637F16">
        <w:rPr>
          <w:rFonts w:cs="Times New Roman"/>
          <w:color w:val="FF0000"/>
          <w:sz w:val="22"/>
          <w:szCs w:val="22"/>
        </w:rPr>
        <w:t>]</w:t>
      </w:r>
    </w:p>
    <w:p w:rsidR="00781F51" w:rsidRPr="00FA6AE7" w:rsidRDefault="00781F51" w:rsidP="0002093D">
      <w:pPr>
        <w:autoSpaceDE w:val="0"/>
        <w:autoSpaceDN w:val="0"/>
        <w:adjustRightInd w:val="0"/>
        <w:jc w:val="left"/>
        <w:rPr>
          <w:rFonts w:eastAsiaTheme="minorHAnsi" w:cs="Times New Roman"/>
          <w:color w:val="666666"/>
          <w:sz w:val="22"/>
          <w:szCs w:val="22"/>
          <w:lang w:eastAsia="en-US"/>
        </w:rPr>
      </w:pPr>
    </w:p>
    <w:p w:rsidR="00911B3F" w:rsidRPr="002427BD" w:rsidRDefault="00185A06" w:rsidP="005D5793">
      <w:pPr>
        <w:pStyle w:val="Prrafodelista"/>
        <w:numPr>
          <w:ilvl w:val="0"/>
          <w:numId w:val="40"/>
        </w:numPr>
        <w:autoSpaceDE w:val="0"/>
        <w:autoSpaceDN w:val="0"/>
        <w:adjustRightInd w:val="0"/>
        <w:ind w:left="284" w:hanging="284"/>
        <w:rPr>
          <w:rFonts w:ascii="Times New Roman" w:hAnsi="Times New Roman" w:cs="Times New Roman"/>
          <w:sz w:val="22"/>
          <w:szCs w:val="22"/>
        </w:rPr>
      </w:pPr>
      <w:r w:rsidRPr="00185A06">
        <w:rPr>
          <w:rFonts w:ascii="Times New Roman" w:hAnsi="Times New Roman" w:cs="Times New Roman"/>
          <w:b/>
          <w:sz w:val="22"/>
          <w:szCs w:val="22"/>
        </w:rPr>
        <w:lastRenderedPageBreak/>
        <w:t>(4 puntos)</w:t>
      </w:r>
      <w:r>
        <w:rPr>
          <w:rFonts w:ascii="Times New Roman" w:hAnsi="Times New Roman" w:cs="Times New Roman"/>
          <w:sz w:val="22"/>
          <w:szCs w:val="22"/>
        </w:rPr>
        <w:t xml:space="preserve"> </w:t>
      </w:r>
      <w:r w:rsidR="00911B3F">
        <w:rPr>
          <w:rFonts w:ascii="Times New Roman" w:hAnsi="Times New Roman" w:cs="Times New Roman"/>
          <w:sz w:val="22"/>
          <w:szCs w:val="22"/>
        </w:rPr>
        <w:t>En la división de semiconductores: Toshiba decidió cerrar su planta en Kita-Kyushu el año 2008 y mover la producción de la “parte X” a la planta de Oita, no obstante, la parte X era un producto exclusivo para un cliente, quién debía certificar la producción. Se esperaba que dicha certifcación tomara mucho tiempo, por lo que se aumentó de manera significativa la producción de la parte X en Kite-Kyushu antes del cierre. Desafortunadamente, la demanda del cliente fue muy inferior a la estimada y al cierre del año 2013, la división tenía un inventario de 3.400 MM de yenes de la parte X, acumulado desde el cierre del año 2008 de la planta de Kita-Kyushu.</w:t>
      </w:r>
      <w:r w:rsidR="00911B3F" w:rsidRPr="002427BD">
        <w:rPr>
          <w:rFonts w:ascii="Times New Roman" w:hAnsi="Times New Roman" w:cs="Times New Roman"/>
          <w:sz w:val="22"/>
          <w:szCs w:val="22"/>
        </w:rPr>
        <w:t xml:space="preserve"> </w:t>
      </w:r>
    </w:p>
    <w:p w:rsidR="00911B3F" w:rsidRDefault="00911B3F" w:rsidP="005D5793">
      <w:pPr>
        <w:pStyle w:val="Prrafodelista"/>
        <w:autoSpaceDE w:val="0"/>
        <w:autoSpaceDN w:val="0"/>
        <w:adjustRightInd w:val="0"/>
        <w:ind w:left="284"/>
        <w:rPr>
          <w:rFonts w:ascii="Times New Roman" w:hAnsi="Times New Roman" w:cs="Times New Roman"/>
          <w:sz w:val="22"/>
          <w:szCs w:val="22"/>
        </w:rPr>
      </w:pPr>
    </w:p>
    <w:p w:rsidR="00911B3F" w:rsidRDefault="00911B3F" w:rsidP="005D5793">
      <w:pPr>
        <w:pStyle w:val="Prrafodelista"/>
        <w:autoSpaceDE w:val="0"/>
        <w:autoSpaceDN w:val="0"/>
        <w:adjustRightInd w:val="0"/>
        <w:ind w:left="284"/>
        <w:rPr>
          <w:rFonts w:ascii="Times New Roman" w:hAnsi="Times New Roman" w:cs="Times New Roman"/>
          <w:sz w:val="22"/>
          <w:szCs w:val="22"/>
        </w:rPr>
      </w:pPr>
      <w:r w:rsidRPr="001603A8">
        <w:rPr>
          <w:rFonts w:ascii="Times New Roman" w:hAnsi="Times New Roman" w:cs="Times New Roman"/>
          <w:b/>
          <w:sz w:val="22"/>
          <w:szCs w:val="22"/>
        </w:rPr>
        <w:t>Pregunta</w:t>
      </w:r>
      <w:r>
        <w:rPr>
          <w:rFonts w:ascii="Times New Roman" w:hAnsi="Times New Roman" w:cs="Times New Roman"/>
          <w:sz w:val="22"/>
          <w:szCs w:val="22"/>
        </w:rPr>
        <w:t xml:space="preserve">: Suponiendo que </w:t>
      </w:r>
      <w:r w:rsidR="002427BD">
        <w:rPr>
          <w:rFonts w:ascii="Times New Roman" w:hAnsi="Times New Roman" w:cs="Times New Roman"/>
          <w:sz w:val="22"/>
          <w:szCs w:val="22"/>
        </w:rPr>
        <w:t xml:space="preserve">las ventas anuales de la parte X desde el 2008 son de 100 MM de yenes/año y sabiendo que ésta es un semiconductor, que tiene un período de obsolescencia de 7 años, se le pide realizar </w:t>
      </w:r>
      <w:r>
        <w:rPr>
          <w:rFonts w:ascii="Times New Roman" w:hAnsi="Times New Roman" w:cs="Times New Roman"/>
          <w:sz w:val="22"/>
          <w:szCs w:val="22"/>
        </w:rPr>
        <w:t>los asientos contables que Toshiba debi</w:t>
      </w:r>
      <w:r w:rsidR="002427BD">
        <w:rPr>
          <w:rFonts w:ascii="Times New Roman" w:hAnsi="Times New Roman" w:cs="Times New Roman"/>
          <w:sz w:val="22"/>
          <w:szCs w:val="22"/>
        </w:rPr>
        <w:t>ó haber hecho con esta información al cierre de 2013, suponiendo que hasta el cierre de dicho período sólo ha contabilizado las salidas de inventario al costo promedio ponderado existente al cierre del año 2008.</w:t>
      </w:r>
    </w:p>
    <w:p w:rsidR="002427BD" w:rsidRDefault="002427BD" w:rsidP="00911B3F">
      <w:pPr>
        <w:pStyle w:val="Prrafodelista"/>
        <w:autoSpaceDE w:val="0"/>
        <w:autoSpaceDN w:val="0"/>
        <w:adjustRightInd w:val="0"/>
        <w:ind w:left="284"/>
        <w:jc w:val="left"/>
        <w:rPr>
          <w:rFonts w:ascii="Times New Roman" w:hAnsi="Times New Roman" w:cs="Times New Roman"/>
          <w:sz w:val="22"/>
          <w:szCs w:val="22"/>
        </w:rPr>
      </w:pPr>
    </w:p>
    <w:p w:rsidR="002427BD" w:rsidRDefault="002427BD" w:rsidP="002427BD">
      <w:pPr>
        <w:pStyle w:val="Prrafodelista"/>
        <w:autoSpaceDE w:val="0"/>
        <w:autoSpaceDN w:val="0"/>
        <w:adjustRightInd w:val="0"/>
        <w:ind w:left="284"/>
        <w:jc w:val="left"/>
        <w:rPr>
          <w:rFonts w:cs="Times New Roman"/>
          <w:color w:val="FF0000"/>
          <w:sz w:val="22"/>
          <w:szCs w:val="22"/>
        </w:rPr>
      </w:pPr>
      <w:r>
        <w:rPr>
          <w:rFonts w:ascii="Times New Roman" w:hAnsi="Times New Roman" w:cs="Times New Roman"/>
          <w:color w:val="4F81BD" w:themeColor="accent1"/>
          <w:sz w:val="22"/>
          <w:szCs w:val="22"/>
        </w:rPr>
        <w:t>Lograremos vender 200 MM de la parte X hasta el año 2015, momento en que l</w:t>
      </w:r>
      <w:r w:rsidR="00585CB4">
        <w:rPr>
          <w:rFonts w:ascii="Times New Roman" w:hAnsi="Times New Roman" w:cs="Times New Roman"/>
          <w:color w:val="4F81BD" w:themeColor="accent1"/>
          <w:sz w:val="22"/>
          <w:szCs w:val="22"/>
        </w:rPr>
        <w:t>a parte X quedará obsoleta,</w:t>
      </w:r>
      <w:r>
        <w:rPr>
          <w:rFonts w:ascii="Times New Roman" w:hAnsi="Times New Roman" w:cs="Times New Roman"/>
          <w:color w:val="4F81BD" w:themeColor="accent1"/>
          <w:sz w:val="22"/>
          <w:szCs w:val="22"/>
        </w:rPr>
        <w:t xml:space="preserve"> por lo que nos quedarán 3.200 MM sin vender.</w:t>
      </w:r>
      <w:r w:rsidR="00B143D9">
        <w:rPr>
          <w:rFonts w:ascii="Times New Roman" w:hAnsi="Times New Roman" w:cs="Times New Roman"/>
          <w:color w:val="4F81BD" w:themeColor="accent1"/>
          <w:sz w:val="22"/>
          <w:szCs w:val="22"/>
        </w:rPr>
        <w:t xml:space="preserve"> </w:t>
      </w:r>
      <w:r w:rsidR="00B143D9">
        <w:rPr>
          <w:rFonts w:cs="Times New Roman"/>
          <w:color w:val="FF0000"/>
          <w:sz w:val="22"/>
          <w:szCs w:val="22"/>
        </w:rPr>
        <w:t>[</w:t>
      </w:r>
      <w:r w:rsidR="00D13BA6">
        <w:rPr>
          <w:rFonts w:cs="Times New Roman"/>
          <w:color w:val="FF0000"/>
          <w:sz w:val="22"/>
          <w:szCs w:val="22"/>
        </w:rPr>
        <w:t>2 puntos en caso tenga cálculo y no asiento</w:t>
      </w:r>
      <w:r w:rsidR="00B143D9" w:rsidRPr="00637F16">
        <w:rPr>
          <w:rFonts w:cs="Times New Roman"/>
          <w:color w:val="FF0000"/>
          <w:sz w:val="22"/>
          <w:szCs w:val="22"/>
        </w:rPr>
        <w:t>]</w:t>
      </w:r>
    </w:p>
    <w:p w:rsidR="00D13BA6" w:rsidRPr="00A6199C" w:rsidRDefault="00D13BA6" w:rsidP="00A6199C">
      <w:pPr>
        <w:autoSpaceDE w:val="0"/>
        <w:autoSpaceDN w:val="0"/>
        <w:adjustRightInd w:val="0"/>
        <w:jc w:val="left"/>
        <w:rPr>
          <w:rFonts w:cs="Times New Roman"/>
          <w:color w:val="4F81BD" w:themeColor="accent1"/>
          <w:sz w:val="22"/>
          <w:szCs w:val="22"/>
        </w:rPr>
      </w:pPr>
    </w:p>
    <w:p w:rsidR="002427BD" w:rsidRPr="00FA6AE7" w:rsidRDefault="002427BD" w:rsidP="002427BD">
      <w:pPr>
        <w:pStyle w:val="Prrafodelista"/>
        <w:autoSpaceDE w:val="0"/>
        <w:autoSpaceDN w:val="0"/>
        <w:adjustRightInd w:val="0"/>
        <w:ind w:left="284"/>
        <w:jc w:val="left"/>
        <w:rPr>
          <w:rFonts w:ascii="Times New Roman" w:hAnsi="Times New Roman" w:cs="Times New Roman"/>
          <w:color w:val="4F81BD" w:themeColor="accent1"/>
          <w:sz w:val="22"/>
          <w:szCs w:val="22"/>
        </w:rPr>
      </w:pPr>
      <w:r w:rsidRPr="00FA6AE7">
        <w:rPr>
          <w:rFonts w:ascii="Times New Roman" w:hAnsi="Times New Roman" w:cs="Times New Roman"/>
          <w:color w:val="4F81BD" w:themeColor="accent1"/>
          <w:sz w:val="22"/>
          <w:szCs w:val="22"/>
        </w:rPr>
        <w:t xml:space="preserve">pp. por </w:t>
      </w:r>
      <w:r>
        <w:rPr>
          <w:rFonts w:ascii="Times New Roman" w:hAnsi="Times New Roman" w:cs="Times New Roman"/>
          <w:color w:val="4F81BD" w:themeColor="accent1"/>
          <w:sz w:val="22"/>
          <w:szCs w:val="22"/>
        </w:rPr>
        <w:t xml:space="preserve">inventario obsoleto o costo de ventas    </w:t>
      </w:r>
      <w:r w:rsidRPr="00FA6AE7">
        <w:rPr>
          <w:rFonts w:ascii="Times New Roman" w:hAnsi="Times New Roman" w:cs="Times New Roman"/>
          <w:color w:val="4F81BD" w:themeColor="accent1"/>
          <w:sz w:val="22"/>
          <w:szCs w:val="22"/>
        </w:rPr>
        <w:t xml:space="preserve"> </w:t>
      </w:r>
      <w:r>
        <w:rPr>
          <w:rFonts w:ascii="Times New Roman" w:hAnsi="Times New Roman" w:cs="Times New Roman"/>
          <w:color w:val="4F81BD" w:themeColor="accent1"/>
          <w:sz w:val="22"/>
          <w:szCs w:val="22"/>
        </w:rPr>
        <w:t>3.200</w:t>
      </w:r>
      <w:r w:rsidRPr="00FA6AE7">
        <w:rPr>
          <w:rFonts w:ascii="Times New Roman" w:hAnsi="Times New Roman" w:cs="Times New Roman"/>
          <w:color w:val="4F81BD" w:themeColor="accent1"/>
          <w:sz w:val="22"/>
          <w:szCs w:val="22"/>
        </w:rPr>
        <w:t xml:space="preserve"> MM</w:t>
      </w:r>
    </w:p>
    <w:p w:rsidR="00D13BA6" w:rsidRDefault="002427BD" w:rsidP="002427BD">
      <w:pPr>
        <w:pStyle w:val="Prrafodelista"/>
        <w:autoSpaceDE w:val="0"/>
        <w:autoSpaceDN w:val="0"/>
        <w:adjustRightInd w:val="0"/>
        <w:ind w:left="284"/>
        <w:jc w:val="left"/>
        <w:rPr>
          <w:rFonts w:cs="Times New Roman"/>
          <w:color w:val="FF0000"/>
          <w:sz w:val="22"/>
          <w:szCs w:val="22"/>
        </w:rPr>
      </w:pPr>
      <w:r w:rsidRPr="00FA6AE7">
        <w:rPr>
          <w:rFonts w:ascii="Times New Roman" w:hAnsi="Times New Roman" w:cs="Times New Roman"/>
          <w:color w:val="4F81BD" w:themeColor="accent1"/>
          <w:sz w:val="22"/>
          <w:szCs w:val="22"/>
        </w:rPr>
        <w:t xml:space="preserve">Provisión por </w:t>
      </w:r>
      <w:r>
        <w:rPr>
          <w:rFonts w:ascii="Times New Roman" w:hAnsi="Times New Roman" w:cs="Times New Roman"/>
          <w:color w:val="4F81BD" w:themeColor="accent1"/>
          <w:sz w:val="22"/>
          <w:szCs w:val="22"/>
        </w:rPr>
        <w:t>inventario obsoleto o inventario                    3.200 MM</w:t>
      </w:r>
      <w:r w:rsidR="00B143D9">
        <w:rPr>
          <w:rFonts w:ascii="Times New Roman" w:hAnsi="Times New Roman" w:cs="Times New Roman"/>
          <w:color w:val="4F81BD" w:themeColor="accent1"/>
          <w:sz w:val="22"/>
          <w:szCs w:val="22"/>
        </w:rPr>
        <w:t xml:space="preserve"> </w:t>
      </w:r>
      <w:r w:rsidR="00B143D9">
        <w:rPr>
          <w:rFonts w:cs="Times New Roman"/>
          <w:color w:val="FF0000"/>
          <w:sz w:val="22"/>
          <w:szCs w:val="22"/>
        </w:rPr>
        <w:t>[</w:t>
      </w:r>
      <w:r w:rsidR="00D13BA6">
        <w:rPr>
          <w:rFonts w:cs="Times New Roman"/>
          <w:color w:val="FF0000"/>
          <w:sz w:val="22"/>
          <w:szCs w:val="22"/>
        </w:rPr>
        <w:t>4</w:t>
      </w:r>
      <w:r w:rsidR="00B143D9">
        <w:rPr>
          <w:rFonts w:cs="Times New Roman"/>
          <w:color w:val="FF0000"/>
          <w:sz w:val="22"/>
          <w:szCs w:val="22"/>
        </w:rPr>
        <w:t xml:space="preserve"> puntos</w:t>
      </w:r>
      <w:r w:rsidR="00D13BA6" w:rsidRPr="00637F16">
        <w:rPr>
          <w:rFonts w:cs="Times New Roman"/>
          <w:color w:val="FF0000"/>
          <w:sz w:val="22"/>
          <w:szCs w:val="22"/>
        </w:rPr>
        <w:t>]</w:t>
      </w:r>
      <w:r w:rsidR="00D13BA6">
        <w:rPr>
          <w:rFonts w:cs="Times New Roman"/>
          <w:color w:val="FF0000"/>
          <w:sz w:val="22"/>
          <w:szCs w:val="22"/>
        </w:rPr>
        <w:t xml:space="preserve"> </w:t>
      </w:r>
    </w:p>
    <w:p w:rsidR="002427BD" w:rsidRPr="00FA6AE7" w:rsidRDefault="00A31DAD" w:rsidP="002427BD">
      <w:pPr>
        <w:pStyle w:val="Prrafodelista"/>
        <w:autoSpaceDE w:val="0"/>
        <w:autoSpaceDN w:val="0"/>
        <w:adjustRightInd w:val="0"/>
        <w:ind w:left="284"/>
        <w:jc w:val="left"/>
        <w:rPr>
          <w:rFonts w:ascii="Times New Roman" w:hAnsi="Times New Roman" w:cs="Times New Roman"/>
          <w:color w:val="4F81BD" w:themeColor="accent1"/>
          <w:sz w:val="22"/>
          <w:szCs w:val="22"/>
        </w:rPr>
      </w:pPr>
      <w:r>
        <w:rPr>
          <w:rFonts w:cs="Times New Roman"/>
          <w:color w:val="FF0000"/>
          <w:sz w:val="22"/>
          <w:szCs w:val="22"/>
        </w:rPr>
        <w:t>S</w:t>
      </w:r>
      <w:r w:rsidR="00D13BA6">
        <w:rPr>
          <w:rFonts w:cs="Times New Roman"/>
          <w:color w:val="FF0000"/>
          <w:sz w:val="22"/>
          <w:szCs w:val="22"/>
        </w:rPr>
        <w:t>i se asignaron 2 puntos en el cálculo, acá asignar 2 puntos pues el máximo es 4 puntos</w:t>
      </w:r>
    </w:p>
    <w:p w:rsidR="00AD4F29" w:rsidRDefault="00AD4F29" w:rsidP="00267809">
      <w:pPr>
        <w:rPr>
          <w:rFonts w:cs="Times New Roman"/>
          <w:b/>
          <w:sz w:val="22"/>
          <w:szCs w:val="22"/>
          <w:u w:val="single"/>
        </w:rPr>
      </w:pPr>
    </w:p>
    <w:p w:rsidR="00A6199C" w:rsidRPr="00FA6AE7" w:rsidRDefault="00A6199C" w:rsidP="00267809">
      <w:pPr>
        <w:rPr>
          <w:rFonts w:cs="Times New Roman"/>
          <w:b/>
          <w:sz w:val="22"/>
          <w:szCs w:val="22"/>
          <w:u w:val="single"/>
        </w:rPr>
      </w:pPr>
    </w:p>
    <w:p w:rsidR="00267809" w:rsidRDefault="00267809" w:rsidP="00267809">
      <w:pPr>
        <w:rPr>
          <w:rFonts w:cs="Times New Roman"/>
          <w:b/>
          <w:sz w:val="22"/>
          <w:szCs w:val="22"/>
        </w:rPr>
      </w:pPr>
      <w:r w:rsidRPr="005111C3">
        <w:rPr>
          <w:rFonts w:cs="Times New Roman"/>
          <w:b/>
          <w:sz w:val="22"/>
          <w:szCs w:val="22"/>
          <w:u w:val="single"/>
        </w:rPr>
        <w:t xml:space="preserve">Pregunta </w:t>
      </w:r>
      <w:r w:rsidR="00ED6209" w:rsidRPr="005111C3">
        <w:rPr>
          <w:rFonts w:cs="Times New Roman"/>
          <w:b/>
          <w:sz w:val="22"/>
          <w:szCs w:val="22"/>
          <w:u w:val="single"/>
        </w:rPr>
        <w:t>4</w:t>
      </w:r>
      <w:r w:rsidR="00185A06">
        <w:rPr>
          <w:rFonts w:cs="Times New Roman"/>
          <w:b/>
          <w:sz w:val="22"/>
          <w:szCs w:val="22"/>
        </w:rPr>
        <w:tab/>
      </w:r>
      <w:r w:rsidR="00401F98">
        <w:rPr>
          <w:rFonts w:cs="Times New Roman"/>
          <w:b/>
          <w:sz w:val="22"/>
          <w:szCs w:val="22"/>
        </w:rPr>
        <w:t>16</w:t>
      </w:r>
      <w:r>
        <w:rPr>
          <w:rFonts w:cs="Times New Roman"/>
          <w:b/>
          <w:sz w:val="22"/>
          <w:szCs w:val="22"/>
        </w:rPr>
        <w:t xml:space="preserve"> puntos</w:t>
      </w:r>
    </w:p>
    <w:p w:rsidR="00267809" w:rsidRPr="001414B7" w:rsidRDefault="00267809" w:rsidP="00267809">
      <w:pPr>
        <w:rPr>
          <w:rFonts w:cs="Times New Roman"/>
          <w:sz w:val="22"/>
          <w:szCs w:val="22"/>
        </w:rPr>
      </w:pPr>
    </w:p>
    <w:p w:rsidR="004271E6" w:rsidRPr="004271E6" w:rsidRDefault="004271E6" w:rsidP="004271E6">
      <w:pPr>
        <w:rPr>
          <w:rFonts w:cs="Times New Roman"/>
          <w:sz w:val="22"/>
          <w:szCs w:val="22"/>
        </w:rPr>
      </w:pPr>
      <w:r w:rsidRPr="004271E6">
        <w:rPr>
          <w:rFonts w:cs="Times New Roman"/>
          <w:sz w:val="22"/>
          <w:szCs w:val="22"/>
        </w:rPr>
        <w:t>La empresa AF es una empresa minera que mantiene una fuerte inversión en activos fijos asociados a la extracción y procesamiento de cobre. Según se desprende de sus estados financieros la política contable relacionada con la valorización de activos fijos es la de aplicar valor de mercado para terrenos y edificios. Para el resto de los activos fijos como maquinaria, vehículos y otros activos menores la política contable es el costo.</w:t>
      </w:r>
    </w:p>
    <w:p w:rsidR="004271E6" w:rsidRDefault="004271E6" w:rsidP="004271E6">
      <w:pPr>
        <w:rPr>
          <w:rFonts w:cs="Times New Roman"/>
          <w:sz w:val="22"/>
          <w:szCs w:val="22"/>
        </w:rPr>
      </w:pPr>
      <w:r w:rsidRPr="004271E6">
        <w:rPr>
          <w:rFonts w:cs="Times New Roman"/>
          <w:sz w:val="22"/>
          <w:szCs w:val="22"/>
        </w:rPr>
        <w:t>Al 31 de diciembre de 2013 el activo de la empresa era el siguiente:</w:t>
      </w:r>
    </w:p>
    <w:p w:rsidR="004271E6" w:rsidRPr="004271E6" w:rsidRDefault="004271E6" w:rsidP="004271E6">
      <w:pPr>
        <w:rPr>
          <w:rFonts w:cs="Times New Roman"/>
          <w:sz w:val="22"/>
          <w:szCs w:val="22"/>
        </w:rPr>
      </w:pPr>
    </w:p>
    <w:tbl>
      <w:tblPr>
        <w:tblStyle w:val="Tablaconcuadrcula"/>
        <w:tblW w:w="0" w:type="auto"/>
        <w:tblLook w:val="04A0" w:firstRow="1" w:lastRow="0" w:firstColumn="1" w:lastColumn="0" w:noHBand="0" w:noVBand="1"/>
      </w:tblPr>
      <w:tblGrid>
        <w:gridCol w:w="3114"/>
        <w:gridCol w:w="2977"/>
      </w:tblGrid>
      <w:tr w:rsidR="004271E6" w:rsidRPr="004271E6" w:rsidTr="00BD3EC2">
        <w:tc>
          <w:tcPr>
            <w:tcW w:w="3114" w:type="dxa"/>
          </w:tcPr>
          <w:p w:rsidR="004271E6" w:rsidRPr="004271E6" w:rsidRDefault="004271E6" w:rsidP="00BD3EC2">
            <w:pPr>
              <w:jc w:val="center"/>
              <w:rPr>
                <w:rFonts w:cs="Times New Roman"/>
                <w:b/>
                <w:sz w:val="22"/>
                <w:szCs w:val="22"/>
              </w:rPr>
            </w:pPr>
            <w:r w:rsidRPr="004271E6">
              <w:rPr>
                <w:rFonts w:cs="Times New Roman"/>
                <w:b/>
                <w:sz w:val="22"/>
                <w:szCs w:val="22"/>
              </w:rPr>
              <w:t>Activo fijo</w:t>
            </w:r>
          </w:p>
        </w:tc>
        <w:tc>
          <w:tcPr>
            <w:tcW w:w="2977" w:type="dxa"/>
          </w:tcPr>
          <w:p w:rsidR="004271E6" w:rsidRPr="004271E6" w:rsidRDefault="004271E6" w:rsidP="00BD3EC2">
            <w:pPr>
              <w:jc w:val="center"/>
              <w:rPr>
                <w:rFonts w:cs="Times New Roman"/>
                <w:b/>
                <w:sz w:val="22"/>
                <w:szCs w:val="22"/>
              </w:rPr>
            </w:pPr>
            <w:r w:rsidRPr="004271E6">
              <w:rPr>
                <w:rFonts w:cs="Times New Roman"/>
                <w:b/>
                <w:sz w:val="22"/>
                <w:szCs w:val="22"/>
              </w:rPr>
              <w:t>Saldo al 31/12/2013</w:t>
            </w:r>
          </w:p>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Terrenos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856.574.024</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Edificios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74.670.457</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Maquinaria</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123.985.236</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Vehículos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347.943</w:t>
            </w:r>
          </w:p>
        </w:tc>
      </w:tr>
      <w:tr w:rsidR="004271E6" w:rsidRPr="004271E6" w:rsidTr="00BD3EC2">
        <w:trPr>
          <w:trHeight w:val="133"/>
        </w:trPr>
        <w:tc>
          <w:tcPr>
            <w:tcW w:w="3114" w:type="dxa"/>
          </w:tcPr>
          <w:p w:rsidR="004271E6" w:rsidRPr="004271E6" w:rsidRDefault="004271E6" w:rsidP="00BD3EC2">
            <w:pPr>
              <w:rPr>
                <w:rFonts w:cs="Times New Roman"/>
                <w:sz w:val="22"/>
                <w:szCs w:val="22"/>
              </w:rPr>
            </w:pPr>
            <w:r w:rsidRPr="004271E6">
              <w:rPr>
                <w:rFonts w:cs="Times New Roman"/>
                <w:sz w:val="22"/>
                <w:szCs w:val="22"/>
              </w:rPr>
              <w:t>Otros activos fijos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123.387</w:t>
            </w:r>
          </w:p>
        </w:tc>
      </w:tr>
      <w:tr w:rsidR="004271E6" w:rsidRPr="004271E6" w:rsidTr="00BD3EC2">
        <w:tc>
          <w:tcPr>
            <w:tcW w:w="3114" w:type="dxa"/>
          </w:tcPr>
          <w:p w:rsidR="004271E6" w:rsidRPr="004271E6" w:rsidRDefault="004271E6" w:rsidP="00BD3EC2">
            <w:pPr>
              <w:jc w:val="center"/>
              <w:rPr>
                <w:rFonts w:cs="Times New Roman"/>
                <w:b/>
                <w:sz w:val="22"/>
                <w:szCs w:val="22"/>
              </w:rPr>
            </w:pPr>
            <w:r w:rsidRPr="004271E6">
              <w:rPr>
                <w:rFonts w:cs="Times New Roman"/>
                <w:b/>
                <w:sz w:val="22"/>
                <w:szCs w:val="22"/>
              </w:rPr>
              <w:t>Total</w:t>
            </w:r>
          </w:p>
        </w:tc>
        <w:tc>
          <w:tcPr>
            <w:tcW w:w="2977" w:type="dxa"/>
          </w:tcPr>
          <w:p w:rsidR="004271E6" w:rsidRPr="004271E6" w:rsidRDefault="004271E6" w:rsidP="00BD3EC2">
            <w:pPr>
              <w:jc w:val="right"/>
              <w:rPr>
                <w:rFonts w:cs="Times New Roman"/>
                <w:b/>
                <w:sz w:val="22"/>
                <w:szCs w:val="22"/>
              </w:rPr>
            </w:pPr>
            <w:r w:rsidRPr="004271E6">
              <w:rPr>
                <w:rFonts w:cs="Times New Roman"/>
                <w:b/>
                <w:sz w:val="22"/>
                <w:szCs w:val="22"/>
              </w:rPr>
              <w:t>1.055.701.047</w:t>
            </w:r>
          </w:p>
        </w:tc>
      </w:tr>
    </w:tbl>
    <w:p w:rsidR="004271E6" w:rsidRPr="004271E6" w:rsidRDefault="004271E6" w:rsidP="004271E6">
      <w:pPr>
        <w:rPr>
          <w:rFonts w:cs="Times New Roman"/>
          <w:sz w:val="22"/>
          <w:szCs w:val="22"/>
        </w:rPr>
      </w:pPr>
    </w:p>
    <w:p w:rsidR="004271E6" w:rsidRPr="004271E6" w:rsidRDefault="004271E6" w:rsidP="004271E6">
      <w:pPr>
        <w:rPr>
          <w:rFonts w:cs="Times New Roman"/>
          <w:sz w:val="22"/>
          <w:szCs w:val="22"/>
        </w:rPr>
      </w:pPr>
      <w:r w:rsidRPr="004271E6">
        <w:rPr>
          <w:rFonts w:cs="Times New Roman"/>
          <w:sz w:val="22"/>
          <w:szCs w:val="22"/>
        </w:rPr>
        <w:t>Empresa AF mantiene varios terrenos, edificios, maquinarias, etc. en distintas plantas en Atacama, Antofagasta, Copiapó y Calama.</w:t>
      </w:r>
    </w:p>
    <w:p w:rsidR="004271E6" w:rsidRPr="004271E6" w:rsidRDefault="004271E6" w:rsidP="004271E6">
      <w:pPr>
        <w:rPr>
          <w:rFonts w:cs="Times New Roman"/>
          <w:sz w:val="22"/>
          <w:szCs w:val="22"/>
        </w:rPr>
      </w:pPr>
    </w:p>
    <w:p w:rsidR="004271E6" w:rsidRPr="004271E6" w:rsidRDefault="004271E6" w:rsidP="004271E6">
      <w:pPr>
        <w:rPr>
          <w:rFonts w:cs="Times New Roman"/>
          <w:sz w:val="22"/>
          <w:szCs w:val="22"/>
        </w:rPr>
      </w:pPr>
      <w:r w:rsidRPr="004271E6">
        <w:rPr>
          <w:rFonts w:cs="Times New Roman"/>
          <w:sz w:val="22"/>
          <w:szCs w:val="22"/>
        </w:rPr>
        <w:t>Dado que aplica valor de mercado en terrenos y edificios la empresa mantiene una reserva en patrimonio asociada a cambios en el valor de mercado a diciembre de 2013 de:</w:t>
      </w:r>
    </w:p>
    <w:p w:rsidR="004271E6" w:rsidRPr="004271E6" w:rsidRDefault="004271E6" w:rsidP="004271E6">
      <w:pPr>
        <w:rPr>
          <w:rFonts w:cs="Times New Roman"/>
          <w:sz w:val="22"/>
          <w:szCs w:val="22"/>
        </w:rPr>
      </w:pPr>
    </w:p>
    <w:tbl>
      <w:tblPr>
        <w:tblStyle w:val="Tablaconcuadrcula"/>
        <w:tblW w:w="0" w:type="auto"/>
        <w:tblLook w:val="04A0" w:firstRow="1" w:lastRow="0" w:firstColumn="1" w:lastColumn="0" w:noHBand="0" w:noVBand="1"/>
      </w:tblPr>
      <w:tblGrid>
        <w:gridCol w:w="3114"/>
        <w:gridCol w:w="2977"/>
      </w:tblGrid>
      <w:tr w:rsidR="004271E6" w:rsidRPr="004271E6" w:rsidTr="00BD3EC2">
        <w:tc>
          <w:tcPr>
            <w:tcW w:w="3114" w:type="dxa"/>
          </w:tcPr>
          <w:p w:rsidR="004271E6" w:rsidRPr="004271E6" w:rsidRDefault="004271E6" w:rsidP="00BD3EC2">
            <w:pPr>
              <w:jc w:val="center"/>
              <w:rPr>
                <w:rFonts w:cs="Times New Roman"/>
                <w:b/>
                <w:sz w:val="22"/>
                <w:szCs w:val="22"/>
              </w:rPr>
            </w:pPr>
            <w:r w:rsidRPr="004271E6">
              <w:rPr>
                <w:rFonts w:cs="Times New Roman"/>
                <w:b/>
                <w:sz w:val="22"/>
                <w:szCs w:val="22"/>
              </w:rPr>
              <w:t>Activo fijo</w:t>
            </w:r>
          </w:p>
        </w:tc>
        <w:tc>
          <w:tcPr>
            <w:tcW w:w="2977" w:type="dxa"/>
          </w:tcPr>
          <w:p w:rsidR="004271E6" w:rsidRPr="004271E6" w:rsidRDefault="004271E6" w:rsidP="00BD3EC2">
            <w:pPr>
              <w:jc w:val="center"/>
              <w:rPr>
                <w:rFonts w:cs="Times New Roman"/>
                <w:b/>
                <w:sz w:val="22"/>
                <w:szCs w:val="22"/>
              </w:rPr>
            </w:pPr>
            <w:r w:rsidRPr="004271E6">
              <w:rPr>
                <w:rFonts w:cs="Times New Roman"/>
                <w:b/>
                <w:sz w:val="22"/>
                <w:szCs w:val="22"/>
              </w:rPr>
              <w:t>Saldo reserva valuación al 31/12/2013</w:t>
            </w:r>
          </w:p>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Terrenos</w:t>
            </w:r>
          </w:p>
        </w:tc>
        <w:tc>
          <w:tcPr>
            <w:tcW w:w="2977" w:type="dxa"/>
            <w:vAlign w:val="bottom"/>
          </w:tcPr>
          <w:p w:rsidR="004271E6" w:rsidRPr="004271E6" w:rsidRDefault="004271E6" w:rsidP="00BD3EC2">
            <w:pPr>
              <w:jc w:val="right"/>
              <w:rPr>
                <w:rFonts w:cs="Times New Roman"/>
                <w:sz w:val="22"/>
                <w:szCs w:val="22"/>
              </w:rPr>
            </w:pPr>
            <w:r w:rsidRPr="004271E6">
              <w:rPr>
                <w:rFonts w:cs="Times New Roman"/>
                <w:sz w:val="22"/>
                <w:szCs w:val="22"/>
              </w:rPr>
              <w:t>43.255.035</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Edificios</w:t>
            </w:r>
          </w:p>
        </w:tc>
        <w:tc>
          <w:tcPr>
            <w:tcW w:w="2977" w:type="dxa"/>
            <w:vAlign w:val="bottom"/>
          </w:tcPr>
          <w:p w:rsidR="004271E6" w:rsidRPr="004271E6" w:rsidRDefault="004271E6" w:rsidP="00BD3EC2">
            <w:pPr>
              <w:jc w:val="right"/>
              <w:rPr>
                <w:rFonts w:cs="Times New Roman"/>
                <w:sz w:val="22"/>
                <w:szCs w:val="22"/>
              </w:rPr>
            </w:pPr>
            <w:r w:rsidRPr="004271E6">
              <w:rPr>
                <w:rFonts w:cs="Times New Roman"/>
                <w:sz w:val="22"/>
                <w:szCs w:val="22"/>
              </w:rPr>
              <w:t>5.220.030</w:t>
            </w:r>
          </w:p>
        </w:tc>
      </w:tr>
      <w:tr w:rsidR="004271E6" w:rsidRPr="004271E6" w:rsidTr="00BD3EC2">
        <w:tc>
          <w:tcPr>
            <w:tcW w:w="3114" w:type="dxa"/>
          </w:tcPr>
          <w:p w:rsidR="004271E6" w:rsidRPr="004271E6" w:rsidRDefault="004271E6" w:rsidP="00BD3EC2">
            <w:pPr>
              <w:jc w:val="center"/>
              <w:rPr>
                <w:rFonts w:cs="Times New Roman"/>
                <w:sz w:val="22"/>
                <w:szCs w:val="22"/>
              </w:rPr>
            </w:pPr>
            <w:r w:rsidRPr="004271E6">
              <w:rPr>
                <w:rFonts w:cs="Times New Roman"/>
                <w:b/>
                <w:sz w:val="22"/>
                <w:szCs w:val="22"/>
              </w:rPr>
              <w:t>Total</w:t>
            </w:r>
          </w:p>
        </w:tc>
        <w:tc>
          <w:tcPr>
            <w:tcW w:w="2977"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48.475.065</w:t>
            </w:r>
          </w:p>
        </w:tc>
      </w:tr>
    </w:tbl>
    <w:p w:rsidR="00E2753D" w:rsidRDefault="00E2753D" w:rsidP="004271E6">
      <w:pPr>
        <w:rPr>
          <w:rFonts w:cs="Times New Roman"/>
          <w:sz w:val="22"/>
          <w:szCs w:val="22"/>
        </w:rPr>
      </w:pPr>
    </w:p>
    <w:p w:rsidR="00A6199C" w:rsidRDefault="004271E6" w:rsidP="004271E6">
      <w:pPr>
        <w:rPr>
          <w:rFonts w:cs="Times New Roman"/>
          <w:sz w:val="22"/>
          <w:szCs w:val="22"/>
        </w:rPr>
      </w:pPr>
      <w:r w:rsidRPr="004271E6">
        <w:rPr>
          <w:rFonts w:cs="Times New Roman"/>
          <w:sz w:val="22"/>
          <w:szCs w:val="22"/>
        </w:rPr>
        <w:lastRenderedPageBreak/>
        <w:t>La composición de esta reserva es la siguiente:</w:t>
      </w:r>
    </w:p>
    <w:p w:rsidR="00A6199C" w:rsidRPr="004271E6" w:rsidRDefault="00A6199C" w:rsidP="004271E6">
      <w:pPr>
        <w:rPr>
          <w:rFonts w:cs="Times New Roman"/>
          <w:sz w:val="22"/>
          <w:szCs w:val="22"/>
        </w:rPr>
      </w:pPr>
    </w:p>
    <w:tbl>
      <w:tblPr>
        <w:tblStyle w:val="Tablaconcuadrcula"/>
        <w:tblW w:w="0" w:type="auto"/>
        <w:tblLook w:val="04A0" w:firstRow="1" w:lastRow="0" w:firstColumn="1" w:lastColumn="0" w:noHBand="0" w:noVBand="1"/>
      </w:tblPr>
      <w:tblGrid>
        <w:gridCol w:w="2405"/>
        <w:gridCol w:w="1985"/>
      </w:tblGrid>
      <w:tr w:rsidR="004271E6" w:rsidRPr="004271E6" w:rsidTr="00BD3EC2">
        <w:tc>
          <w:tcPr>
            <w:tcW w:w="2405" w:type="dxa"/>
            <w:vAlign w:val="bottom"/>
          </w:tcPr>
          <w:p w:rsidR="004271E6" w:rsidRPr="004271E6" w:rsidRDefault="004271E6" w:rsidP="00BD3EC2">
            <w:pPr>
              <w:rPr>
                <w:rFonts w:cs="Times New Roman"/>
                <w:sz w:val="22"/>
                <w:szCs w:val="22"/>
              </w:rPr>
            </w:pPr>
          </w:p>
        </w:tc>
        <w:tc>
          <w:tcPr>
            <w:tcW w:w="1985"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Terreno Atacama</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12.345.004</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Terreno Antofagasta</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9.087.345</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Terreno Copiapó</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10.576.367</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Terreno Calama</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11.246.319</w:t>
            </w:r>
          </w:p>
        </w:tc>
      </w:tr>
      <w:tr w:rsidR="004271E6" w:rsidRPr="004271E6" w:rsidTr="00BD3EC2">
        <w:tc>
          <w:tcPr>
            <w:tcW w:w="2405"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Total</w:t>
            </w:r>
          </w:p>
        </w:tc>
        <w:tc>
          <w:tcPr>
            <w:tcW w:w="1985"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43.255.035</w:t>
            </w:r>
          </w:p>
        </w:tc>
      </w:tr>
    </w:tbl>
    <w:p w:rsidR="004271E6" w:rsidRPr="004271E6" w:rsidRDefault="004271E6" w:rsidP="004271E6">
      <w:pPr>
        <w:rPr>
          <w:rFonts w:cs="Times New Roman"/>
          <w:sz w:val="22"/>
          <w:szCs w:val="22"/>
        </w:rPr>
      </w:pPr>
    </w:p>
    <w:tbl>
      <w:tblPr>
        <w:tblStyle w:val="Tablaconcuadrcula"/>
        <w:tblW w:w="0" w:type="auto"/>
        <w:tblLook w:val="04A0" w:firstRow="1" w:lastRow="0" w:firstColumn="1" w:lastColumn="0" w:noHBand="0" w:noVBand="1"/>
      </w:tblPr>
      <w:tblGrid>
        <w:gridCol w:w="2405"/>
        <w:gridCol w:w="1985"/>
      </w:tblGrid>
      <w:tr w:rsidR="004271E6" w:rsidRPr="004271E6" w:rsidTr="00BD3EC2">
        <w:tc>
          <w:tcPr>
            <w:tcW w:w="2405" w:type="dxa"/>
            <w:vAlign w:val="bottom"/>
          </w:tcPr>
          <w:p w:rsidR="004271E6" w:rsidRPr="004271E6" w:rsidRDefault="004271E6" w:rsidP="00BD3EC2">
            <w:pPr>
              <w:rPr>
                <w:rFonts w:cs="Times New Roman"/>
                <w:sz w:val="22"/>
                <w:szCs w:val="22"/>
              </w:rPr>
            </w:pPr>
          </w:p>
        </w:tc>
        <w:tc>
          <w:tcPr>
            <w:tcW w:w="1985"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Edificio Atacama</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1.345.004</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Edificio Antofagasta</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245.698</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Edificio Copiapó</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3.245.005</w:t>
            </w:r>
          </w:p>
        </w:tc>
      </w:tr>
      <w:tr w:rsidR="004271E6" w:rsidRPr="004271E6" w:rsidTr="00BD3EC2">
        <w:tc>
          <w:tcPr>
            <w:tcW w:w="2405" w:type="dxa"/>
            <w:vAlign w:val="bottom"/>
          </w:tcPr>
          <w:p w:rsidR="004271E6" w:rsidRPr="004271E6" w:rsidRDefault="004271E6" w:rsidP="00BD3EC2">
            <w:pPr>
              <w:rPr>
                <w:rFonts w:cs="Times New Roman"/>
                <w:sz w:val="22"/>
                <w:szCs w:val="22"/>
              </w:rPr>
            </w:pPr>
            <w:r w:rsidRPr="004271E6">
              <w:rPr>
                <w:rFonts w:cs="Times New Roman"/>
                <w:sz w:val="22"/>
                <w:szCs w:val="22"/>
              </w:rPr>
              <w:t>Edificio Calama</w:t>
            </w:r>
          </w:p>
        </w:tc>
        <w:tc>
          <w:tcPr>
            <w:tcW w:w="1985" w:type="dxa"/>
            <w:vAlign w:val="bottom"/>
          </w:tcPr>
          <w:p w:rsidR="004271E6" w:rsidRPr="004271E6" w:rsidRDefault="004271E6" w:rsidP="00BD3EC2">
            <w:pPr>
              <w:jc w:val="right"/>
              <w:rPr>
                <w:rFonts w:cs="Times New Roman"/>
                <w:sz w:val="22"/>
                <w:szCs w:val="22"/>
              </w:rPr>
            </w:pPr>
            <w:r w:rsidRPr="004271E6">
              <w:rPr>
                <w:rFonts w:cs="Times New Roman"/>
                <w:sz w:val="22"/>
                <w:szCs w:val="22"/>
              </w:rPr>
              <w:t>384.323</w:t>
            </w:r>
          </w:p>
        </w:tc>
      </w:tr>
      <w:tr w:rsidR="004271E6" w:rsidRPr="004271E6" w:rsidTr="00BD3EC2">
        <w:tc>
          <w:tcPr>
            <w:tcW w:w="2405"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Total</w:t>
            </w:r>
          </w:p>
        </w:tc>
        <w:tc>
          <w:tcPr>
            <w:tcW w:w="1985"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5.220.030</w:t>
            </w:r>
          </w:p>
        </w:tc>
      </w:tr>
    </w:tbl>
    <w:p w:rsidR="004271E6" w:rsidRPr="004271E6" w:rsidRDefault="004271E6" w:rsidP="004271E6">
      <w:pPr>
        <w:rPr>
          <w:rFonts w:cs="Times New Roman"/>
          <w:sz w:val="22"/>
          <w:szCs w:val="22"/>
        </w:rPr>
      </w:pPr>
    </w:p>
    <w:p w:rsidR="004271E6" w:rsidRPr="004271E6" w:rsidRDefault="004271E6" w:rsidP="004271E6">
      <w:pPr>
        <w:rPr>
          <w:rFonts w:cs="Times New Roman"/>
          <w:sz w:val="22"/>
          <w:szCs w:val="22"/>
        </w:rPr>
      </w:pPr>
      <w:r w:rsidRPr="004271E6">
        <w:rPr>
          <w:rFonts w:cs="Times New Roman"/>
          <w:sz w:val="22"/>
          <w:szCs w:val="22"/>
        </w:rPr>
        <w:t>Al cierre del año 2014 la compañía ha efectuado las siguientes inversiones en activo fijo:</w:t>
      </w:r>
    </w:p>
    <w:p w:rsidR="004271E6" w:rsidRPr="004271E6" w:rsidRDefault="004271E6" w:rsidP="004271E6">
      <w:pPr>
        <w:rPr>
          <w:rFonts w:cs="Times New Roman"/>
          <w:sz w:val="22"/>
          <w:szCs w:val="22"/>
          <w:u w:val="single"/>
        </w:rPr>
      </w:pPr>
      <w:r w:rsidRPr="004271E6">
        <w:rPr>
          <w:rFonts w:cs="Times New Roman"/>
          <w:sz w:val="22"/>
          <w:szCs w:val="22"/>
          <w:u w:val="single"/>
        </w:rPr>
        <w:t>Compras:</w:t>
      </w:r>
    </w:p>
    <w:p w:rsidR="004271E6" w:rsidRPr="004271E6" w:rsidRDefault="004271E6" w:rsidP="004271E6">
      <w:pPr>
        <w:rPr>
          <w:rFonts w:cs="Times New Roman"/>
          <w:sz w:val="22"/>
          <w:szCs w:val="22"/>
          <w:u w:val="single"/>
        </w:rPr>
      </w:pPr>
    </w:p>
    <w:tbl>
      <w:tblPr>
        <w:tblStyle w:val="Tablaconcuadrcula"/>
        <w:tblW w:w="0" w:type="auto"/>
        <w:tblLook w:val="04A0" w:firstRow="1" w:lastRow="0" w:firstColumn="1" w:lastColumn="0" w:noHBand="0" w:noVBand="1"/>
      </w:tblPr>
      <w:tblGrid>
        <w:gridCol w:w="3114"/>
        <w:gridCol w:w="2977"/>
      </w:tblGrid>
      <w:tr w:rsidR="004271E6" w:rsidRPr="004271E6" w:rsidTr="00BD3EC2">
        <w:tc>
          <w:tcPr>
            <w:tcW w:w="3114" w:type="dxa"/>
          </w:tcPr>
          <w:p w:rsidR="004271E6" w:rsidRPr="004271E6" w:rsidRDefault="004271E6" w:rsidP="00BD3EC2">
            <w:pPr>
              <w:jc w:val="center"/>
              <w:rPr>
                <w:rFonts w:cs="Times New Roman"/>
                <w:b/>
                <w:sz w:val="22"/>
                <w:szCs w:val="22"/>
              </w:rPr>
            </w:pPr>
            <w:r w:rsidRPr="004271E6">
              <w:rPr>
                <w:rFonts w:cs="Times New Roman"/>
                <w:b/>
                <w:sz w:val="22"/>
                <w:szCs w:val="22"/>
              </w:rPr>
              <w:t>Activo fijo</w:t>
            </w:r>
          </w:p>
        </w:tc>
        <w:tc>
          <w:tcPr>
            <w:tcW w:w="2977" w:type="dxa"/>
          </w:tcPr>
          <w:p w:rsidR="004271E6" w:rsidRPr="004271E6" w:rsidRDefault="004271E6" w:rsidP="00BD3EC2">
            <w:pPr>
              <w:jc w:val="center"/>
              <w:rPr>
                <w:rFonts w:cs="Times New Roman"/>
                <w:b/>
                <w:sz w:val="22"/>
                <w:szCs w:val="22"/>
              </w:rPr>
            </w:pPr>
            <w:r w:rsidRPr="004271E6">
              <w:rPr>
                <w:rFonts w:cs="Times New Roman"/>
                <w:b/>
                <w:sz w:val="22"/>
                <w:szCs w:val="22"/>
              </w:rPr>
              <w:t>Adiciones 2014</w:t>
            </w:r>
          </w:p>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Terrenos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1.024.245</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Edificios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650.032</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Maquinaria</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3.450.998</w:t>
            </w:r>
          </w:p>
        </w:tc>
      </w:tr>
      <w:tr w:rsidR="004271E6" w:rsidRPr="004271E6" w:rsidTr="00BD3EC2">
        <w:tc>
          <w:tcPr>
            <w:tcW w:w="3114" w:type="dxa"/>
          </w:tcPr>
          <w:p w:rsidR="004271E6" w:rsidRPr="004271E6" w:rsidRDefault="004271E6" w:rsidP="00BD3EC2">
            <w:pPr>
              <w:rPr>
                <w:rFonts w:cs="Times New Roman"/>
                <w:sz w:val="22"/>
                <w:szCs w:val="22"/>
              </w:rPr>
            </w:pPr>
            <w:r w:rsidRPr="004271E6">
              <w:rPr>
                <w:rFonts w:cs="Times New Roman"/>
                <w:sz w:val="22"/>
                <w:szCs w:val="22"/>
              </w:rPr>
              <w:t>Vehículos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10.696</w:t>
            </w:r>
          </w:p>
        </w:tc>
      </w:tr>
      <w:tr w:rsidR="004271E6" w:rsidRPr="004271E6" w:rsidTr="00BD3EC2">
        <w:trPr>
          <w:trHeight w:val="133"/>
        </w:trPr>
        <w:tc>
          <w:tcPr>
            <w:tcW w:w="3114" w:type="dxa"/>
          </w:tcPr>
          <w:p w:rsidR="004271E6" w:rsidRPr="004271E6" w:rsidRDefault="004271E6" w:rsidP="00BD3EC2">
            <w:pPr>
              <w:rPr>
                <w:rFonts w:cs="Times New Roman"/>
                <w:sz w:val="22"/>
                <w:szCs w:val="22"/>
              </w:rPr>
            </w:pPr>
            <w:r w:rsidRPr="004271E6">
              <w:rPr>
                <w:rFonts w:cs="Times New Roman"/>
                <w:sz w:val="22"/>
                <w:szCs w:val="22"/>
              </w:rPr>
              <w:t>Otros activos fijos</w:t>
            </w:r>
          </w:p>
        </w:tc>
        <w:tc>
          <w:tcPr>
            <w:tcW w:w="2977" w:type="dxa"/>
          </w:tcPr>
          <w:p w:rsidR="004271E6" w:rsidRPr="004271E6" w:rsidRDefault="004271E6" w:rsidP="00BD3EC2">
            <w:pPr>
              <w:jc w:val="right"/>
              <w:rPr>
                <w:rFonts w:cs="Times New Roman"/>
                <w:sz w:val="22"/>
                <w:szCs w:val="22"/>
              </w:rPr>
            </w:pPr>
            <w:r w:rsidRPr="004271E6">
              <w:rPr>
                <w:rFonts w:cs="Times New Roman"/>
                <w:sz w:val="22"/>
                <w:szCs w:val="22"/>
              </w:rPr>
              <w:t>2.670</w:t>
            </w:r>
          </w:p>
        </w:tc>
      </w:tr>
      <w:tr w:rsidR="004271E6" w:rsidRPr="004271E6" w:rsidTr="00BD3EC2">
        <w:tc>
          <w:tcPr>
            <w:tcW w:w="3114" w:type="dxa"/>
          </w:tcPr>
          <w:p w:rsidR="004271E6" w:rsidRPr="004271E6" w:rsidRDefault="004271E6" w:rsidP="00BD3EC2">
            <w:pPr>
              <w:jc w:val="center"/>
              <w:rPr>
                <w:rFonts w:cs="Times New Roman"/>
                <w:b/>
                <w:sz w:val="22"/>
                <w:szCs w:val="22"/>
              </w:rPr>
            </w:pPr>
            <w:r w:rsidRPr="004271E6">
              <w:rPr>
                <w:rFonts w:cs="Times New Roman"/>
                <w:b/>
                <w:sz w:val="22"/>
                <w:szCs w:val="22"/>
              </w:rPr>
              <w:t>Total</w:t>
            </w:r>
          </w:p>
        </w:tc>
        <w:tc>
          <w:tcPr>
            <w:tcW w:w="2977" w:type="dxa"/>
          </w:tcPr>
          <w:p w:rsidR="004271E6" w:rsidRPr="004271E6" w:rsidRDefault="004271E6" w:rsidP="00BD3EC2">
            <w:pPr>
              <w:jc w:val="right"/>
              <w:rPr>
                <w:rFonts w:cs="Times New Roman"/>
                <w:b/>
                <w:sz w:val="22"/>
                <w:szCs w:val="22"/>
              </w:rPr>
            </w:pPr>
            <w:r w:rsidRPr="004271E6">
              <w:rPr>
                <w:rFonts w:cs="Times New Roman"/>
                <w:b/>
                <w:sz w:val="22"/>
                <w:szCs w:val="22"/>
              </w:rPr>
              <w:t>5.138.641</w:t>
            </w:r>
          </w:p>
        </w:tc>
      </w:tr>
    </w:tbl>
    <w:p w:rsidR="004271E6" w:rsidRPr="004271E6" w:rsidRDefault="004271E6" w:rsidP="004271E6">
      <w:pPr>
        <w:rPr>
          <w:rFonts w:cs="Times New Roman"/>
          <w:sz w:val="22"/>
          <w:szCs w:val="22"/>
        </w:rPr>
      </w:pPr>
    </w:p>
    <w:p w:rsidR="004271E6" w:rsidRDefault="004271E6" w:rsidP="004271E6">
      <w:pPr>
        <w:rPr>
          <w:rFonts w:cs="Times New Roman"/>
          <w:sz w:val="22"/>
          <w:szCs w:val="22"/>
        </w:rPr>
      </w:pPr>
      <w:r w:rsidRPr="004271E6">
        <w:rPr>
          <w:rFonts w:cs="Times New Roman"/>
          <w:sz w:val="22"/>
          <w:szCs w:val="22"/>
        </w:rPr>
        <w:t>Adicionalmente la administración de AF ha decidido efectuar la venta de algunos activos fijos que no están siendo utilizados como lo son uno de los terrenos que mantenían en Atacama cuyo saldo contable era de M$ 566.243 y unas máquinas con saldo de M$ 980.234. El terreno vendido ubicado en Atacama mantenía un saldo de reserva en patrimonio de M$ 25.079.</w:t>
      </w:r>
    </w:p>
    <w:p w:rsidR="00E2753D" w:rsidRPr="004271E6" w:rsidRDefault="00E2753D" w:rsidP="004271E6">
      <w:pPr>
        <w:rPr>
          <w:rFonts w:cs="Times New Roman"/>
          <w:sz w:val="22"/>
          <w:szCs w:val="22"/>
        </w:rPr>
      </w:pPr>
    </w:p>
    <w:p w:rsidR="004271E6" w:rsidRDefault="004271E6" w:rsidP="004271E6">
      <w:pPr>
        <w:rPr>
          <w:rFonts w:cs="Times New Roman"/>
          <w:sz w:val="22"/>
          <w:szCs w:val="22"/>
        </w:rPr>
      </w:pPr>
      <w:r w:rsidRPr="004271E6">
        <w:rPr>
          <w:rFonts w:cs="Times New Roman"/>
          <w:sz w:val="22"/>
          <w:szCs w:val="22"/>
        </w:rPr>
        <w:t xml:space="preserve">Adicionalmente, al cierre del ejercicio 2014 la sociedad realiza </w:t>
      </w:r>
      <w:r w:rsidR="00185A06" w:rsidRPr="004271E6">
        <w:rPr>
          <w:rFonts w:cs="Times New Roman"/>
          <w:sz w:val="22"/>
          <w:szCs w:val="22"/>
        </w:rPr>
        <w:t>una tasación</w:t>
      </w:r>
      <w:r w:rsidRPr="004271E6">
        <w:rPr>
          <w:rFonts w:cs="Times New Roman"/>
          <w:sz w:val="22"/>
          <w:szCs w:val="22"/>
        </w:rPr>
        <w:t xml:space="preserve"> de terrenos y edificios provenientes del año 2013 (las compras del año 2014 no son tasadas ya que al ser activos nuevos se supone que ya están a valor de mercado). La información entregada por la administración es la siguiente:</w:t>
      </w:r>
    </w:p>
    <w:p w:rsidR="00E2753D" w:rsidRPr="004271E6" w:rsidRDefault="00E2753D" w:rsidP="004271E6">
      <w:pPr>
        <w:rPr>
          <w:rFonts w:cs="Times New Roman"/>
          <w:sz w:val="22"/>
          <w:szCs w:val="22"/>
        </w:rPr>
      </w:pPr>
    </w:p>
    <w:p w:rsidR="004271E6" w:rsidRPr="004271E6" w:rsidRDefault="004271E6" w:rsidP="004271E6">
      <w:pPr>
        <w:rPr>
          <w:rFonts w:cs="Times New Roman"/>
          <w:sz w:val="22"/>
          <w:szCs w:val="22"/>
          <w:u w:val="single"/>
        </w:rPr>
      </w:pPr>
      <w:r w:rsidRPr="004271E6">
        <w:rPr>
          <w:rFonts w:cs="Times New Roman"/>
          <w:sz w:val="22"/>
          <w:szCs w:val="22"/>
          <w:u w:val="single"/>
        </w:rPr>
        <w:t>Terrenos:</w:t>
      </w:r>
    </w:p>
    <w:tbl>
      <w:tblPr>
        <w:tblStyle w:val="Tablaconcuadrcula"/>
        <w:tblW w:w="0" w:type="auto"/>
        <w:tblLook w:val="04A0" w:firstRow="1" w:lastRow="0" w:firstColumn="1" w:lastColumn="0" w:noHBand="0" w:noVBand="1"/>
      </w:tblPr>
      <w:tblGrid>
        <w:gridCol w:w="2942"/>
        <w:gridCol w:w="2943"/>
        <w:gridCol w:w="2943"/>
      </w:tblGrid>
      <w:tr w:rsidR="004271E6" w:rsidRPr="004271E6" w:rsidTr="00BD3EC2">
        <w:tc>
          <w:tcPr>
            <w:tcW w:w="2942" w:type="dxa"/>
            <w:vAlign w:val="bottom"/>
          </w:tcPr>
          <w:p w:rsidR="004271E6" w:rsidRPr="004271E6" w:rsidRDefault="004271E6" w:rsidP="00BD3EC2">
            <w:pPr>
              <w:rPr>
                <w:rFonts w:cs="Times New Roman"/>
                <w:sz w:val="22"/>
                <w:szCs w:val="22"/>
              </w:rPr>
            </w:pPr>
          </w:p>
        </w:tc>
        <w:tc>
          <w:tcPr>
            <w:tcW w:w="2943"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Valor contable 2013</w:t>
            </w:r>
          </w:p>
          <w:p w:rsidR="004271E6" w:rsidRPr="004271E6" w:rsidRDefault="004271E6" w:rsidP="00BD3EC2">
            <w:pPr>
              <w:jc w:val="center"/>
              <w:rPr>
                <w:rFonts w:cs="Times New Roman"/>
                <w:b/>
                <w:sz w:val="22"/>
                <w:szCs w:val="22"/>
              </w:rPr>
            </w:pPr>
            <w:r w:rsidRPr="004271E6">
              <w:rPr>
                <w:rFonts w:cs="Times New Roman"/>
                <w:b/>
                <w:sz w:val="22"/>
                <w:szCs w:val="22"/>
              </w:rPr>
              <w:t>M$</w:t>
            </w:r>
          </w:p>
        </w:tc>
        <w:tc>
          <w:tcPr>
            <w:tcW w:w="2943"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Valor de Mercado</w:t>
            </w:r>
          </w:p>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Terreno Atacama</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344.932.122</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397.597.265</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Terreno Antofagasta</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127.249.047</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129.540.223</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Terreno Copiapó</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247.986.543</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350.400.402</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Terreno Calama</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135.840.069</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149.578.365</w:t>
            </w:r>
          </w:p>
        </w:tc>
      </w:tr>
      <w:tr w:rsidR="004271E6" w:rsidRPr="004271E6" w:rsidTr="00BD3EC2">
        <w:tc>
          <w:tcPr>
            <w:tcW w:w="2942"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Total</w:t>
            </w:r>
          </w:p>
        </w:tc>
        <w:tc>
          <w:tcPr>
            <w:tcW w:w="2943"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856.007.781</w:t>
            </w:r>
          </w:p>
        </w:tc>
        <w:tc>
          <w:tcPr>
            <w:tcW w:w="2943"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1.027.116.255</w:t>
            </w:r>
          </w:p>
        </w:tc>
      </w:tr>
    </w:tbl>
    <w:p w:rsidR="004271E6" w:rsidRPr="004271E6" w:rsidRDefault="004271E6" w:rsidP="004271E6">
      <w:pPr>
        <w:rPr>
          <w:rFonts w:cs="Times New Roman"/>
          <w:sz w:val="22"/>
          <w:szCs w:val="22"/>
        </w:rPr>
      </w:pPr>
    </w:p>
    <w:p w:rsidR="004271E6" w:rsidRDefault="004271E6" w:rsidP="004271E6">
      <w:pPr>
        <w:rPr>
          <w:rFonts w:cs="Times New Roman"/>
          <w:sz w:val="22"/>
          <w:szCs w:val="22"/>
        </w:rPr>
      </w:pPr>
      <w:r w:rsidRPr="004271E6">
        <w:rPr>
          <w:rFonts w:cs="Times New Roman"/>
          <w:sz w:val="22"/>
          <w:szCs w:val="22"/>
          <w:u w:val="single"/>
        </w:rPr>
        <w:t>Nota:</w:t>
      </w:r>
      <w:r w:rsidRPr="004271E6">
        <w:rPr>
          <w:rFonts w:cs="Times New Roman"/>
          <w:sz w:val="22"/>
          <w:szCs w:val="22"/>
        </w:rPr>
        <w:t xml:space="preserve"> el valor de mercado es de aquellos terrenos que vienen del año 2013 y que son mantenidos por la empresa al 31 de diciembre de 2014.  Para efectos del cuadro anterior no se ha considerado el terreno comprado en el año 2014 toda vez que ese terreno, por ser del mismo año, ya se encuentra a valor de mercado.</w:t>
      </w:r>
    </w:p>
    <w:p w:rsidR="00E2753D" w:rsidRPr="004271E6" w:rsidRDefault="00E2753D" w:rsidP="004271E6">
      <w:pPr>
        <w:rPr>
          <w:rFonts w:cs="Times New Roman"/>
          <w:sz w:val="22"/>
          <w:szCs w:val="22"/>
        </w:rPr>
      </w:pPr>
    </w:p>
    <w:p w:rsidR="00A31DAD" w:rsidRDefault="00A31DAD" w:rsidP="004271E6">
      <w:pPr>
        <w:rPr>
          <w:rFonts w:cs="Times New Roman"/>
          <w:sz w:val="22"/>
          <w:szCs w:val="22"/>
          <w:u w:val="single"/>
        </w:rPr>
      </w:pPr>
    </w:p>
    <w:p w:rsidR="00A6199C" w:rsidRPr="004271E6" w:rsidRDefault="004271E6" w:rsidP="004271E6">
      <w:pPr>
        <w:rPr>
          <w:rFonts w:cs="Times New Roman"/>
          <w:sz w:val="22"/>
          <w:szCs w:val="22"/>
          <w:u w:val="single"/>
        </w:rPr>
      </w:pPr>
      <w:r w:rsidRPr="004271E6">
        <w:rPr>
          <w:rFonts w:cs="Times New Roman"/>
          <w:sz w:val="22"/>
          <w:szCs w:val="22"/>
          <w:u w:val="single"/>
        </w:rPr>
        <w:lastRenderedPageBreak/>
        <w:t>Edificios:</w:t>
      </w:r>
    </w:p>
    <w:tbl>
      <w:tblPr>
        <w:tblStyle w:val="Tablaconcuadrcula"/>
        <w:tblW w:w="0" w:type="auto"/>
        <w:tblLook w:val="04A0" w:firstRow="1" w:lastRow="0" w:firstColumn="1" w:lastColumn="0" w:noHBand="0" w:noVBand="1"/>
      </w:tblPr>
      <w:tblGrid>
        <w:gridCol w:w="2942"/>
        <w:gridCol w:w="2943"/>
        <w:gridCol w:w="2943"/>
      </w:tblGrid>
      <w:tr w:rsidR="004271E6" w:rsidRPr="004271E6" w:rsidTr="00BD3EC2">
        <w:tc>
          <w:tcPr>
            <w:tcW w:w="2942" w:type="dxa"/>
            <w:vAlign w:val="bottom"/>
          </w:tcPr>
          <w:p w:rsidR="004271E6" w:rsidRPr="004271E6" w:rsidRDefault="004271E6" w:rsidP="00BD3EC2">
            <w:pPr>
              <w:rPr>
                <w:rFonts w:cs="Times New Roman"/>
                <w:sz w:val="22"/>
                <w:szCs w:val="22"/>
              </w:rPr>
            </w:pPr>
          </w:p>
        </w:tc>
        <w:tc>
          <w:tcPr>
            <w:tcW w:w="2943"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Valor contable 2013</w:t>
            </w:r>
          </w:p>
          <w:p w:rsidR="004271E6" w:rsidRPr="004271E6" w:rsidRDefault="004271E6" w:rsidP="00BD3EC2">
            <w:pPr>
              <w:jc w:val="center"/>
              <w:rPr>
                <w:rFonts w:cs="Times New Roman"/>
                <w:b/>
                <w:sz w:val="22"/>
                <w:szCs w:val="22"/>
              </w:rPr>
            </w:pPr>
            <w:r w:rsidRPr="004271E6">
              <w:rPr>
                <w:rFonts w:cs="Times New Roman"/>
                <w:b/>
                <w:sz w:val="22"/>
                <w:szCs w:val="22"/>
              </w:rPr>
              <w:t>M$</w:t>
            </w:r>
          </w:p>
        </w:tc>
        <w:tc>
          <w:tcPr>
            <w:tcW w:w="2943" w:type="dxa"/>
            <w:vAlign w:val="bottom"/>
          </w:tcPr>
          <w:p w:rsidR="004271E6" w:rsidRPr="004271E6" w:rsidRDefault="004271E6" w:rsidP="00BD3EC2">
            <w:pPr>
              <w:jc w:val="center"/>
              <w:rPr>
                <w:rFonts w:cs="Times New Roman"/>
                <w:b/>
                <w:sz w:val="22"/>
                <w:szCs w:val="22"/>
              </w:rPr>
            </w:pPr>
            <w:r w:rsidRPr="004271E6">
              <w:rPr>
                <w:rFonts w:cs="Times New Roman"/>
                <w:b/>
                <w:sz w:val="22"/>
                <w:szCs w:val="22"/>
              </w:rPr>
              <w:t>Valor de Mercado</w:t>
            </w:r>
          </w:p>
          <w:p w:rsidR="004271E6" w:rsidRPr="004271E6" w:rsidRDefault="004271E6" w:rsidP="00BD3EC2">
            <w:pPr>
              <w:jc w:val="center"/>
              <w:rPr>
                <w:rFonts w:cs="Times New Roman"/>
                <w:b/>
                <w:sz w:val="22"/>
                <w:szCs w:val="22"/>
              </w:rPr>
            </w:pPr>
            <w:r w:rsidRPr="004271E6">
              <w:rPr>
                <w:rFonts w:cs="Times New Roman"/>
                <w:b/>
                <w:sz w:val="22"/>
                <w:szCs w:val="22"/>
              </w:rPr>
              <w:t>M$</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Edificio Atacama</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34.569.222</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23.045.267</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Edificio Antofagasta</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11.023.896</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13.034.865</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Edificio Copiapó</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15.568.798</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12.467.890</w:t>
            </w:r>
          </w:p>
        </w:tc>
      </w:tr>
      <w:tr w:rsidR="004271E6" w:rsidRPr="004271E6" w:rsidTr="00BD3EC2">
        <w:tc>
          <w:tcPr>
            <w:tcW w:w="2942" w:type="dxa"/>
            <w:vAlign w:val="bottom"/>
          </w:tcPr>
          <w:p w:rsidR="004271E6" w:rsidRPr="004271E6" w:rsidRDefault="004271E6" w:rsidP="00BD3EC2">
            <w:pPr>
              <w:rPr>
                <w:rFonts w:cs="Times New Roman"/>
                <w:sz w:val="22"/>
                <w:szCs w:val="22"/>
              </w:rPr>
            </w:pPr>
            <w:r w:rsidRPr="004271E6">
              <w:rPr>
                <w:rFonts w:cs="Times New Roman"/>
                <w:sz w:val="22"/>
                <w:szCs w:val="22"/>
              </w:rPr>
              <w:t>Edificio Calama</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13.508.541</w:t>
            </w:r>
          </w:p>
        </w:tc>
        <w:tc>
          <w:tcPr>
            <w:tcW w:w="2943" w:type="dxa"/>
            <w:vAlign w:val="bottom"/>
          </w:tcPr>
          <w:p w:rsidR="004271E6" w:rsidRPr="004271E6" w:rsidRDefault="004271E6" w:rsidP="00BD3EC2">
            <w:pPr>
              <w:jc w:val="right"/>
              <w:rPr>
                <w:rFonts w:cs="Times New Roman"/>
                <w:sz w:val="22"/>
                <w:szCs w:val="22"/>
              </w:rPr>
            </w:pPr>
            <w:r w:rsidRPr="004271E6">
              <w:rPr>
                <w:rFonts w:cs="Times New Roman"/>
                <w:sz w:val="22"/>
                <w:szCs w:val="22"/>
              </w:rPr>
              <w:t>17.986.312</w:t>
            </w:r>
          </w:p>
        </w:tc>
      </w:tr>
      <w:tr w:rsidR="004271E6" w:rsidRPr="004271E6" w:rsidTr="00BD3EC2">
        <w:tc>
          <w:tcPr>
            <w:tcW w:w="2942" w:type="dxa"/>
            <w:vAlign w:val="bottom"/>
          </w:tcPr>
          <w:p w:rsidR="004271E6" w:rsidRPr="004271E6" w:rsidRDefault="004271E6" w:rsidP="00BD3EC2">
            <w:pPr>
              <w:jc w:val="center"/>
              <w:rPr>
                <w:rFonts w:cs="Times New Roman"/>
                <w:sz w:val="22"/>
                <w:szCs w:val="22"/>
              </w:rPr>
            </w:pPr>
            <w:r w:rsidRPr="004271E6">
              <w:rPr>
                <w:rFonts w:cs="Times New Roman"/>
                <w:sz w:val="22"/>
                <w:szCs w:val="22"/>
              </w:rPr>
              <w:t>Total</w:t>
            </w:r>
          </w:p>
        </w:tc>
        <w:tc>
          <w:tcPr>
            <w:tcW w:w="2943"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74.670.457</w:t>
            </w:r>
          </w:p>
        </w:tc>
        <w:tc>
          <w:tcPr>
            <w:tcW w:w="2943" w:type="dxa"/>
            <w:vAlign w:val="bottom"/>
          </w:tcPr>
          <w:p w:rsidR="004271E6" w:rsidRPr="004271E6" w:rsidRDefault="004271E6" w:rsidP="00BD3EC2">
            <w:pPr>
              <w:jc w:val="right"/>
              <w:rPr>
                <w:rFonts w:cs="Times New Roman"/>
                <w:b/>
                <w:sz w:val="22"/>
                <w:szCs w:val="22"/>
              </w:rPr>
            </w:pPr>
            <w:r w:rsidRPr="004271E6">
              <w:rPr>
                <w:rFonts w:cs="Times New Roman"/>
                <w:b/>
                <w:sz w:val="22"/>
                <w:szCs w:val="22"/>
              </w:rPr>
              <w:t>66.534.334</w:t>
            </w:r>
          </w:p>
        </w:tc>
      </w:tr>
    </w:tbl>
    <w:p w:rsidR="004271E6" w:rsidRPr="004271E6" w:rsidRDefault="004271E6" w:rsidP="004271E6">
      <w:pPr>
        <w:rPr>
          <w:rFonts w:cs="Times New Roman"/>
          <w:sz w:val="22"/>
          <w:szCs w:val="22"/>
        </w:rPr>
      </w:pPr>
    </w:p>
    <w:p w:rsidR="004271E6" w:rsidRPr="001E72C9" w:rsidRDefault="004271E6" w:rsidP="004271E6">
      <w:pPr>
        <w:rPr>
          <w:rFonts w:cs="Times New Roman"/>
          <w:b/>
          <w:sz w:val="22"/>
          <w:szCs w:val="22"/>
        </w:rPr>
      </w:pPr>
      <w:r w:rsidRPr="001E72C9">
        <w:rPr>
          <w:rFonts w:cs="Times New Roman"/>
          <w:b/>
          <w:sz w:val="22"/>
          <w:szCs w:val="22"/>
        </w:rPr>
        <w:t>Preguntas:</w:t>
      </w:r>
    </w:p>
    <w:p w:rsidR="004271E6" w:rsidRPr="004271E6" w:rsidRDefault="00185A06" w:rsidP="005D5793">
      <w:pPr>
        <w:pStyle w:val="Prrafodelista"/>
        <w:numPr>
          <w:ilvl w:val="0"/>
          <w:numId w:val="39"/>
        </w:numPr>
        <w:spacing w:after="160" w:line="259" w:lineRule="auto"/>
        <w:ind w:left="284" w:hanging="284"/>
        <w:contextualSpacing/>
        <w:rPr>
          <w:rFonts w:ascii="Times New Roman" w:hAnsi="Times New Roman" w:cs="Times New Roman"/>
          <w:color w:val="000000" w:themeColor="text1"/>
          <w:sz w:val="22"/>
          <w:szCs w:val="22"/>
        </w:rPr>
      </w:pPr>
      <w:r>
        <w:rPr>
          <w:rFonts w:ascii="Times New Roman" w:hAnsi="Times New Roman" w:cs="Times New Roman"/>
          <w:b/>
          <w:sz w:val="22"/>
          <w:szCs w:val="22"/>
        </w:rPr>
        <w:t>(8</w:t>
      </w:r>
      <w:r w:rsidRPr="00185A06">
        <w:rPr>
          <w:rFonts w:ascii="Times New Roman" w:hAnsi="Times New Roman" w:cs="Times New Roman"/>
          <w:b/>
          <w:sz w:val="22"/>
          <w:szCs w:val="22"/>
        </w:rPr>
        <w:t xml:space="preserve"> puntos)</w:t>
      </w:r>
      <w:r>
        <w:rPr>
          <w:rFonts w:ascii="Times New Roman" w:hAnsi="Times New Roman" w:cs="Times New Roman"/>
          <w:b/>
          <w:sz w:val="22"/>
          <w:szCs w:val="22"/>
        </w:rPr>
        <w:t xml:space="preserve"> </w:t>
      </w:r>
      <w:r w:rsidR="004271E6" w:rsidRPr="004271E6">
        <w:rPr>
          <w:rFonts w:ascii="Times New Roman" w:hAnsi="Times New Roman" w:cs="Times New Roman"/>
          <w:color w:val="000000" w:themeColor="text1"/>
          <w:sz w:val="22"/>
          <w:szCs w:val="22"/>
        </w:rPr>
        <w:t>¿Cuál es el saldo del activo fijo al 31 de diciembre de 2014? (no considerar efectos por depreciación)</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r w:rsidRPr="004271E6">
        <w:rPr>
          <w:rFonts w:ascii="Times New Roman" w:hAnsi="Times New Roman" w:cs="Times New Roman"/>
          <w:color w:val="4F81BD" w:themeColor="accent1"/>
          <w:sz w:val="22"/>
          <w:szCs w:val="22"/>
        </w:rPr>
        <w:t>Respuesta:</w:t>
      </w:r>
    </w:p>
    <w:p w:rsidR="004271E6" w:rsidRPr="004271E6" w:rsidRDefault="004271E6" w:rsidP="001E72C9">
      <w:pPr>
        <w:pStyle w:val="Prrafodelista"/>
        <w:ind w:left="284" w:hanging="284"/>
        <w:rPr>
          <w:rFonts w:ascii="Times New Roman" w:hAnsi="Times New Roman" w:cs="Times New Roman"/>
          <w:color w:val="4F81BD" w:themeColor="accent1"/>
          <w:sz w:val="22"/>
          <w:szCs w:val="22"/>
        </w:rPr>
      </w:pPr>
    </w:p>
    <w:tbl>
      <w:tblPr>
        <w:tblW w:w="10040" w:type="dxa"/>
        <w:tblInd w:w="-10" w:type="dxa"/>
        <w:tblCellMar>
          <w:left w:w="70" w:type="dxa"/>
          <w:right w:w="70" w:type="dxa"/>
        </w:tblCellMar>
        <w:tblLook w:val="04A0" w:firstRow="1" w:lastRow="0" w:firstColumn="1" w:lastColumn="0" w:noHBand="0" w:noVBand="1"/>
      </w:tblPr>
      <w:tblGrid>
        <w:gridCol w:w="1176"/>
        <w:gridCol w:w="1490"/>
        <w:gridCol w:w="1304"/>
        <w:gridCol w:w="1333"/>
        <w:gridCol w:w="1524"/>
        <w:gridCol w:w="1524"/>
        <w:gridCol w:w="1689"/>
      </w:tblGrid>
      <w:tr w:rsidR="004271E6" w:rsidRPr="004271E6" w:rsidTr="004271E6">
        <w:trPr>
          <w:trHeight w:val="315"/>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Activo fijo</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Saldo 2013</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Adiciones</w:t>
            </w:r>
          </w:p>
        </w:tc>
        <w:tc>
          <w:tcPr>
            <w:tcW w:w="1452" w:type="dxa"/>
            <w:tcBorders>
              <w:top w:val="single" w:sz="8" w:space="0" w:color="auto"/>
              <w:left w:val="nil"/>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Bajas</w:t>
            </w:r>
          </w:p>
        </w:tc>
        <w:tc>
          <w:tcPr>
            <w:tcW w:w="1268" w:type="dxa"/>
            <w:tcBorders>
              <w:top w:val="single" w:sz="8" w:space="0" w:color="auto"/>
              <w:left w:val="nil"/>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Saldo</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Ajuste FV</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Saldo post F.V.</w:t>
            </w:r>
          </w:p>
        </w:tc>
      </w:tr>
      <w:tr w:rsidR="004271E6" w:rsidRPr="004271E6" w:rsidTr="004271E6">
        <w:trPr>
          <w:trHeight w:val="315"/>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Terrenos</w:t>
            </w:r>
          </w:p>
        </w:tc>
        <w:tc>
          <w:tcPr>
            <w:tcW w:w="18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856.574.024 </w:t>
            </w:r>
          </w:p>
        </w:tc>
        <w:tc>
          <w:tcPr>
            <w:tcW w:w="13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1.024.245 </w:t>
            </w:r>
          </w:p>
        </w:tc>
        <w:tc>
          <w:tcPr>
            <w:tcW w:w="1452"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566.243 </w:t>
            </w:r>
          </w:p>
        </w:tc>
        <w:tc>
          <w:tcPr>
            <w:tcW w:w="1268"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857.032.026 </w:t>
            </w:r>
          </w:p>
        </w:tc>
        <w:tc>
          <w:tcPr>
            <w:tcW w:w="13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171.108.474 </w:t>
            </w:r>
          </w:p>
        </w:tc>
        <w:tc>
          <w:tcPr>
            <w:tcW w:w="1580" w:type="dxa"/>
            <w:tcBorders>
              <w:top w:val="nil"/>
              <w:left w:val="nil"/>
              <w:bottom w:val="single" w:sz="8" w:space="0" w:color="auto"/>
              <w:right w:val="single" w:sz="8" w:space="0" w:color="auto"/>
            </w:tcBorders>
            <w:shd w:val="clear" w:color="auto" w:fill="auto"/>
            <w:vAlign w:val="center"/>
          </w:tcPr>
          <w:p w:rsidR="004271E6" w:rsidRPr="004271E6" w:rsidRDefault="00637F16" w:rsidP="001E72C9">
            <w:pPr>
              <w:ind w:left="284" w:hanging="284"/>
              <w:jc w:val="right"/>
              <w:rPr>
                <w:rFonts w:cs="Times New Roman"/>
                <w:color w:val="4F81BD" w:themeColor="accent1"/>
                <w:sz w:val="22"/>
                <w:szCs w:val="22"/>
              </w:rPr>
            </w:pPr>
            <w:r w:rsidRPr="00637F16">
              <w:rPr>
                <w:rFonts w:cs="Times New Roman"/>
                <w:color w:val="FF0000"/>
                <w:sz w:val="22"/>
                <w:szCs w:val="22"/>
              </w:rPr>
              <w:t>[2]</w:t>
            </w:r>
            <w:r>
              <w:rPr>
                <w:rFonts w:cs="Times New Roman"/>
                <w:color w:val="FF0000"/>
                <w:sz w:val="22"/>
                <w:szCs w:val="22"/>
              </w:rPr>
              <w:t xml:space="preserve"> </w:t>
            </w:r>
            <w:r w:rsidR="004271E6" w:rsidRPr="004271E6">
              <w:rPr>
                <w:rFonts w:cs="Times New Roman"/>
                <w:color w:val="4F81BD" w:themeColor="accent1"/>
                <w:sz w:val="22"/>
                <w:szCs w:val="22"/>
              </w:rPr>
              <w:t xml:space="preserve">1.028.140.500 </w:t>
            </w:r>
          </w:p>
        </w:tc>
      </w:tr>
      <w:tr w:rsidR="004271E6" w:rsidRPr="004271E6" w:rsidTr="004271E6">
        <w:trPr>
          <w:trHeight w:val="315"/>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Edificios</w:t>
            </w:r>
          </w:p>
        </w:tc>
        <w:tc>
          <w:tcPr>
            <w:tcW w:w="18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74.670.457 </w:t>
            </w:r>
          </w:p>
        </w:tc>
        <w:tc>
          <w:tcPr>
            <w:tcW w:w="13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650.032 </w:t>
            </w:r>
          </w:p>
        </w:tc>
        <w:tc>
          <w:tcPr>
            <w:tcW w:w="1452"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w:t>
            </w:r>
          </w:p>
        </w:tc>
        <w:tc>
          <w:tcPr>
            <w:tcW w:w="1268"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75.320.489 </w:t>
            </w:r>
          </w:p>
        </w:tc>
        <w:tc>
          <w:tcPr>
            <w:tcW w:w="13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8.136.123 </w:t>
            </w:r>
          </w:p>
        </w:tc>
        <w:tc>
          <w:tcPr>
            <w:tcW w:w="1580" w:type="dxa"/>
            <w:tcBorders>
              <w:top w:val="nil"/>
              <w:left w:val="nil"/>
              <w:bottom w:val="single" w:sz="8" w:space="0" w:color="auto"/>
              <w:right w:val="single" w:sz="8" w:space="0" w:color="auto"/>
            </w:tcBorders>
            <w:shd w:val="clear" w:color="auto" w:fill="auto"/>
            <w:vAlign w:val="center"/>
          </w:tcPr>
          <w:p w:rsidR="004271E6" w:rsidRPr="004271E6" w:rsidRDefault="00637F16" w:rsidP="001E72C9">
            <w:pPr>
              <w:ind w:left="284" w:hanging="284"/>
              <w:jc w:val="right"/>
              <w:rPr>
                <w:rFonts w:cs="Times New Roman"/>
                <w:color w:val="4F81BD" w:themeColor="accent1"/>
                <w:sz w:val="22"/>
                <w:szCs w:val="22"/>
              </w:rPr>
            </w:pPr>
            <w:r>
              <w:rPr>
                <w:rFonts w:cs="Times New Roman"/>
                <w:color w:val="4F81BD" w:themeColor="accent1"/>
                <w:sz w:val="22"/>
                <w:szCs w:val="22"/>
              </w:rPr>
              <w:t xml:space="preserve"> </w:t>
            </w:r>
            <w:r w:rsidRPr="00637F16">
              <w:rPr>
                <w:rFonts w:cs="Times New Roman"/>
                <w:color w:val="FF0000"/>
                <w:sz w:val="22"/>
                <w:szCs w:val="22"/>
              </w:rPr>
              <w:t>[2]</w:t>
            </w:r>
            <w:r>
              <w:rPr>
                <w:rFonts w:cs="Times New Roman"/>
                <w:color w:val="FF0000"/>
                <w:sz w:val="22"/>
                <w:szCs w:val="22"/>
              </w:rPr>
              <w:t xml:space="preserve"> </w:t>
            </w:r>
            <w:r w:rsidR="004271E6" w:rsidRPr="004271E6">
              <w:rPr>
                <w:rFonts w:cs="Times New Roman"/>
                <w:color w:val="4F81BD" w:themeColor="accent1"/>
                <w:sz w:val="22"/>
                <w:szCs w:val="22"/>
              </w:rPr>
              <w:t xml:space="preserve">67.184.366 </w:t>
            </w:r>
          </w:p>
        </w:tc>
      </w:tr>
      <w:tr w:rsidR="004271E6" w:rsidRPr="004271E6" w:rsidTr="004271E6">
        <w:trPr>
          <w:trHeight w:val="315"/>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Maquinaria</w:t>
            </w:r>
          </w:p>
        </w:tc>
        <w:tc>
          <w:tcPr>
            <w:tcW w:w="18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123.985.236 </w:t>
            </w:r>
          </w:p>
        </w:tc>
        <w:tc>
          <w:tcPr>
            <w:tcW w:w="13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3.450.998 </w:t>
            </w:r>
          </w:p>
        </w:tc>
        <w:tc>
          <w:tcPr>
            <w:tcW w:w="1452"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980.234 </w:t>
            </w:r>
          </w:p>
        </w:tc>
        <w:tc>
          <w:tcPr>
            <w:tcW w:w="1268"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126.456.000 </w:t>
            </w:r>
          </w:p>
        </w:tc>
        <w:tc>
          <w:tcPr>
            <w:tcW w:w="13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w:t>
            </w:r>
          </w:p>
        </w:tc>
        <w:tc>
          <w:tcPr>
            <w:tcW w:w="1580" w:type="dxa"/>
            <w:tcBorders>
              <w:top w:val="nil"/>
              <w:left w:val="nil"/>
              <w:bottom w:val="single" w:sz="8" w:space="0" w:color="auto"/>
              <w:right w:val="single" w:sz="8" w:space="0" w:color="auto"/>
            </w:tcBorders>
            <w:shd w:val="clear" w:color="auto" w:fill="auto"/>
            <w:vAlign w:val="center"/>
          </w:tcPr>
          <w:p w:rsidR="004271E6" w:rsidRPr="004271E6" w:rsidRDefault="00637F16" w:rsidP="001E72C9">
            <w:pPr>
              <w:ind w:left="284" w:hanging="284"/>
              <w:jc w:val="right"/>
              <w:rPr>
                <w:rFonts w:cs="Times New Roman"/>
                <w:color w:val="4F81BD" w:themeColor="accent1"/>
                <w:sz w:val="22"/>
                <w:szCs w:val="22"/>
              </w:rPr>
            </w:pPr>
            <w:r w:rsidRPr="00637F16">
              <w:rPr>
                <w:rFonts w:cs="Times New Roman"/>
                <w:color w:val="FF0000"/>
                <w:sz w:val="22"/>
                <w:szCs w:val="22"/>
              </w:rPr>
              <w:t>[2]</w:t>
            </w:r>
            <w:r>
              <w:rPr>
                <w:rFonts w:cs="Times New Roman"/>
                <w:color w:val="FF0000"/>
                <w:sz w:val="22"/>
                <w:szCs w:val="22"/>
              </w:rPr>
              <w:t xml:space="preserve"> </w:t>
            </w:r>
            <w:r w:rsidR="004271E6" w:rsidRPr="004271E6">
              <w:rPr>
                <w:rFonts w:cs="Times New Roman"/>
                <w:color w:val="4F81BD" w:themeColor="accent1"/>
                <w:sz w:val="22"/>
                <w:szCs w:val="22"/>
              </w:rPr>
              <w:t xml:space="preserve">126.456.000 </w:t>
            </w:r>
          </w:p>
        </w:tc>
      </w:tr>
      <w:tr w:rsidR="004271E6" w:rsidRPr="004271E6" w:rsidTr="004271E6">
        <w:trPr>
          <w:trHeight w:val="315"/>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Vehículos</w:t>
            </w:r>
          </w:p>
        </w:tc>
        <w:tc>
          <w:tcPr>
            <w:tcW w:w="18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347.943 </w:t>
            </w:r>
          </w:p>
        </w:tc>
        <w:tc>
          <w:tcPr>
            <w:tcW w:w="13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10.696 </w:t>
            </w:r>
          </w:p>
        </w:tc>
        <w:tc>
          <w:tcPr>
            <w:tcW w:w="1452"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w:t>
            </w:r>
          </w:p>
        </w:tc>
        <w:tc>
          <w:tcPr>
            <w:tcW w:w="1268"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358.639 </w:t>
            </w:r>
          </w:p>
        </w:tc>
        <w:tc>
          <w:tcPr>
            <w:tcW w:w="13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w:t>
            </w:r>
          </w:p>
        </w:tc>
        <w:tc>
          <w:tcPr>
            <w:tcW w:w="1580" w:type="dxa"/>
            <w:tcBorders>
              <w:top w:val="nil"/>
              <w:left w:val="nil"/>
              <w:bottom w:val="single" w:sz="8" w:space="0" w:color="auto"/>
              <w:right w:val="single" w:sz="8" w:space="0" w:color="auto"/>
            </w:tcBorders>
            <w:shd w:val="clear" w:color="auto" w:fill="auto"/>
            <w:vAlign w:val="center"/>
          </w:tcPr>
          <w:p w:rsidR="004271E6" w:rsidRPr="004271E6" w:rsidRDefault="00637F16"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 xml:space="preserve">358.639 </w:t>
            </w:r>
          </w:p>
        </w:tc>
      </w:tr>
      <w:tr w:rsidR="004271E6" w:rsidRPr="004271E6" w:rsidTr="004271E6">
        <w:trPr>
          <w:trHeight w:val="465"/>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Otros activos fijos</w:t>
            </w:r>
          </w:p>
        </w:tc>
        <w:tc>
          <w:tcPr>
            <w:tcW w:w="18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123.387 </w:t>
            </w:r>
          </w:p>
        </w:tc>
        <w:tc>
          <w:tcPr>
            <w:tcW w:w="13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2.670 </w:t>
            </w:r>
          </w:p>
        </w:tc>
        <w:tc>
          <w:tcPr>
            <w:tcW w:w="1452"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w:t>
            </w:r>
          </w:p>
        </w:tc>
        <w:tc>
          <w:tcPr>
            <w:tcW w:w="1268"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126.057 </w:t>
            </w:r>
          </w:p>
        </w:tc>
        <w:tc>
          <w:tcPr>
            <w:tcW w:w="13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w:t>
            </w:r>
          </w:p>
        </w:tc>
        <w:tc>
          <w:tcPr>
            <w:tcW w:w="1580" w:type="dxa"/>
            <w:tcBorders>
              <w:top w:val="nil"/>
              <w:left w:val="nil"/>
              <w:bottom w:val="single" w:sz="8" w:space="0" w:color="auto"/>
              <w:right w:val="single" w:sz="8" w:space="0" w:color="auto"/>
            </w:tcBorders>
            <w:shd w:val="clear" w:color="auto" w:fill="auto"/>
            <w:vAlign w:val="center"/>
          </w:tcPr>
          <w:p w:rsidR="004271E6" w:rsidRPr="004271E6" w:rsidRDefault="00637F16"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 xml:space="preserve">126.057 </w:t>
            </w:r>
          </w:p>
        </w:tc>
      </w:tr>
      <w:tr w:rsidR="004271E6" w:rsidRPr="004271E6" w:rsidTr="004271E6">
        <w:trPr>
          <w:trHeight w:val="315"/>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Total</w:t>
            </w:r>
          </w:p>
        </w:tc>
        <w:tc>
          <w:tcPr>
            <w:tcW w:w="18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1.055.701.047 </w:t>
            </w:r>
          </w:p>
        </w:tc>
        <w:tc>
          <w:tcPr>
            <w:tcW w:w="130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5.138.641 </w:t>
            </w:r>
          </w:p>
        </w:tc>
        <w:tc>
          <w:tcPr>
            <w:tcW w:w="1452"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    1.546.477 </w:t>
            </w:r>
          </w:p>
        </w:tc>
        <w:tc>
          <w:tcPr>
            <w:tcW w:w="1268"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1.059.293.211 </w:t>
            </w:r>
          </w:p>
        </w:tc>
        <w:tc>
          <w:tcPr>
            <w:tcW w:w="13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162.972.351 </w:t>
            </w:r>
          </w:p>
        </w:tc>
        <w:tc>
          <w:tcPr>
            <w:tcW w:w="1580" w:type="dxa"/>
            <w:tcBorders>
              <w:top w:val="nil"/>
              <w:left w:val="nil"/>
              <w:bottom w:val="single" w:sz="8" w:space="0" w:color="auto"/>
              <w:right w:val="single" w:sz="8" w:space="0" w:color="auto"/>
            </w:tcBorders>
            <w:shd w:val="clear" w:color="auto" w:fill="auto"/>
            <w:vAlign w:val="center"/>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1.222.265.562 </w:t>
            </w:r>
          </w:p>
        </w:tc>
      </w:tr>
    </w:tbl>
    <w:p w:rsidR="004271E6" w:rsidRPr="004271E6" w:rsidRDefault="004271E6" w:rsidP="001E72C9">
      <w:pPr>
        <w:pStyle w:val="Prrafodelista"/>
        <w:ind w:left="284" w:hanging="284"/>
        <w:rPr>
          <w:rFonts w:ascii="Times New Roman" w:hAnsi="Times New Roman" w:cs="Times New Roman"/>
          <w:color w:val="4F81BD" w:themeColor="accent1"/>
          <w:sz w:val="22"/>
          <w:szCs w:val="22"/>
        </w:rPr>
      </w:pPr>
    </w:p>
    <w:p w:rsidR="004271E6" w:rsidRPr="001E72C9" w:rsidRDefault="004271E6" w:rsidP="001E72C9">
      <w:pPr>
        <w:rPr>
          <w:rFonts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01F98" w:rsidP="001E72C9">
      <w:pPr>
        <w:pStyle w:val="Prrafodelista"/>
        <w:numPr>
          <w:ilvl w:val="0"/>
          <w:numId w:val="39"/>
        </w:numPr>
        <w:spacing w:after="160" w:line="259" w:lineRule="auto"/>
        <w:ind w:left="284" w:hanging="284"/>
        <w:contextualSpacing/>
        <w:jc w:val="left"/>
        <w:rPr>
          <w:rFonts w:ascii="Times New Roman" w:hAnsi="Times New Roman" w:cs="Times New Roman"/>
          <w:color w:val="000000" w:themeColor="text1"/>
          <w:sz w:val="22"/>
          <w:szCs w:val="22"/>
        </w:rPr>
      </w:pPr>
      <w:r>
        <w:rPr>
          <w:rFonts w:ascii="Times New Roman" w:hAnsi="Times New Roman" w:cs="Times New Roman"/>
          <w:b/>
          <w:sz w:val="22"/>
          <w:szCs w:val="22"/>
        </w:rPr>
        <w:t>(8</w:t>
      </w:r>
      <w:r w:rsidRPr="00185A06">
        <w:rPr>
          <w:rFonts w:ascii="Times New Roman" w:hAnsi="Times New Roman" w:cs="Times New Roman"/>
          <w:b/>
          <w:sz w:val="22"/>
          <w:szCs w:val="22"/>
        </w:rPr>
        <w:t xml:space="preserve"> puntos)</w:t>
      </w:r>
      <w:r>
        <w:rPr>
          <w:rFonts w:ascii="Times New Roman" w:hAnsi="Times New Roman" w:cs="Times New Roman"/>
          <w:b/>
          <w:sz w:val="22"/>
          <w:szCs w:val="22"/>
        </w:rPr>
        <w:t xml:space="preserve"> </w:t>
      </w:r>
      <w:r w:rsidR="004271E6" w:rsidRPr="004271E6">
        <w:rPr>
          <w:rFonts w:ascii="Times New Roman" w:hAnsi="Times New Roman" w:cs="Times New Roman"/>
          <w:color w:val="000000" w:themeColor="text1"/>
          <w:sz w:val="22"/>
          <w:szCs w:val="22"/>
        </w:rPr>
        <w:t>¿Qué saldo presenta la empresa AF en la cuenta de reserva al 31 de diciembre de 2014?</w:t>
      </w:r>
    </w:p>
    <w:p w:rsidR="004271E6" w:rsidRPr="004271E6" w:rsidRDefault="004271E6" w:rsidP="001E72C9">
      <w:pPr>
        <w:ind w:left="284" w:hanging="284"/>
        <w:rPr>
          <w:rFonts w:cs="Times New Roman"/>
          <w:color w:val="000000" w:themeColor="text1"/>
          <w:sz w:val="22"/>
          <w:szCs w:val="22"/>
          <w:u w:val="single"/>
        </w:rPr>
      </w:pPr>
      <w:r w:rsidRPr="004271E6">
        <w:rPr>
          <w:rFonts w:cs="Times New Roman"/>
          <w:color w:val="000000" w:themeColor="text1"/>
          <w:sz w:val="22"/>
          <w:szCs w:val="22"/>
          <w:u w:val="single"/>
        </w:rPr>
        <w:t>Respuesta:</w:t>
      </w: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tbl>
      <w:tblPr>
        <w:tblStyle w:val="Tablaconcuadrcula"/>
        <w:tblW w:w="0" w:type="auto"/>
        <w:tblLook w:val="04A0" w:firstRow="1" w:lastRow="0" w:firstColumn="1" w:lastColumn="0" w:noHBand="0" w:noVBand="1"/>
      </w:tblPr>
      <w:tblGrid>
        <w:gridCol w:w="1896"/>
        <w:gridCol w:w="1877"/>
        <w:gridCol w:w="1337"/>
        <w:gridCol w:w="1766"/>
        <w:gridCol w:w="1952"/>
      </w:tblGrid>
      <w:tr w:rsidR="004271E6" w:rsidRPr="004271E6" w:rsidTr="00BD3EC2">
        <w:trPr>
          <w:trHeight w:val="315"/>
        </w:trPr>
        <w:tc>
          <w:tcPr>
            <w:tcW w:w="1896" w:type="dxa"/>
            <w:noWrap/>
            <w:hideMark/>
          </w:tcPr>
          <w:p w:rsidR="004271E6" w:rsidRPr="004271E6" w:rsidRDefault="004271E6" w:rsidP="001E72C9">
            <w:pPr>
              <w:ind w:left="284" w:hanging="284"/>
              <w:jc w:val="center"/>
              <w:rPr>
                <w:rFonts w:cs="Times New Roman"/>
                <w:b/>
                <w:color w:val="4F81BD" w:themeColor="accent1"/>
                <w:sz w:val="22"/>
                <w:szCs w:val="22"/>
              </w:rPr>
            </w:pPr>
          </w:p>
        </w:tc>
        <w:tc>
          <w:tcPr>
            <w:tcW w:w="1877"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M$</w:t>
            </w:r>
          </w:p>
        </w:tc>
        <w:tc>
          <w:tcPr>
            <w:tcW w:w="1337"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F.V. Venta</w:t>
            </w:r>
          </w:p>
        </w:tc>
        <w:tc>
          <w:tcPr>
            <w:tcW w:w="1766"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F.V. 2014</w:t>
            </w:r>
          </w:p>
        </w:tc>
        <w:tc>
          <w:tcPr>
            <w:tcW w:w="1952"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Saldo</w:t>
            </w:r>
          </w:p>
        </w:tc>
      </w:tr>
      <w:tr w:rsidR="004271E6" w:rsidRPr="004271E6" w:rsidTr="00BD3EC2">
        <w:trPr>
          <w:trHeight w:val="300"/>
        </w:trPr>
        <w:tc>
          <w:tcPr>
            <w:tcW w:w="1896"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Terreno Atacama</w:t>
            </w:r>
          </w:p>
        </w:tc>
        <w:tc>
          <w:tcPr>
            <w:tcW w:w="1877"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12.345.004</w:t>
            </w:r>
          </w:p>
        </w:tc>
        <w:tc>
          <w:tcPr>
            <w:tcW w:w="1337"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 xml:space="preserve">-              25.079 </w:t>
            </w:r>
          </w:p>
        </w:tc>
        <w:tc>
          <w:tcPr>
            <w:tcW w:w="1766"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52.665.143</w:t>
            </w:r>
          </w:p>
        </w:tc>
        <w:tc>
          <w:tcPr>
            <w:tcW w:w="1952" w:type="dxa"/>
            <w:noWrap/>
            <w:vAlign w:val="bottom"/>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64.985.068</w:t>
            </w:r>
          </w:p>
        </w:tc>
      </w:tr>
      <w:tr w:rsidR="004271E6" w:rsidRPr="004271E6" w:rsidTr="00BD3EC2">
        <w:trPr>
          <w:trHeight w:val="300"/>
        </w:trPr>
        <w:tc>
          <w:tcPr>
            <w:tcW w:w="1896"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Terreno Antofagasta</w:t>
            </w:r>
          </w:p>
        </w:tc>
        <w:tc>
          <w:tcPr>
            <w:tcW w:w="1877"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9.087.345</w:t>
            </w:r>
          </w:p>
        </w:tc>
        <w:tc>
          <w:tcPr>
            <w:tcW w:w="1337" w:type="dxa"/>
            <w:noWrap/>
            <w:vAlign w:val="bottom"/>
          </w:tcPr>
          <w:p w:rsidR="004271E6" w:rsidRPr="004271E6" w:rsidRDefault="004271E6" w:rsidP="001E72C9">
            <w:pPr>
              <w:ind w:left="284" w:hanging="284"/>
              <w:jc w:val="right"/>
              <w:rPr>
                <w:rFonts w:cs="Times New Roman"/>
                <w:color w:val="4F81BD" w:themeColor="accent1"/>
                <w:sz w:val="22"/>
                <w:szCs w:val="22"/>
              </w:rPr>
            </w:pPr>
          </w:p>
        </w:tc>
        <w:tc>
          <w:tcPr>
            <w:tcW w:w="1766"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2.291.176</w:t>
            </w:r>
          </w:p>
        </w:tc>
        <w:tc>
          <w:tcPr>
            <w:tcW w:w="1952" w:type="dxa"/>
            <w:noWrap/>
            <w:vAlign w:val="bottom"/>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11.378.521</w:t>
            </w:r>
          </w:p>
        </w:tc>
      </w:tr>
      <w:tr w:rsidR="004271E6" w:rsidRPr="004271E6" w:rsidTr="00BD3EC2">
        <w:trPr>
          <w:trHeight w:val="300"/>
        </w:trPr>
        <w:tc>
          <w:tcPr>
            <w:tcW w:w="1896"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Terreno Copiapó</w:t>
            </w:r>
          </w:p>
        </w:tc>
        <w:tc>
          <w:tcPr>
            <w:tcW w:w="1877"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10.576.367</w:t>
            </w:r>
          </w:p>
        </w:tc>
        <w:tc>
          <w:tcPr>
            <w:tcW w:w="1337" w:type="dxa"/>
            <w:noWrap/>
            <w:vAlign w:val="bottom"/>
          </w:tcPr>
          <w:p w:rsidR="004271E6" w:rsidRPr="004271E6" w:rsidRDefault="004271E6" w:rsidP="001E72C9">
            <w:pPr>
              <w:ind w:left="284" w:hanging="284"/>
              <w:jc w:val="right"/>
              <w:rPr>
                <w:rFonts w:cs="Times New Roman"/>
                <w:color w:val="4F81BD" w:themeColor="accent1"/>
                <w:sz w:val="22"/>
                <w:szCs w:val="22"/>
              </w:rPr>
            </w:pPr>
          </w:p>
        </w:tc>
        <w:tc>
          <w:tcPr>
            <w:tcW w:w="1766"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102.413.859</w:t>
            </w:r>
          </w:p>
        </w:tc>
        <w:tc>
          <w:tcPr>
            <w:tcW w:w="1952" w:type="dxa"/>
            <w:noWrap/>
            <w:vAlign w:val="bottom"/>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112.990.226</w:t>
            </w:r>
          </w:p>
        </w:tc>
      </w:tr>
      <w:tr w:rsidR="004271E6" w:rsidRPr="004271E6" w:rsidTr="00BD3EC2">
        <w:trPr>
          <w:trHeight w:val="300"/>
        </w:trPr>
        <w:tc>
          <w:tcPr>
            <w:tcW w:w="1896"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Terreno Calama</w:t>
            </w:r>
          </w:p>
        </w:tc>
        <w:tc>
          <w:tcPr>
            <w:tcW w:w="1877"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11.246.319</w:t>
            </w:r>
          </w:p>
        </w:tc>
        <w:tc>
          <w:tcPr>
            <w:tcW w:w="1337" w:type="dxa"/>
            <w:noWrap/>
            <w:vAlign w:val="bottom"/>
          </w:tcPr>
          <w:p w:rsidR="004271E6" w:rsidRPr="004271E6" w:rsidRDefault="004271E6" w:rsidP="001E72C9">
            <w:pPr>
              <w:ind w:left="284" w:hanging="284"/>
              <w:jc w:val="right"/>
              <w:rPr>
                <w:rFonts w:cs="Times New Roman"/>
                <w:color w:val="4F81BD" w:themeColor="accent1"/>
                <w:sz w:val="22"/>
                <w:szCs w:val="22"/>
              </w:rPr>
            </w:pPr>
          </w:p>
        </w:tc>
        <w:tc>
          <w:tcPr>
            <w:tcW w:w="1766" w:type="dxa"/>
            <w:noWrap/>
            <w:vAlign w:val="bottom"/>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13.738.296</w:t>
            </w:r>
          </w:p>
        </w:tc>
        <w:tc>
          <w:tcPr>
            <w:tcW w:w="1952" w:type="dxa"/>
            <w:noWrap/>
            <w:vAlign w:val="bottom"/>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24.984.615</w:t>
            </w:r>
          </w:p>
        </w:tc>
      </w:tr>
      <w:tr w:rsidR="004271E6" w:rsidRPr="004271E6" w:rsidTr="00BD3EC2">
        <w:trPr>
          <w:trHeight w:val="300"/>
        </w:trPr>
        <w:tc>
          <w:tcPr>
            <w:tcW w:w="1896"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Sub Total</w:t>
            </w:r>
          </w:p>
        </w:tc>
        <w:tc>
          <w:tcPr>
            <w:tcW w:w="1877" w:type="dxa"/>
            <w:noWrap/>
            <w:vAlign w:val="bottom"/>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43.255.035</w:t>
            </w:r>
          </w:p>
        </w:tc>
        <w:tc>
          <w:tcPr>
            <w:tcW w:w="1337" w:type="dxa"/>
            <w:noWrap/>
            <w:vAlign w:val="bottom"/>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 xml:space="preserve">-         25.079 </w:t>
            </w:r>
          </w:p>
        </w:tc>
        <w:tc>
          <w:tcPr>
            <w:tcW w:w="1766" w:type="dxa"/>
            <w:noWrap/>
            <w:vAlign w:val="bottom"/>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171.108.474</w:t>
            </w:r>
          </w:p>
        </w:tc>
        <w:tc>
          <w:tcPr>
            <w:tcW w:w="1952" w:type="dxa"/>
            <w:noWrap/>
            <w:vAlign w:val="bottom"/>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214.338.430</w:t>
            </w:r>
          </w:p>
        </w:tc>
      </w:tr>
    </w:tbl>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Default="004271E6" w:rsidP="001E72C9">
      <w:pPr>
        <w:pStyle w:val="Prrafodelista"/>
        <w:ind w:left="284" w:hanging="284"/>
        <w:rPr>
          <w:rFonts w:ascii="Times New Roman" w:hAnsi="Times New Roman" w:cs="Times New Roman"/>
          <w:color w:val="000000" w:themeColor="text1"/>
          <w:sz w:val="22"/>
          <w:szCs w:val="22"/>
        </w:rPr>
      </w:pPr>
    </w:p>
    <w:p w:rsidR="00A6199C" w:rsidRDefault="00A6199C" w:rsidP="001E72C9">
      <w:pPr>
        <w:pStyle w:val="Prrafodelista"/>
        <w:ind w:left="284" w:hanging="284"/>
        <w:rPr>
          <w:rFonts w:ascii="Times New Roman" w:hAnsi="Times New Roman" w:cs="Times New Roman"/>
          <w:color w:val="000000" w:themeColor="text1"/>
          <w:sz w:val="22"/>
          <w:szCs w:val="22"/>
        </w:rPr>
      </w:pPr>
    </w:p>
    <w:p w:rsidR="00A6199C" w:rsidRDefault="00A6199C" w:rsidP="001E72C9">
      <w:pPr>
        <w:pStyle w:val="Prrafodelista"/>
        <w:ind w:left="284" w:hanging="284"/>
        <w:rPr>
          <w:rFonts w:ascii="Times New Roman" w:hAnsi="Times New Roman" w:cs="Times New Roman"/>
          <w:color w:val="000000" w:themeColor="text1"/>
          <w:sz w:val="22"/>
          <w:szCs w:val="22"/>
        </w:rPr>
      </w:pPr>
    </w:p>
    <w:p w:rsidR="00A6199C" w:rsidRDefault="00A6199C" w:rsidP="001E72C9">
      <w:pPr>
        <w:pStyle w:val="Prrafodelista"/>
        <w:ind w:left="284" w:hanging="284"/>
        <w:rPr>
          <w:rFonts w:ascii="Times New Roman" w:hAnsi="Times New Roman" w:cs="Times New Roman"/>
          <w:color w:val="000000" w:themeColor="text1"/>
          <w:sz w:val="22"/>
          <w:szCs w:val="22"/>
        </w:rPr>
      </w:pPr>
    </w:p>
    <w:p w:rsidR="00A6199C" w:rsidRPr="004271E6" w:rsidRDefault="00A6199C"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p w:rsidR="004271E6" w:rsidRPr="004271E6" w:rsidRDefault="004271E6" w:rsidP="001E72C9">
      <w:pPr>
        <w:pStyle w:val="Prrafodelista"/>
        <w:ind w:left="284" w:hanging="284"/>
        <w:rPr>
          <w:rFonts w:ascii="Times New Roman" w:hAnsi="Times New Roman" w:cs="Times New Roman"/>
          <w:color w:val="000000" w:themeColor="text1"/>
          <w:sz w:val="22"/>
          <w:szCs w:val="22"/>
        </w:rPr>
      </w:pPr>
    </w:p>
    <w:tbl>
      <w:tblPr>
        <w:tblStyle w:val="Tablaconcuadrcula"/>
        <w:tblW w:w="0" w:type="auto"/>
        <w:tblLook w:val="04A0" w:firstRow="1" w:lastRow="0" w:firstColumn="1" w:lastColumn="0" w:noHBand="0" w:noVBand="1"/>
      </w:tblPr>
      <w:tblGrid>
        <w:gridCol w:w="2020"/>
        <w:gridCol w:w="2000"/>
        <w:gridCol w:w="1420"/>
        <w:gridCol w:w="1880"/>
        <w:gridCol w:w="2080"/>
      </w:tblGrid>
      <w:tr w:rsidR="004271E6" w:rsidRPr="004271E6" w:rsidTr="00BD3EC2">
        <w:trPr>
          <w:trHeight w:val="300"/>
        </w:trPr>
        <w:tc>
          <w:tcPr>
            <w:tcW w:w="2020" w:type="dxa"/>
            <w:noWrap/>
            <w:hideMark/>
          </w:tcPr>
          <w:p w:rsidR="004271E6" w:rsidRPr="004271E6" w:rsidRDefault="004271E6" w:rsidP="001E72C9">
            <w:pPr>
              <w:ind w:left="284" w:hanging="284"/>
              <w:jc w:val="center"/>
              <w:rPr>
                <w:rFonts w:cs="Times New Roman"/>
                <w:b/>
                <w:color w:val="4F81BD" w:themeColor="accent1"/>
                <w:sz w:val="22"/>
                <w:szCs w:val="22"/>
              </w:rPr>
            </w:pPr>
          </w:p>
        </w:tc>
        <w:tc>
          <w:tcPr>
            <w:tcW w:w="2000"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M$</w:t>
            </w:r>
          </w:p>
        </w:tc>
        <w:tc>
          <w:tcPr>
            <w:tcW w:w="1420"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Ajuste F.V. reserva</w:t>
            </w:r>
          </w:p>
        </w:tc>
        <w:tc>
          <w:tcPr>
            <w:tcW w:w="1880"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Ajuste F.V. resultado</w:t>
            </w:r>
          </w:p>
        </w:tc>
        <w:tc>
          <w:tcPr>
            <w:tcW w:w="2080"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Saldo reserva</w:t>
            </w:r>
          </w:p>
        </w:tc>
      </w:tr>
      <w:tr w:rsidR="004271E6" w:rsidRPr="004271E6" w:rsidTr="00BD3EC2">
        <w:trPr>
          <w:trHeight w:val="300"/>
        </w:trPr>
        <w:tc>
          <w:tcPr>
            <w:tcW w:w="2020"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Edificio Atacama</w:t>
            </w:r>
          </w:p>
        </w:tc>
        <w:tc>
          <w:tcPr>
            <w:tcW w:w="200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1.345.004</w:t>
            </w:r>
          </w:p>
        </w:tc>
        <w:tc>
          <w:tcPr>
            <w:tcW w:w="142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-1.345.004</w:t>
            </w:r>
          </w:p>
        </w:tc>
        <w:tc>
          <w:tcPr>
            <w:tcW w:w="188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-10.178.951</w:t>
            </w:r>
          </w:p>
        </w:tc>
        <w:tc>
          <w:tcPr>
            <w:tcW w:w="2080" w:type="dxa"/>
            <w:noWrap/>
            <w:hideMark/>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0</w:t>
            </w:r>
          </w:p>
        </w:tc>
      </w:tr>
      <w:tr w:rsidR="004271E6" w:rsidRPr="004271E6" w:rsidTr="00BD3EC2">
        <w:trPr>
          <w:trHeight w:val="300"/>
        </w:trPr>
        <w:tc>
          <w:tcPr>
            <w:tcW w:w="2020"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Edificio Antofagasta</w:t>
            </w:r>
          </w:p>
        </w:tc>
        <w:tc>
          <w:tcPr>
            <w:tcW w:w="200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245.698</w:t>
            </w:r>
          </w:p>
        </w:tc>
        <w:tc>
          <w:tcPr>
            <w:tcW w:w="142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2.010.969</w:t>
            </w:r>
          </w:p>
        </w:tc>
        <w:tc>
          <w:tcPr>
            <w:tcW w:w="1880" w:type="dxa"/>
            <w:noWrap/>
            <w:hideMark/>
          </w:tcPr>
          <w:p w:rsidR="004271E6" w:rsidRPr="004271E6" w:rsidRDefault="004271E6" w:rsidP="001E72C9">
            <w:pPr>
              <w:ind w:left="284" w:hanging="284"/>
              <w:jc w:val="right"/>
              <w:rPr>
                <w:rFonts w:cs="Times New Roman"/>
                <w:color w:val="4F81BD" w:themeColor="accent1"/>
                <w:sz w:val="22"/>
                <w:szCs w:val="22"/>
              </w:rPr>
            </w:pPr>
          </w:p>
        </w:tc>
        <w:tc>
          <w:tcPr>
            <w:tcW w:w="2080" w:type="dxa"/>
            <w:noWrap/>
            <w:hideMark/>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2.256.667</w:t>
            </w:r>
          </w:p>
        </w:tc>
      </w:tr>
      <w:tr w:rsidR="004271E6" w:rsidRPr="004271E6" w:rsidTr="00BD3EC2">
        <w:trPr>
          <w:trHeight w:val="300"/>
        </w:trPr>
        <w:tc>
          <w:tcPr>
            <w:tcW w:w="2020"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Edificio Copiapó</w:t>
            </w:r>
          </w:p>
        </w:tc>
        <w:tc>
          <w:tcPr>
            <w:tcW w:w="200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3.245.005</w:t>
            </w:r>
          </w:p>
        </w:tc>
        <w:tc>
          <w:tcPr>
            <w:tcW w:w="142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-3.100.908</w:t>
            </w:r>
          </w:p>
        </w:tc>
        <w:tc>
          <w:tcPr>
            <w:tcW w:w="1880" w:type="dxa"/>
            <w:noWrap/>
            <w:hideMark/>
          </w:tcPr>
          <w:p w:rsidR="004271E6" w:rsidRPr="004271E6" w:rsidRDefault="004271E6" w:rsidP="001E72C9">
            <w:pPr>
              <w:ind w:left="284" w:hanging="284"/>
              <w:jc w:val="right"/>
              <w:rPr>
                <w:rFonts w:cs="Times New Roman"/>
                <w:color w:val="4F81BD" w:themeColor="accent1"/>
                <w:sz w:val="22"/>
                <w:szCs w:val="22"/>
              </w:rPr>
            </w:pPr>
          </w:p>
        </w:tc>
        <w:tc>
          <w:tcPr>
            <w:tcW w:w="2080" w:type="dxa"/>
            <w:noWrap/>
            <w:hideMark/>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144.097</w:t>
            </w:r>
          </w:p>
        </w:tc>
      </w:tr>
      <w:tr w:rsidR="004271E6" w:rsidRPr="004271E6" w:rsidTr="00BD3EC2">
        <w:trPr>
          <w:trHeight w:val="300"/>
        </w:trPr>
        <w:tc>
          <w:tcPr>
            <w:tcW w:w="2020" w:type="dxa"/>
            <w:noWrap/>
            <w:hideMark/>
          </w:tcPr>
          <w:p w:rsidR="004271E6" w:rsidRPr="004271E6" w:rsidRDefault="004271E6" w:rsidP="001E72C9">
            <w:pPr>
              <w:ind w:left="284" w:hanging="284"/>
              <w:rPr>
                <w:rFonts w:cs="Times New Roman"/>
                <w:color w:val="4F81BD" w:themeColor="accent1"/>
                <w:sz w:val="22"/>
                <w:szCs w:val="22"/>
              </w:rPr>
            </w:pPr>
            <w:r w:rsidRPr="004271E6">
              <w:rPr>
                <w:rFonts w:cs="Times New Roman"/>
                <w:color w:val="4F81BD" w:themeColor="accent1"/>
                <w:sz w:val="22"/>
                <w:szCs w:val="22"/>
              </w:rPr>
              <w:t>Edificio Calama</w:t>
            </w:r>
          </w:p>
        </w:tc>
        <w:tc>
          <w:tcPr>
            <w:tcW w:w="200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384.323</w:t>
            </w:r>
          </w:p>
        </w:tc>
        <w:tc>
          <w:tcPr>
            <w:tcW w:w="1420" w:type="dxa"/>
            <w:noWrap/>
            <w:hideMark/>
          </w:tcPr>
          <w:p w:rsidR="004271E6" w:rsidRPr="004271E6" w:rsidRDefault="004271E6" w:rsidP="001E72C9">
            <w:pPr>
              <w:ind w:left="284" w:hanging="284"/>
              <w:jc w:val="right"/>
              <w:rPr>
                <w:rFonts w:cs="Times New Roman"/>
                <w:color w:val="4F81BD" w:themeColor="accent1"/>
                <w:sz w:val="22"/>
                <w:szCs w:val="22"/>
              </w:rPr>
            </w:pPr>
            <w:r w:rsidRPr="004271E6">
              <w:rPr>
                <w:rFonts w:cs="Times New Roman"/>
                <w:color w:val="4F81BD" w:themeColor="accent1"/>
                <w:sz w:val="22"/>
                <w:szCs w:val="22"/>
              </w:rPr>
              <w:t>4.477.771</w:t>
            </w:r>
          </w:p>
        </w:tc>
        <w:tc>
          <w:tcPr>
            <w:tcW w:w="1880" w:type="dxa"/>
            <w:noWrap/>
            <w:hideMark/>
          </w:tcPr>
          <w:p w:rsidR="004271E6" w:rsidRPr="004271E6" w:rsidRDefault="004271E6" w:rsidP="001E72C9">
            <w:pPr>
              <w:ind w:left="284" w:hanging="284"/>
              <w:jc w:val="right"/>
              <w:rPr>
                <w:rFonts w:cs="Times New Roman"/>
                <w:color w:val="4F81BD" w:themeColor="accent1"/>
                <w:sz w:val="22"/>
                <w:szCs w:val="22"/>
              </w:rPr>
            </w:pPr>
          </w:p>
        </w:tc>
        <w:tc>
          <w:tcPr>
            <w:tcW w:w="2080" w:type="dxa"/>
            <w:noWrap/>
            <w:hideMark/>
          </w:tcPr>
          <w:p w:rsidR="004271E6" w:rsidRPr="004271E6" w:rsidRDefault="00DB130E" w:rsidP="001E72C9">
            <w:pPr>
              <w:ind w:left="284" w:hanging="284"/>
              <w:jc w:val="right"/>
              <w:rPr>
                <w:rFonts w:cs="Times New Roman"/>
                <w:color w:val="4F81BD" w:themeColor="accent1"/>
                <w:sz w:val="22"/>
                <w:szCs w:val="22"/>
              </w:rPr>
            </w:pPr>
            <w:r>
              <w:rPr>
                <w:rFonts w:cs="Times New Roman"/>
                <w:color w:val="FF0000"/>
                <w:sz w:val="22"/>
                <w:szCs w:val="22"/>
              </w:rPr>
              <w:t>[1</w:t>
            </w:r>
            <w:r w:rsidRPr="00637F16">
              <w:rPr>
                <w:rFonts w:cs="Times New Roman"/>
                <w:color w:val="FF0000"/>
                <w:sz w:val="22"/>
                <w:szCs w:val="22"/>
              </w:rPr>
              <w:t>]</w:t>
            </w:r>
            <w:r>
              <w:rPr>
                <w:rFonts w:cs="Times New Roman"/>
                <w:color w:val="FF0000"/>
                <w:sz w:val="22"/>
                <w:szCs w:val="22"/>
              </w:rPr>
              <w:t xml:space="preserve"> </w:t>
            </w:r>
            <w:r w:rsidR="004271E6" w:rsidRPr="004271E6">
              <w:rPr>
                <w:rFonts w:cs="Times New Roman"/>
                <w:color w:val="4F81BD" w:themeColor="accent1"/>
                <w:sz w:val="22"/>
                <w:szCs w:val="22"/>
              </w:rPr>
              <w:t>4.862.094</w:t>
            </w:r>
          </w:p>
        </w:tc>
      </w:tr>
      <w:tr w:rsidR="004271E6" w:rsidRPr="004271E6" w:rsidTr="00BD3EC2">
        <w:trPr>
          <w:trHeight w:val="300"/>
        </w:trPr>
        <w:tc>
          <w:tcPr>
            <w:tcW w:w="2020"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Sub Total</w:t>
            </w:r>
          </w:p>
        </w:tc>
        <w:tc>
          <w:tcPr>
            <w:tcW w:w="2000" w:type="dxa"/>
            <w:noWrap/>
            <w:hideMark/>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5.220.030</w:t>
            </w:r>
          </w:p>
        </w:tc>
        <w:tc>
          <w:tcPr>
            <w:tcW w:w="1420" w:type="dxa"/>
            <w:noWrap/>
            <w:hideMark/>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2.042.828</w:t>
            </w:r>
          </w:p>
        </w:tc>
        <w:tc>
          <w:tcPr>
            <w:tcW w:w="1880" w:type="dxa"/>
            <w:noWrap/>
            <w:hideMark/>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-10.178.951</w:t>
            </w:r>
          </w:p>
        </w:tc>
        <w:tc>
          <w:tcPr>
            <w:tcW w:w="2080" w:type="dxa"/>
            <w:noWrap/>
            <w:hideMark/>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7.262.858</w:t>
            </w:r>
          </w:p>
        </w:tc>
      </w:tr>
      <w:tr w:rsidR="004271E6" w:rsidRPr="004271E6" w:rsidTr="00BD3EC2">
        <w:trPr>
          <w:trHeight w:val="300"/>
        </w:trPr>
        <w:tc>
          <w:tcPr>
            <w:tcW w:w="2020" w:type="dxa"/>
            <w:noWrap/>
            <w:hideMark/>
          </w:tcPr>
          <w:p w:rsidR="004271E6" w:rsidRPr="004271E6" w:rsidRDefault="004271E6" w:rsidP="001E72C9">
            <w:pPr>
              <w:pStyle w:val="Prrafodelista"/>
              <w:ind w:left="284" w:hanging="284"/>
              <w:jc w:val="center"/>
              <w:rPr>
                <w:rFonts w:ascii="Times New Roman" w:hAnsi="Times New Roman" w:cs="Times New Roman"/>
                <w:b/>
                <w:bCs/>
                <w:color w:val="000000" w:themeColor="text1"/>
                <w:sz w:val="22"/>
                <w:szCs w:val="22"/>
              </w:rPr>
            </w:pPr>
          </w:p>
        </w:tc>
        <w:tc>
          <w:tcPr>
            <w:tcW w:w="2000" w:type="dxa"/>
            <w:noWrap/>
            <w:hideMark/>
          </w:tcPr>
          <w:p w:rsidR="004271E6" w:rsidRPr="004271E6" w:rsidRDefault="004271E6" w:rsidP="001E72C9">
            <w:pPr>
              <w:pStyle w:val="Prrafodelista"/>
              <w:ind w:left="284" w:hanging="284"/>
              <w:jc w:val="right"/>
              <w:rPr>
                <w:rFonts w:ascii="Times New Roman" w:hAnsi="Times New Roman" w:cs="Times New Roman"/>
                <w:color w:val="000000" w:themeColor="text1"/>
                <w:sz w:val="22"/>
                <w:szCs w:val="22"/>
              </w:rPr>
            </w:pPr>
          </w:p>
        </w:tc>
        <w:tc>
          <w:tcPr>
            <w:tcW w:w="1420" w:type="dxa"/>
            <w:noWrap/>
            <w:hideMark/>
          </w:tcPr>
          <w:p w:rsidR="004271E6" w:rsidRPr="004271E6" w:rsidRDefault="004271E6" w:rsidP="001E72C9">
            <w:pPr>
              <w:pStyle w:val="Prrafodelista"/>
              <w:ind w:left="284" w:hanging="284"/>
              <w:jc w:val="right"/>
              <w:rPr>
                <w:rFonts w:ascii="Times New Roman" w:hAnsi="Times New Roman" w:cs="Times New Roman"/>
                <w:color w:val="000000" w:themeColor="text1"/>
                <w:sz w:val="22"/>
                <w:szCs w:val="22"/>
              </w:rPr>
            </w:pPr>
          </w:p>
        </w:tc>
        <w:tc>
          <w:tcPr>
            <w:tcW w:w="1880" w:type="dxa"/>
            <w:noWrap/>
            <w:hideMark/>
          </w:tcPr>
          <w:p w:rsidR="004271E6" w:rsidRPr="004271E6" w:rsidRDefault="004271E6" w:rsidP="001E72C9">
            <w:pPr>
              <w:pStyle w:val="Prrafodelista"/>
              <w:ind w:left="284" w:hanging="284"/>
              <w:jc w:val="right"/>
              <w:rPr>
                <w:rFonts w:ascii="Times New Roman" w:hAnsi="Times New Roman" w:cs="Times New Roman"/>
                <w:color w:val="000000" w:themeColor="text1"/>
                <w:sz w:val="22"/>
                <w:szCs w:val="22"/>
              </w:rPr>
            </w:pPr>
          </w:p>
        </w:tc>
        <w:tc>
          <w:tcPr>
            <w:tcW w:w="2080" w:type="dxa"/>
            <w:noWrap/>
            <w:hideMark/>
          </w:tcPr>
          <w:p w:rsidR="004271E6" w:rsidRPr="004271E6" w:rsidRDefault="004271E6" w:rsidP="001E72C9">
            <w:pPr>
              <w:pStyle w:val="Prrafodelista"/>
              <w:ind w:left="284" w:hanging="284"/>
              <w:jc w:val="right"/>
              <w:rPr>
                <w:rFonts w:ascii="Times New Roman" w:hAnsi="Times New Roman" w:cs="Times New Roman"/>
                <w:color w:val="000000" w:themeColor="text1"/>
                <w:sz w:val="22"/>
                <w:szCs w:val="22"/>
              </w:rPr>
            </w:pPr>
          </w:p>
        </w:tc>
      </w:tr>
      <w:tr w:rsidR="004271E6" w:rsidRPr="004271E6" w:rsidTr="00BD3EC2">
        <w:trPr>
          <w:trHeight w:val="300"/>
        </w:trPr>
        <w:tc>
          <w:tcPr>
            <w:tcW w:w="2020" w:type="dxa"/>
            <w:noWrap/>
            <w:hideMark/>
          </w:tcPr>
          <w:p w:rsidR="004271E6" w:rsidRPr="004271E6" w:rsidRDefault="004271E6" w:rsidP="001E72C9">
            <w:pPr>
              <w:ind w:left="284" w:hanging="284"/>
              <w:jc w:val="center"/>
              <w:rPr>
                <w:rFonts w:cs="Times New Roman"/>
                <w:b/>
                <w:color w:val="4F81BD" w:themeColor="accent1"/>
                <w:sz w:val="22"/>
                <w:szCs w:val="22"/>
              </w:rPr>
            </w:pPr>
            <w:r w:rsidRPr="004271E6">
              <w:rPr>
                <w:rFonts w:cs="Times New Roman"/>
                <w:b/>
                <w:color w:val="4F81BD" w:themeColor="accent1"/>
                <w:sz w:val="22"/>
                <w:szCs w:val="22"/>
              </w:rPr>
              <w:t>Gran total</w:t>
            </w:r>
          </w:p>
        </w:tc>
        <w:tc>
          <w:tcPr>
            <w:tcW w:w="2000" w:type="dxa"/>
            <w:noWrap/>
            <w:hideMark/>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48.475.065</w:t>
            </w:r>
          </w:p>
        </w:tc>
        <w:tc>
          <w:tcPr>
            <w:tcW w:w="1420" w:type="dxa"/>
            <w:noWrap/>
            <w:hideMark/>
          </w:tcPr>
          <w:p w:rsidR="004271E6" w:rsidRPr="004271E6" w:rsidRDefault="004271E6" w:rsidP="001E72C9">
            <w:pPr>
              <w:pStyle w:val="Prrafodelista"/>
              <w:ind w:left="284" w:hanging="284"/>
              <w:jc w:val="right"/>
              <w:rPr>
                <w:rFonts w:ascii="Times New Roman" w:hAnsi="Times New Roman" w:cs="Times New Roman"/>
                <w:b/>
                <w:color w:val="4F81BD" w:themeColor="accent1"/>
                <w:sz w:val="22"/>
                <w:szCs w:val="22"/>
              </w:rPr>
            </w:pPr>
          </w:p>
        </w:tc>
        <w:tc>
          <w:tcPr>
            <w:tcW w:w="1880" w:type="dxa"/>
            <w:noWrap/>
            <w:hideMark/>
          </w:tcPr>
          <w:p w:rsidR="004271E6" w:rsidRPr="004271E6" w:rsidRDefault="004271E6" w:rsidP="001E72C9">
            <w:pPr>
              <w:pStyle w:val="Prrafodelista"/>
              <w:ind w:left="284" w:hanging="284"/>
              <w:jc w:val="right"/>
              <w:rPr>
                <w:rFonts w:ascii="Times New Roman" w:hAnsi="Times New Roman" w:cs="Times New Roman"/>
                <w:b/>
                <w:color w:val="4F81BD" w:themeColor="accent1"/>
                <w:sz w:val="22"/>
                <w:szCs w:val="22"/>
              </w:rPr>
            </w:pPr>
          </w:p>
        </w:tc>
        <w:tc>
          <w:tcPr>
            <w:tcW w:w="2080" w:type="dxa"/>
            <w:noWrap/>
            <w:hideMark/>
          </w:tcPr>
          <w:p w:rsidR="004271E6" w:rsidRPr="004271E6" w:rsidRDefault="004271E6" w:rsidP="001E72C9">
            <w:pPr>
              <w:ind w:left="284" w:hanging="284"/>
              <w:jc w:val="right"/>
              <w:rPr>
                <w:rFonts w:cs="Times New Roman"/>
                <w:b/>
                <w:color w:val="4F81BD" w:themeColor="accent1"/>
                <w:sz w:val="22"/>
                <w:szCs w:val="22"/>
              </w:rPr>
            </w:pPr>
            <w:r w:rsidRPr="004271E6">
              <w:rPr>
                <w:rFonts w:cs="Times New Roman"/>
                <w:b/>
                <w:color w:val="4F81BD" w:themeColor="accent1"/>
                <w:sz w:val="22"/>
                <w:szCs w:val="22"/>
              </w:rPr>
              <w:t>221.601.288</w:t>
            </w:r>
          </w:p>
        </w:tc>
      </w:tr>
    </w:tbl>
    <w:p w:rsidR="004271E6" w:rsidRPr="00A6199C" w:rsidRDefault="004271E6" w:rsidP="00A6199C">
      <w:pPr>
        <w:rPr>
          <w:rFonts w:cs="Times New Roman"/>
          <w:color w:val="000000" w:themeColor="text1"/>
          <w:sz w:val="22"/>
          <w:szCs w:val="22"/>
        </w:rPr>
      </w:pPr>
    </w:p>
    <w:p w:rsidR="00AD4F29" w:rsidRDefault="00AD4F29" w:rsidP="00480B29">
      <w:pPr>
        <w:rPr>
          <w:rFonts w:cs="Times New Roman"/>
          <w:b/>
          <w:sz w:val="22"/>
          <w:szCs w:val="22"/>
          <w:u w:val="single"/>
        </w:rPr>
      </w:pPr>
    </w:p>
    <w:p w:rsidR="00480B29" w:rsidRDefault="00480B29" w:rsidP="00480B29">
      <w:pPr>
        <w:rPr>
          <w:rFonts w:cs="Times New Roman"/>
          <w:b/>
          <w:sz w:val="22"/>
          <w:szCs w:val="22"/>
        </w:rPr>
      </w:pPr>
      <w:r w:rsidRPr="005111C3">
        <w:rPr>
          <w:rFonts w:cs="Times New Roman"/>
          <w:b/>
          <w:sz w:val="22"/>
          <w:szCs w:val="22"/>
          <w:u w:val="single"/>
        </w:rPr>
        <w:t>Pregunta</w:t>
      </w:r>
      <w:r w:rsidR="001E72C9">
        <w:rPr>
          <w:rFonts w:cs="Times New Roman"/>
          <w:b/>
          <w:sz w:val="22"/>
          <w:szCs w:val="22"/>
          <w:u w:val="single"/>
        </w:rPr>
        <w:t>5</w:t>
      </w:r>
      <w:r>
        <w:rPr>
          <w:rFonts w:cs="Times New Roman"/>
          <w:b/>
          <w:sz w:val="22"/>
          <w:szCs w:val="22"/>
        </w:rPr>
        <w:tab/>
        <w:t>1</w:t>
      </w:r>
      <w:r w:rsidR="00401F98">
        <w:rPr>
          <w:rFonts w:cs="Times New Roman"/>
          <w:b/>
          <w:sz w:val="22"/>
          <w:szCs w:val="22"/>
        </w:rPr>
        <w:t>5</w:t>
      </w:r>
      <w:r>
        <w:rPr>
          <w:rFonts w:cs="Times New Roman"/>
          <w:b/>
          <w:sz w:val="22"/>
          <w:szCs w:val="22"/>
        </w:rPr>
        <w:t xml:space="preserve"> puntos</w:t>
      </w:r>
    </w:p>
    <w:p w:rsidR="00BB17CB" w:rsidRDefault="00BB17CB" w:rsidP="00480B29">
      <w:pPr>
        <w:rPr>
          <w:rFonts w:cs="Times New Roman"/>
          <w:b/>
          <w:sz w:val="22"/>
          <w:szCs w:val="22"/>
        </w:rPr>
      </w:pPr>
    </w:p>
    <w:p w:rsidR="003453BF" w:rsidRDefault="003453BF" w:rsidP="003453BF">
      <w:pPr>
        <w:rPr>
          <w:rFonts w:cs="Times New Roman"/>
          <w:sz w:val="22"/>
          <w:szCs w:val="22"/>
        </w:rPr>
      </w:pPr>
      <w:r w:rsidRPr="003453BF">
        <w:rPr>
          <w:rFonts w:cs="Times New Roman"/>
          <w:sz w:val="22"/>
          <w:szCs w:val="22"/>
        </w:rPr>
        <w:t xml:space="preserve">Una compañía de retail que opera en Chile llamada El Kiosko de la Esquina S.A. (“EKESA”) tiene los siguientes negocios: supermercados, tiendas de mejora del hogar, y la operación de centros comerciales. </w:t>
      </w:r>
      <w:r w:rsidRPr="004271E6">
        <w:rPr>
          <w:rFonts w:cs="Times New Roman"/>
          <w:sz w:val="22"/>
          <w:szCs w:val="22"/>
        </w:rPr>
        <w:t>Todos ellos operan bajo una misma entidad legal (RUT) y</w:t>
      </w:r>
      <w:r>
        <w:rPr>
          <w:rFonts w:cs="Times New Roman"/>
          <w:sz w:val="22"/>
          <w:szCs w:val="22"/>
        </w:rPr>
        <w:t xml:space="preserve"> c</w:t>
      </w:r>
      <w:r w:rsidRPr="003453BF">
        <w:rPr>
          <w:rFonts w:cs="Times New Roman"/>
          <w:sz w:val="22"/>
          <w:szCs w:val="22"/>
        </w:rPr>
        <w:t xml:space="preserve">ada uno de estos negocios es un segmento tal y como lo define la IFRS </w:t>
      </w:r>
      <w:r w:rsidRPr="004271E6">
        <w:rPr>
          <w:rFonts w:cs="Times New Roman"/>
          <w:sz w:val="22"/>
          <w:szCs w:val="22"/>
        </w:rPr>
        <w:t xml:space="preserve">(NIIF) </w:t>
      </w:r>
      <w:r w:rsidRPr="003453BF">
        <w:rPr>
          <w:rFonts w:cs="Times New Roman"/>
          <w:sz w:val="22"/>
          <w:szCs w:val="22"/>
        </w:rPr>
        <w:t>8. La Compañía acaba de abrir un nuevo centro comercial en La Calera, en el cual operarán las siguientes tiendas y de la cual se tiene la siguiente información:</w:t>
      </w:r>
    </w:p>
    <w:p w:rsidR="00E2753D" w:rsidRPr="003453BF" w:rsidRDefault="00E2753D" w:rsidP="003453BF">
      <w:pPr>
        <w:rPr>
          <w:rFonts w:cs="Times New Roman"/>
          <w:sz w:val="22"/>
          <w:szCs w:val="22"/>
        </w:rPr>
      </w:pPr>
    </w:p>
    <w:tbl>
      <w:tblPr>
        <w:tblStyle w:val="Tablaconcuadrcula"/>
        <w:tblW w:w="0" w:type="auto"/>
        <w:tblLayout w:type="fixed"/>
        <w:tblLook w:val="04A0" w:firstRow="1" w:lastRow="0" w:firstColumn="1" w:lastColumn="0" w:noHBand="0" w:noVBand="1"/>
      </w:tblPr>
      <w:tblGrid>
        <w:gridCol w:w="2405"/>
        <w:gridCol w:w="1843"/>
        <w:gridCol w:w="992"/>
        <w:gridCol w:w="3544"/>
      </w:tblGrid>
      <w:tr w:rsidR="003453BF" w:rsidRPr="003453BF" w:rsidTr="00BD3EC2">
        <w:tc>
          <w:tcPr>
            <w:tcW w:w="2405" w:type="dxa"/>
          </w:tcPr>
          <w:p w:rsidR="003453BF" w:rsidRPr="003453BF" w:rsidRDefault="003453BF" w:rsidP="00BD3EC2">
            <w:pPr>
              <w:rPr>
                <w:rFonts w:cs="Times New Roman"/>
                <w:b/>
                <w:sz w:val="22"/>
                <w:szCs w:val="22"/>
              </w:rPr>
            </w:pPr>
            <w:r w:rsidRPr="003453BF">
              <w:rPr>
                <w:rFonts w:cs="Times New Roman"/>
                <w:b/>
                <w:sz w:val="22"/>
                <w:szCs w:val="22"/>
              </w:rPr>
              <w:t>Tienda</w:t>
            </w:r>
          </w:p>
        </w:tc>
        <w:tc>
          <w:tcPr>
            <w:tcW w:w="1843" w:type="dxa"/>
          </w:tcPr>
          <w:p w:rsidR="003453BF" w:rsidRPr="003453BF" w:rsidRDefault="003453BF" w:rsidP="00BD3EC2">
            <w:pPr>
              <w:rPr>
                <w:rFonts w:cs="Times New Roman"/>
                <w:b/>
                <w:sz w:val="22"/>
                <w:szCs w:val="22"/>
              </w:rPr>
            </w:pPr>
            <w:r w:rsidRPr="003453BF">
              <w:rPr>
                <w:rFonts w:cs="Times New Roman"/>
                <w:b/>
                <w:sz w:val="22"/>
                <w:szCs w:val="22"/>
              </w:rPr>
              <w:t>Arrendatario</w:t>
            </w:r>
          </w:p>
        </w:tc>
        <w:tc>
          <w:tcPr>
            <w:tcW w:w="992" w:type="dxa"/>
          </w:tcPr>
          <w:p w:rsidR="003453BF" w:rsidRPr="003453BF" w:rsidRDefault="003453BF" w:rsidP="00BD3EC2">
            <w:pPr>
              <w:rPr>
                <w:rFonts w:cs="Times New Roman"/>
                <w:b/>
                <w:sz w:val="22"/>
                <w:szCs w:val="22"/>
              </w:rPr>
            </w:pPr>
            <w:r w:rsidRPr="003453BF">
              <w:rPr>
                <w:rFonts w:cs="Times New Roman"/>
                <w:b/>
                <w:sz w:val="22"/>
                <w:szCs w:val="22"/>
              </w:rPr>
              <w:t xml:space="preserve">MTs </w:t>
            </w:r>
            <w:r w:rsidRPr="003453BF">
              <w:rPr>
                <w:rFonts w:cs="Times New Roman"/>
                <w:b/>
                <w:sz w:val="22"/>
                <w:szCs w:val="22"/>
                <w:vertAlign w:val="superscript"/>
              </w:rPr>
              <w:t>2</w:t>
            </w:r>
          </w:p>
        </w:tc>
        <w:tc>
          <w:tcPr>
            <w:tcW w:w="3544" w:type="dxa"/>
          </w:tcPr>
          <w:p w:rsidR="003453BF" w:rsidRPr="003453BF" w:rsidRDefault="003453BF" w:rsidP="00BD3EC2">
            <w:pPr>
              <w:rPr>
                <w:rFonts w:cs="Times New Roman"/>
                <w:b/>
                <w:sz w:val="22"/>
                <w:szCs w:val="22"/>
              </w:rPr>
            </w:pPr>
            <w:r w:rsidRPr="003453BF">
              <w:rPr>
                <w:rFonts w:cs="Times New Roman"/>
                <w:b/>
                <w:sz w:val="22"/>
                <w:szCs w:val="22"/>
              </w:rPr>
              <w:t>Arriendo que se cobrará (por MT</w:t>
            </w:r>
            <w:r w:rsidRPr="003453BF">
              <w:rPr>
                <w:rFonts w:cs="Times New Roman"/>
                <w:b/>
                <w:sz w:val="22"/>
                <w:szCs w:val="22"/>
                <w:vertAlign w:val="superscript"/>
              </w:rPr>
              <w:t>2</w:t>
            </w:r>
            <w:r w:rsidRPr="003453BF">
              <w:rPr>
                <w:rFonts w:cs="Times New Roman"/>
                <w:b/>
                <w:sz w:val="22"/>
                <w:szCs w:val="22"/>
              </w:rPr>
              <w:t>) (en UF) (mensual)</w:t>
            </w:r>
          </w:p>
        </w:tc>
      </w:tr>
      <w:tr w:rsidR="003453BF" w:rsidRPr="003453BF" w:rsidTr="00BD3EC2">
        <w:tc>
          <w:tcPr>
            <w:tcW w:w="2405" w:type="dxa"/>
          </w:tcPr>
          <w:p w:rsidR="003453BF" w:rsidRPr="003453BF" w:rsidRDefault="003453BF" w:rsidP="00BD3EC2">
            <w:pPr>
              <w:rPr>
                <w:rFonts w:cs="Times New Roman"/>
                <w:sz w:val="22"/>
                <w:szCs w:val="22"/>
              </w:rPr>
            </w:pPr>
            <w:r w:rsidRPr="003453BF">
              <w:rPr>
                <w:rFonts w:cs="Times New Roman"/>
                <w:sz w:val="22"/>
                <w:szCs w:val="22"/>
              </w:rPr>
              <w:t>Supermercado</w:t>
            </w:r>
          </w:p>
        </w:tc>
        <w:tc>
          <w:tcPr>
            <w:tcW w:w="1843" w:type="dxa"/>
          </w:tcPr>
          <w:p w:rsidR="003453BF" w:rsidRPr="003453BF" w:rsidRDefault="003453BF" w:rsidP="00BD3EC2">
            <w:pPr>
              <w:rPr>
                <w:rFonts w:cs="Times New Roman"/>
                <w:sz w:val="22"/>
                <w:szCs w:val="22"/>
              </w:rPr>
            </w:pPr>
            <w:r w:rsidRPr="003453BF">
              <w:rPr>
                <w:rFonts w:cs="Times New Roman"/>
                <w:sz w:val="22"/>
                <w:szCs w:val="22"/>
              </w:rPr>
              <w:t>EKESA</w:t>
            </w:r>
          </w:p>
        </w:tc>
        <w:tc>
          <w:tcPr>
            <w:tcW w:w="992" w:type="dxa"/>
          </w:tcPr>
          <w:p w:rsidR="003453BF" w:rsidRPr="003453BF" w:rsidRDefault="003453BF" w:rsidP="00BD3EC2">
            <w:pPr>
              <w:jc w:val="right"/>
              <w:rPr>
                <w:rFonts w:cs="Times New Roman"/>
                <w:sz w:val="22"/>
                <w:szCs w:val="22"/>
              </w:rPr>
            </w:pPr>
            <w:r w:rsidRPr="003453BF">
              <w:rPr>
                <w:rFonts w:cs="Times New Roman"/>
                <w:sz w:val="22"/>
                <w:szCs w:val="22"/>
              </w:rPr>
              <w:t>2000</w:t>
            </w:r>
          </w:p>
        </w:tc>
        <w:tc>
          <w:tcPr>
            <w:tcW w:w="3544" w:type="dxa"/>
          </w:tcPr>
          <w:p w:rsidR="003453BF" w:rsidRPr="003453BF" w:rsidRDefault="003453BF" w:rsidP="00BD3EC2">
            <w:pPr>
              <w:jc w:val="right"/>
              <w:rPr>
                <w:rFonts w:cs="Times New Roman"/>
                <w:sz w:val="22"/>
                <w:szCs w:val="22"/>
              </w:rPr>
            </w:pPr>
            <w:r w:rsidRPr="003453BF">
              <w:rPr>
                <w:rFonts w:cs="Times New Roman"/>
                <w:sz w:val="22"/>
                <w:szCs w:val="22"/>
              </w:rPr>
              <w:t>0,5</w:t>
            </w:r>
          </w:p>
        </w:tc>
      </w:tr>
      <w:tr w:rsidR="003453BF" w:rsidRPr="003453BF" w:rsidTr="00BD3EC2">
        <w:tc>
          <w:tcPr>
            <w:tcW w:w="2405" w:type="dxa"/>
          </w:tcPr>
          <w:p w:rsidR="003453BF" w:rsidRPr="003453BF" w:rsidRDefault="003453BF" w:rsidP="00BD3EC2">
            <w:pPr>
              <w:rPr>
                <w:rFonts w:cs="Times New Roman"/>
                <w:sz w:val="22"/>
                <w:szCs w:val="22"/>
              </w:rPr>
            </w:pPr>
            <w:r w:rsidRPr="003453BF">
              <w:rPr>
                <w:rFonts w:cs="Times New Roman"/>
                <w:sz w:val="22"/>
                <w:szCs w:val="22"/>
              </w:rPr>
              <w:t>Tienda de mejora del hogar</w:t>
            </w:r>
          </w:p>
        </w:tc>
        <w:tc>
          <w:tcPr>
            <w:tcW w:w="1843" w:type="dxa"/>
          </w:tcPr>
          <w:p w:rsidR="003453BF" w:rsidRPr="003453BF" w:rsidRDefault="003453BF" w:rsidP="00BD3EC2">
            <w:pPr>
              <w:rPr>
                <w:rFonts w:cs="Times New Roman"/>
                <w:sz w:val="22"/>
                <w:szCs w:val="22"/>
              </w:rPr>
            </w:pPr>
            <w:r w:rsidRPr="003453BF">
              <w:rPr>
                <w:rFonts w:cs="Times New Roman"/>
                <w:sz w:val="22"/>
                <w:szCs w:val="22"/>
              </w:rPr>
              <w:t>EKESA</w:t>
            </w:r>
          </w:p>
        </w:tc>
        <w:tc>
          <w:tcPr>
            <w:tcW w:w="992" w:type="dxa"/>
          </w:tcPr>
          <w:p w:rsidR="003453BF" w:rsidRPr="003453BF" w:rsidRDefault="003453BF" w:rsidP="00BD3EC2">
            <w:pPr>
              <w:jc w:val="right"/>
              <w:rPr>
                <w:rFonts w:cs="Times New Roman"/>
                <w:sz w:val="22"/>
                <w:szCs w:val="22"/>
              </w:rPr>
            </w:pPr>
            <w:r w:rsidRPr="003453BF">
              <w:rPr>
                <w:rFonts w:cs="Times New Roman"/>
                <w:sz w:val="22"/>
                <w:szCs w:val="22"/>
              </w:rPr>
              <w:t>1800</w:t>
            </w:r>
          </w:p>
        </w:tc>
        <w:tc>
          <w:tcPr>
            <w:tcW w:w="3544" w:type="dxa"/>
          </w:tcPr>
          <w:p w:rsidR="003453BF" w:rsidRPr="003453BF" w:rsidRDefault="003453BF" w:rsidP="00BD3EC2">
            <w:pPr>
              <w:jc w:val="right"/>
              <w:rPr>
                <w:rFonts w:cs="Times New Roman"/>
                <w:sz w:val="22"/>
                <w:szCs w:val="22"/>
              </w:rPr>
            </w:pPr>
            <w:r w:rsidRPr="003453BF">
              <w:rPr>
                <w:rFonts w:cs="Times New Roman"/>
                <w:sz w:val="22"/>
                <w:szCs w:val="22"/>
              </w:rPr>
              <w:t>0,5</w:t>
            </w:r>
          </w:p>
        </w:tc>
      </w:tr>
      <w:tr w:rsidR="003453BF" w:rsidRPr="003453BF" w:rsidTr="00BD3EC2">
        <w:tc>
          <w:tcPr>
            <w:tcW w:w="2405" w:type="dxa"/>
          </w:tcPr>
          <w:p w:rsidR="003453BF" w:rsidRPr="003453BF" w:rsidRDefault="003453BF" w:rsidP="00BD3EC2">
            <w:pPr>
              <w:rPr>
                <w:rFonts w:cs="Times New Roman"/>
                <w:sz w:val="22"/>
                <w:szCs w:val="22"/>
              </w:rPr>
            </w:pPr>
            <w:r w:rsidRPr="003453BF">
              <w:rPr>
                <w:rFonts w:cs="Times New Roman"/>
                <w:sz w:val="22"/>
                <w:szCs w:val="22"/>
              </w:rPr>
              <w:t>Banco</w:t>
            </w:r>
          </w:p>
        </w:tc>
        <w:tc>
          <w:tcPr>
            <w:tcW w:w="1843" w:type="dxa"/>
          </w:tcPr>
          <w:p w:rsidR="003453BF" w:rsidRPr="003453BF" w:rsidRDefault="003453BF" w:rsidP="00BD3EC2">
            <w:pPr>
              <w:rPr>
                <w:rFonts w:cs="Times New Roman"/>
                <w:sz w:val="22"/>
                <w:szCs w:val="22"/>
              </w:rPr>
            </w:pPr>
            <w:r w:rsidRPr="003453BF">
              <w:rPr>
                <w:rFonts w:cs="Times New Roman"/>
                <w:sz w:val="22"/>
                <w:szCs w:val="22"/>
              </w:rPr>
              <w:t>Terceros</w:t>
            </w:r>
          </w:p>
        </w:tc>
        <w:tc>
          <w:tcPr>
            <w:tcW w:w="992" w:type="dxa"/>
          </w:tcPr>
          <w:p w:rsidR="003453BF" w:rsidRPr="003453BF" w:rsidRDefault="003453BF" w:rsidP="00BD3EC2">
            <w:pPr>
              <w:jc w:val="right"/>
              <w:rPr>
                <w:rFonts w:cs="Times New Roman"/>
                <w:sz w:val="22"/>
                <w:szCs w:val="22"/>
              </w:rPr>
            </w:pPr>
            <w:r w:rsidRPr="003453BF">
              <w:rPr>
                <w:rFonts w:cs="Times New Roman"/>
                <w:sz w:val="22"/>
                <w:szCs w:val="22"/>
              </w:rPr>
              <w:t>250</w:t>
            </w:r>
          </w:p>
        </w:tc>
        <w:tc>
          <w:tcPr>
            <w:tcW w:w="3544" w:type="dxa"/>
          </w:tcPr>
          <w:p w:rsidR="003453BF" w:rsidRPr="003453BF" w:rsidRDefault="003453BF" w:rsidP="00BD3EC2">
            <w:pPr>
              <w:jc w:val="right"/>
              <w:rPr>
                <w:rFonts w:cs="Times New Roman"/>
                <w:sz w:val="22"/>
                <w:szCs w:val="22"/>
              </w:rPr>
            </w:pPr>
            <w:r w:rsidRPr="003453BF">
              <w:rPr>
                <w:rFonts w:cs="Times New Roman"/>
                <w:sz w:val="22"/>
                <w:szCs w:val="22"/>
              </w:rPr>
              <w:t>0,7</w:t>
            </w:r>
          </w:p>
        </w:tc>
      </w:tr>
      <w:tr w:rsidR="003453BF" w:rsidRPr="003453BF" w:rsidTr="00BD3EC2">
        <w:tc>
          <w:tcPr>
            <w:tcW w:w="2405" w:type="dxa"/>
          </w:tcPr>
          <w:p w:rsidR="003453BF" w:rsidRPr="003453BF" w:rsidRDefault="003453BF" w:rsidP="00BD3EC2">
            <w:pPr>
              <w:rPr>
                <w:rFonts w:cs="Times New Roman"/>
                <w:sz w:val="22"/>
                <w:szCs w:val="22"/>
              </w:rPr>
            </w:pPr>
            <w:r w:rsidRPr="003453BF">
              <w:rPr>
                <w:rFonts w:cs="Times New Roman"/>
                <w:sz w:val="22"/>
                <w:szCs w:val="22"/>
              </w:rPr>
              <w:t>Farmacia</w:t>
            </w:r>
          </w:p>
        </w:tc>
        <w:tc>
          <w:tcPr>
            <w:tcW w:w="1843" w:type="dxa"/>
          </w:tcPr>
          <w:p w:rsidR="003453BF" w:rsidRPr="003453BF" w:rsidRDefault="003453BF" w:rsidP="00BD3EC2">
            <w:pPr>
              <w:rPr>
                <w:rFonts w:cs="Times New Roman"/>
                <w:sz w:val="22"/>
                <w:szCs w:val="22"/>
              </w:rPr>
            </w:pPr>
            <w:r w:rsidRPr="003453BF">
              <w:rPr>
                <w:rFonts w:cs="Times New Roman"/>
                <w:sz w:val="22"/>
                <w:szCs w:val="22"/>
              </w:rPr>
              <w:t>Terceros</w:t>
            </w:r>
          </w:p>
        </w:tc>
        <w:tc>
          <w:tcPr>
            <w:tcW w:w="992" w:type="dxa"/>
          </w:tcPr>
          <w:p w:rsidR="003453BF" w:rsidRPr="003453BF" w:rsidRDefault="003453BF" w:rsidP="00BD3EC2">
            <w:pPr>
              <w:jc w:val="right"/>
              <w:rPr>
                <w:rFonts w:cs="Times New Roman"/>
                <w:sz w:val="22"/>
                <w:szCs w:val="22"/>
              </w:rPr>
            </w:pPr>
            <w:r w:rsidRPr="003453BF">
              <w:rPr>
                <w:rFonts w:cs="Times New Roman"/>
                <w:sz w:val="22"/>
                <w:szCs w:val="22"/>
              </w:rPr>
              <w:t>200</w:t>
            </w:r>
          </w:p>
        </w:tc>
        <w:tc>
          <w:tcPr>
            <w:tcW w:w="3544" w:type="dxa"/>
          </w:tcPr>
          <w:p w:rsidR="003453BF" w:rsidRPr="003453BF" w:rsidRDefault="003453BF" w:rsidP="00BD3EC2">
            <w:pPr>
              <w:jc w:val="right"/>
              <w:rPr>
                <w:rFonts w:cs="Times New Roman"/>
                <w:sz w:val="22"/>
                <w:szCs w:val="22"/>
              </w:rPr>
            </w:pPr>
            <w:r w:rsidRPr="003453BF">
              <w:rPr>
                <w:rFonts w:cs="Times New Roman"/>
                <w:sz w:val="22"/>
                <w:szCs w:val="22"/>
              </w:rPr>
              <w:t>0,7</w:t>
            </w:r>
          </w:p>
        </w:tc>
      </w:tr>
      <w:tr w:rsidR="003453BF" w:rsidRPr="003453BF" w:rsidTr="00BD3EC2">
        <w:tc>
          <w:tcPr>
            <w:tcW w:w="2405" w:type="dxa"/>
          </w:tcPr>
          <w:p w:rsidR="003453BF" w:rsidRPr="003453BF" w:rsidRDefault="003453BF" w:rsidP="00BD3EC2">
            <w:pPr>
              <w:rPr>
                <w:rFonts w:cs="Times New Roman"/>
                <w:sz w:val="22"/>
                <w:szCs w:val="22"/>
              </w:rPr>
            </w:pPr>
            <w:r w:rsidRPr="003453BF">
              <w:rPr>
                <w:rFonts w:cs="Times New Roman"/>
                <w:sz w:val="22"/>
                <w:szCs w:val="22"/>
              </w:rPr>
              <w:t>150 locales comerciales de menor tamaño</w:t>
            </w:r>
          </w:p>
        </w:tc>
        <w:tc>
          <w:tcPr>
            <w:tcW w:w="1843" w:type="dxa"/>
          </w:tcPr>
          <w:p w:rsidR="003453BF" w:rsidRPr="003453BF" w:rsidRDefault="003453BF" w:rsidP="00BD3EC2">
            <w:pPr>
              <w:rPr>
                <w:rFonts w:cs="Times New Roman"/>
                <w:sz w:val="22"/>
                <w:szCs w:val="22"/>
              </w:rPr>
            </w:pPr>
            <w:r w:rsidRPr="003453BF">
              <w:rPr>
                <w:rFonts w:cs="Times New Roman"/>
                <w:sz w:val="22"/>
                <w:szCs w:val="22"/>
              </w:rPr>
              <w:t>Terceros</w:t>
            </w:r>
          </w:p>
        </w:tc>
        <w:tc>
          <w:tcPr>
            <w:tcW w:w="992" w:type="dxa"/>
          </w:tcPr>
          <w:p w:rsidR="003453BF" w:rsidRPr="003453BF" w:rsidRDefault="003453BF" w:rsidP="00BD3EC2">
            <w:pPr>
              <w:jc w:val="right"/>
              <w:rPr>
                <w:rFonts w:cs="Times New Roman"/>
                <w:sz w:val="22"/>
                <w:szCs w:val="22"/>
              </w:rPr>
            </w:pPr>
            <w:r w:rsidRPr="003453BF">
              <w:rPr>
                <w:rFonts w:cs="Times New Roman"/>
                <w:sz w:val="22"/>
                <w:szCs w:val="22"/>
              </w:rPr>
              <w:t>40 (cada uno)</w:t>
            </w:r>
          </w:p>
        </w:tc>
        <w:tc>
          <w:tcPr>
            <w:tcW w:w="3544" w:type="dxa"/>
          </w:tcPr>
          <w:p w:rsidR="003453BF" w:rsidRPr="003453BF" w:rsidRDefault="003453BF" w:rsidP="00BD3EC2">
            <w:pPr>
              <w:jc w:val="right"/>
              <w:rPr>
                <w:rFonts w:cs="Times New Roman"/>
                <w:sz w:val="22"/>
                <w:szCs w:val="22"/>
              </w:rPr>
            </w:pPr>
            <w:r w:rsidRPr="003453BF">
              <w:rPr>
                <w:rFonts w:cs="Times New Roman"/>
                <w:sz w:val="22"/>
                <w:szCs w:val="22"/>
              </w:rPr>
              <w:t>0,8</w:t>
            </w:r>
          </w:p>
        </w:tc>
      </w:tr>
      <w:tr w:rsidR="003453BF" w:rsidRPr="003453BF" w:rsidTr="00BD3EC2">
        <w:tc>
          <w:tcPr>
            <w:tcW w:w="2405" w:type="dxa"/>
          </w:tcPr>
          <w:p w:rsidR="003453BF" w:rsidRPr="003453BF" w:rsidRDefault="003453BF" w:rsidP="00BD3EC2">
            <w:pPr>
              <w:rPr>
                <w:rFonts w:cs="Times New Roman"/>
                <w:sz w:val="22"/>
                <w:szCs w:val="22"/>
              </w:rPr>
            </w:pPr>
            <w:r w:rsidRPr="003453BF">
              <w:rPr>
                <w:rFonts w:cs="Times New Roman"/>
                <w:sz w:val="22"/>
                <w:szCs w:val="22"/>
              </w:rPr>
              <w:t>TOTAL</w:t>
            </w:r>
          </w:p>
        </w:tc>
        <w:tc>
          <w:tcPr>
            <w:tcW w:w="1843" w:type="dxa"/>
          </w:tcPr>
          <w:p w:rsidR="003453BF" w:rsidRPr="003453BF" w:rsidRDefault="003453BF" w:rsidP="00BD3EC2">
            <w:pPr>
              <w:rPr>
                <w:rFonts w:cs="Times New Roman"/>
                <w:sz w:val="22"/>
                <w:szCs w:val="22"/>
              </w:rPr>
            </w:pPr>
          </w:p>
        </w:tc>
        <w:tc>
          <w:tcPr>
            <w:tcW w:w="992" w:type="dxa"/>
          </w:tcPr>
          <w:p w:rsidR="003453BF" w:rsidRPr="003453BF" w:rsidRDefault="003453BF" w:rsidP="00BD3EC2">
            <w:pPr>
              <w:jc w:val="right"/>
              <w:rPr>
                <w:rFonts w:cs="Times New Roman"/>
                <w:sz w:val="22"/>
                <w:szCs w:val="22"/>
              </w:rPr>
            </w:pPr>
            <w:r w:rsidRPr="003453BF">
              <w:rPr>
                <w:rFonts w:cs="Times New Roman"/>
                <w:sz w:val="22"/>
                <w:szCs w:val="22"/>
              </w:rPr>
              <w:t>10.250</w:t>
            </w:r>
          </w:p>
        </w:tc>
        <w:tc>
          <w:tcPr>
            <w:tcW w:w="3544" w:type="dxa"/>
          </w:tcPr>
          <w:p w:rsidR="003453BF" w:rsidRPr="003453BF" w:rsidRDefault="003453BF" w:rsidP="00BD3EC2">
            <w:pPr>
              <w:jc w:val="right"/>
              <w:rPr>
                <w:rFonts w:cs="Times New Roman"/>
                <w:sz w:val="22"/>
                <w:szCs w:val="22"/>
              </w:rPr>
            </w:pPr>
          </w:p>
        </w:tc>
      </w:tr>
    </w:tbl>
    <w:p w:rsidR="003453BF" w:rsidRPr="003453BF" w:rsidRDefault="003453BF" w:rsidP="003453BF">
      <w:pPr>
        <w:rPr>
          <w:rFonts w:cs="Times New Roman"/>
          <w:sz w:val="22"/>
          <w:szCs w:val="22"/>
        </w:rPr>
      </w:pPr>
    </w:p>
    <w:p w:rsidR="003453BF" w:rsidRDefault="003453BF" w:rsidP="003453BF">
      <w:pPr>
        <w:rPr>
          <w:rFonts w:cs="Times New Roman"/>
          <w:sz w:val="22"/>
          <w:szCs w:val="22"/>
        </w:rPr>
      </w:pPr>
      <w:r w:rsidRPr="003453BF">
        <w:rPr>
          <w:rFonts w:cs="Times New Roman"/>
          <w:sz w:val="22"/>
          <w:szCs w:val="22"/>
        </w:rPr>
        <w:t>El costo del terreno fue de UF 220.000. El costo de construcción del centro comercial fue de UF 190.000. El costo del terreno y de la construcción es directamente proporcional a los metros cuadrados construidos, por ejemplo, el costo asociado a la construcción de la porción que utilizará la Farmacia es UF 8.000 (200/10.250 * UF 410.000).</w:t>
      </w:r>
    </w:p>
    <w:p w:rsidR="00E2753D" w:rsidRPr="003453BF" w:rsidRDefault="00E2753D" w:rsidP="003453BF">
      <w:pPr>
        <w:rPr>
          <w:rFonts w:cs="Times New Roman"/>
          <w:sz w:val="22"/>
          <w:szCs w:val="22"/>
        </w:rPr>
      </w:pPr>
    </w:p>
    <w:p w:rsidR="00E2753D" w:rsidRPr="003453BF" w:rsidRDefault="003453BF" w:rsidP="003453BF">
      <w:pPr>
        <w:rPr>
          <w:rFonts w:cs="Times New Roman"/>
          <w:sz w:val="22"/>
          <w:szCs w:val="22"/>
        </w:rPr>
      </w:pPr>
      <w:r w:rsidRPr="003453BF">
        <w:rPr>
          <w:rFonts w:cs="Times New Roman"/>
          <w:sz w:val="22"/>
          <w:szCs w:val="22"/>
        </w:rPr>
        <w:t>La construcción terminó en la misma fecha en que el centro comercial inicio sus operaciones, el 31 de diciembre de 2015.</w:t>
      </w:r>
    </w:p>
    <w:p w:rsidR="003453BF" w:rsidRPr="003453BF" w:rsidRDefault="003453BF" w:rsidP="003453BF">
      <w:pPr>
        <w:rPr>
          <w:rFonts w:cs="Times New Roman"/>
          <w:sz w:val="22"/>
          <w:szCs w:val="22"/>
        </w:rPr>
      </w:pPr>
      <w:r w:rsidRPr="003453BF">
        <w:rPr>
          <w:rFonts w:cs="Times New Roman"/>
          <w:sz w:val="22"/>
          <w:szCs w:val="22"/>
        </w:rPr>
        <w:t xml:space="preserve">A </w:t>
      </w:r>
      <w:r w:rsidR="00074089" w:rsidRPr="003453BF">
        <w:rPr>
          <w:rFonts w:cs="Times New Roman"/>
          <w:sz w:val="22"/>
          <w:szCs w:val="22"/>
        </w:rPr>
        <w:t>continuación,</w:t>
      </w:r>
      <w:r w:rsidRPr="003453BF">
        <w:rPr>
          <w:rFonts w:cs="Times New Roman"/>
          <w:sz w:val="22"/>
          <w:szCs w:val="22"/>
        </w:rPr>
        <w:t xml:space="preserve"> se detallan algunos antecedentes adicionales para el caso:</w:t>
      </w:r>
    </w:p>
    <w:p w:rsidR="003453BF" w:rsidRPr="003453BF" w:rsidRDefault="003453BF" w:rsidP="001E72C9">
      <w:pPr>
        <w:pStyle w:val="Prrafodelista"/>
        <w:numPr>
          <w:ilvl w:val="0"/>
          <w:numId w:val="35"/>
        </w:numPr>
        <w:spacing w:after="160" w:line="259" w:lineRule="auto"/>
        <w:ind w:left="284" w:hanging="284"/>
        <w:contextualSpacing/>
        <w:jc w:val="left"/>
        <w:rPr>
          <w:rFonts w:ascii="Times New Roman" w:hAnsi="Times New Roman" w:cs="Times New Roman"/>
          <w:sz w:val="22"/>
          <w:szCs w:val="22"/>
        </w:rPr>
      </w:pPr>
      <w:r w:rsidRPr="003453BF">
        <w:rPr>
          <w:rFonts w:ascii="Times New Roman" w:hAnsi="Times New Roman" w:cs="Times New Roman"/>
          <w:sz w:val="22"/>
          <w:szCs w:val="22"/>
        </w:rPr>
        <w:t>Los ingresos por arriendo se cobran y registran por mes vencido, donde el primer cobro se realizará el 31 de enero de 2016.</w:t>
      </w:r>
    </w:p>
    <w:p w:rsidR="003453BF" w:rsidRPr="003453BF" w:rsidRDefault="003453BF" w:rsidP="001E72C9">
      <w:pPr>
        <w:pStyle w:val="Prrafodelista"/>
        <w:numPr>
          <w:ilvl w:val="0"/>
          <w:numId w:val="35"/>
        </w:numPr>
        <w:spacing w:after="160" w:line="259" w:lineRule="auto"/>
        <w:ind w:left="284" w:hanging="284"/>
        <w:contextualSpacing/>
        <w:jc w:val="left"/>
        <w:rPr>
          <w:rFonts w:ascii="Times New Roman" w:hAnsi="Times New Roman" w:cs="Times New Roman"/>
          <w:sz w:val="22"/>
          <w:szCs w:val="22"/>
        </w:rPr>
      </w:pPr>
      <w:r w:rsidRPr="003453BF">
        <w:rPr>
          <w:rFonts w:ascii="Times New Roman" w:hAnsi="Times New Roman" w:cs="Times New Roman"/>
          <w:sz w:val="22"/>
          <w:szCs w:val="22"/>
        </w:rPr>
        <w:t>La política contable para las propiedades de inversión es la revalorización periódica. EKESA tiene la práctica de realizar las tasaciones y registrarlas en su contabilidad el día 31 de diciembre de cada año, para todas las propiedades de inversión que estén operativas.</w:t>
      </w:r>
    </w:p>
    <w:p w:rsidR="003453BF" w:rsidRPr="003453BF" w:rsidRDefault="003453BF" w:rsidP="001E72C9">
      <w:pPr>
        <w:pStyle w:val="Prrafodelista"/>
        <w:numPr>
          <w:ilvl w:val="0"/>
          <w:numId w:val="35"/>
        </w:numPr>
        <w:spacing w:after="160" w:line="259" w:lineRule="auto"/>
        <w:ind w:left="284" w:hanging="284"/>
        <w:contextualSpacing/>
        <w:jc w:val="left"/>
        <w:rPr>
          <w:rFonts w:ascii="Times New Roman" w:hAnsi="Times New Roman" w:cs="Times New Roman"/>
          <w:sz w:val="22"/>
          <w:szCs w:val="22"/>
        </w:rPr>
      </w:pPr>
      <w:r w:rsidRPr="003453BF">
        <w:rPr>
          <w:rFonts w:ascii="Times New Roman" w:hAnsi="Times New Roman" w:cs="Times New Roman"/>
          <w:sz w:val="22"/>
          <w:szCs w:val="22"/>
        </w:rPr>
        <w:t>La tasa de descuento relevante es un 1% mensual.</w:t>
      </w:r>
    </w:p>
    <w:p w:rsidR="003453BF" w:rsidRPr="003453BF" w:rsidRDefault="003453BF" w:rsidP="001E72C9">
      <w:pPr>
        <w:pStyle w:val="Prrafodelista"/>
        <w:numPr>
          <w:ilvl w:val="0"/>
          <w:numId w:val="35"/>
        </w:numPr>
        <w:spacing w:after="160" w:line="259" w:lineRule="auto"/>
        <w:ind w:left="284" w:hanging="284"/>
        <w:contextualSpacing/>
        <w:jc w:val="left"/>
        <w:rPr>
          <w:rFonts w:ascii="Times New Roman" w:hAnsi="Times New Roman" w:cs="Times New Roman"/>
          <w:sz w:val="22"/>
          <w:szCs w:val="22"/>
        </w:rPr>
      </w:pPr>
      <w:r w:rsidRPr="003453BF">
        <w:rPr>
          <w:rFonts w:ascii="Times New Roman" w:hAnsi="Times New Roman" w:cs="Times New Roman"/>
          <w:sz w:val="22"/>
          <w:szCs w:val="22"/>
        </w:rPr>
        <w:t>La vida útil del centro comercial se estima en 40 años, fecha en la cual se deberá demoler el mismo. Se estima que en esa fecha el terreno tendrá un valor de UF 250.000. EKESA estima que los arrendatarios estarán durante todo el tiempo y que los montos de arriendos se mantendrán fijos.</w:t>
      </w:r>
    </w:p>
    <w:p w:rsidR="003453BF" w:rsidRPr="001E72C9" w:rsidRDefault="003453BF" w:rsidP="003453BF">
      <w:pPr>
        <w:rPr>
          <w:rFonts w:cs="Times New Roman"/>
          <w:b/>
          <w:sz w:val="22"/>
          <w:szCs w:val="22"/>
        </w:rPr>
      </w:pPr>
      <w:r w:rsidRPr="001E72C9">
        <w:rPr>
          <w:rFonts w:cs="Times New Roman"/>
          <w:b/>
          <w:sz w:val="22"/>
          <w:szCs w:val="22"/>
        </w:rPr>
        <w:t>Preguntas:</w:t>
      </w:r>
    </w:p>
    <w:p w:rsidR="003453BF" w:rsidRPr="003453BF" w:rsidRDefault="00401F98" w:rsidP="001E72C9">
      <w:pPr>
        <w:pStyle w:val="Prrafodelista"/>
        <w:numPr>
          <w:ilvl w:val="0"/>
          <w:numId w:val="36"/>
        </w:numPr>
        <w:spacing w:after="160" w:line="259" w:lineRule="auto"/>
        <w:ind w:left="284" w:hanging="284"/>
        <w:contextualSpacing/>
        <w:jc w:val="left"/>
        <w:rPr>
          <w:rFonts w:ascii="Times New Roman" w:hAnsi="Times New Roman" w:cs="Times New Roman"/>
          <w:sz w:val="22"/>
          <w:szCs w:val="22"/>
        </w:rPr>
      </w:pPr>
      <w:r>
        <w:rPr>
          <w:rFonts w:ascii="Times New Roman" w:hAnsi="Times New Roman" w:cs="Times New Roman"/>
          <w:b/>
          <w:sz w:val="22"/>
          <w:szCs w:val="22"/>
        </w:rPr>
        <w:lastRenderedPageBreak/>
        <w:t>(3</w:t>
      </w:r>
      <w:r w:rsidRPr="00185A06">
        <w:rPr>
          <w:rFonts w:ascii="Times New Roman" w:hAnsi="Times New Roman" w:cs="Times New Roman"/>
          <w:b/>
          <w:sz w:val="22"/>
          <w:szCs w:val="22"/>
        </w:rPr>
        <w:t xml:space="preserve"> puntos)</w:t>
      </w:r>
      <w:r>
        <w:rPr>
          <w:rFonts w:ascii="Times New Roman" w:hAnsi="Times New Roman" w:cs="Times New Roman"/>
          <w:b/>
          <w:sz w:val="22"/>
          <w:szCs w:val="22"/>
        </w:rPr>
        <w:t xml:space="preserve"> </w:t>
      </w:r>
      <w:r w:rsidR="003453BF" w:rsidRPr="003453BF">
        <w:rPr>
          <w:rFonts w:ascii="Times New Roman" w:hAnsi="Times New Roman" w:cs="Times New Roman"/>
          <w:sz w:val="22"/>
          <w:szCs w:val="22"/>
        </w:rPr>
        <w:t>¿En qué rubro del estado financiero debe ser registrado este centro comercial?</w:t>
      </w:r>
    </w:p>
    <w:p w:rsidR="003453BF" w:rsidRPr="003453BF" w:rsidRDefault="003453BF" w:rsidP="001E72C9">
      <w:pPr>
        <w:pStyle w:val="Prrafodelista"/>
        <w:ind w:left="284" w:hanging="284"/>
        <w:rPr>
          <w:rFonts w:ascii="Times New Roman" w:hAnsi="Times New Roman" w:cs="Times New Roman"/>
          <w:sz w:val="22"/>
          <w:szCs w:val="22"/>
        </w:rPr>
      </w:pPr>
    </w:p>
    <w:p w:rsidR="004F7556"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El centro comercial debe ser dividido entre Propiedad, planta y equipos y Propiedades de inversión</w:t>
      </w:r>
      <w:r w:rsidR="00DB130E">
        <w:rPr>
          <w:rFonts w:ascii="Times New Roman" w:hAnsi="Times New Roman" w:cs="Times New Roman"/>
          <w:color w:val="4F81BD" w:themeColor="accent1"/>
          <w:sz w:val="22"/>
          <w:szCs w:val="22"/>
        </w:rPr>
        <w:t xml:space="preserve"> </w:t>
      </w:r>
      <w:r w:rsidR="00DB130E">
        <w:rPr>
          <w:rFonts w:cs="Times New Roman"/>
          <w:color w:val="FF0000"/>
          <w:sz w:val="22"/>
          <w:szCs w:val="22"/>
        </w:rPr>
        <w:t>[3 puntos</w:t>
      </w:r>
      <w:r w:rsidR="004F7556" w:rsidRPr="00637F16">
        <w:rPr>
          <w:rFonts w:cs="Times New Roman"/>
          <w:color w:val="FF0000"/>
          <w:sz w:val="22"/>
          <w:szCs w:val="22"/>
        </w:rPr>
        <w:t>]</w:t>
      </w:r>
      <w:r w:rsidR="00DB130E">
        <w:rPr>
          <w:rFonts w:cs="Times New Roman"/>
          <w:color w:val="FF0000"/>
          <w:sz w:val="22"/>
          <w:szCs w:val="22"/>
        </w:rPr>
        <w:t xml:space="preserve"> – lo que sigue a continuación y la división no se pedían en la pregunta por lo que si contestó lo primero es suficiente</w:t>
      </w:r>
      <w:r w:rsidR="004F7556">
        <w:rPr>
          <w:rFonts w:cs="Times New Roman"/>
          <w:color w:val="FF0000"/>
          <w:sz w:val="22"/>
          <w:szCs w:val="22"/>
        </w:rPr>
        <w:t xml:space="preserve">, si no lo hizo en 5.2 pero sí acá, asignar los puntos </w:t>
      </w:r>
      <w:r w:rsidR="00A6199C">
        <w:rPr>
          <w:rFonts w:cs="Times New Roman"/>
          <w:color w:val="FF0000"/>
          <w:sz w:val="22"/>
          <w:szCs w:val="22"/>
        </w:rPr>
        <w:t>en 5.2</w:t>
      </w:r>
      <w:r w:rsidRPr="003453BF">
        <w:rPr>
          <w:rFonts w:ascii="Times New Roman" w:hAnsi="Times New Roman" w:cs="Times New Roman"/>
          <w:color w:val="4F81BD" w:themeColor="accent1"/>
          <w:sz w:val="22"/>
          <w:szCs w:val="22"/>
        </w:rPr>
        <w:t xml:space="preserve">. </w:t>
      </w:r>
    </w:p>
    <w:p w:rsidR="00A31DAD" w:rsidRDefault="00A31DAD" w:rsidP="001E72C9">
      <w:pPr>
        <w:pStyle w:val="Prrafodelista"/>
        <w:ind w:left="284" w:hanging="284"/>
        <w:rPr>
          <w:rFonts w:ascii="Times New Roman" w:hAnsi="Times New Roman" w:cs="Times New Roman"/>
          <w:color w:val="4F81BD" w:themeColor="accent1"/>
          <w:sz w:val="22"/>
          <w:szCs w:val="22"/>
        </w:rPr>
      </w:pPr>
      <w:bookmarkStart w:id="0" w:name="_GoBack"/>
      <w:bookmarkEnd w:id="0"/>
    </w:p>
    <w:p w:rsidR="003453BF" w:rsidRPr="003453BF" w:rsidRDefault="003453BF" w:rsidP="004F7556">
      <w:pPr>
        <w:pStyle w:val="Prrafodelista"/>
        <w:ind w:left="0"/>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Esto porque los metros cuadrados utilizados por el supermercado y la tienda de mejora del hogar son Propiedad, planta y equipo para EKESA. La separación debe ser realizada sobre la base de los metros cuadrados sobre el total de metros cuadrados. A valores históricos, la separación es la siguiente:</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UF 410.000 * 37% = UF 151.700 (PP&amp;E)</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UF 410.000 * 63% = UF 258.300 (Propiedad de Inversión)</w:t>
      </w:r>
    </w:p>
    <w:p w:rsidR="003453BF" w:rsidRPr="003453BF" w:rsidRDefault="003453BF" w:rsidP="001E72C9">
      <w:pPr>
        <w:pStyle w:val="Prrafodelista"/>
        <w:ind w:left="284" w:hanging="284"/>
        <w:rPr>
          <w:rFonts w:ascii="Times New Roman" w:hAnsi="Times New Roman" w:cs="Times New Roman"/>
          <w:sz w:val="22"/>
          <w:szCs w:val="22"/>
        </w:rPr>
      </w:pPr>
    </w:p>
    <w:p w:rsidR="003453BF" w:rsidRPr="003453BF" w:rsidRDefault="00401F98" w:rsidP="001E72C9">
      <w:pPr>
        <w:pStyle w:val="Prrafodelista"/>
        <w:numPr>
          <w:ilvl w:val="0"/>
          <w:numId w:val="36"/>
        </w:numPr>
        <w:spacing w:after="160" w:line="259" w:lineRule="auto"/>
        <w:ind w:left="284" w:hanging="284"/>
        <w:contextualSpacing/>
        <w:jc w:val="left"/>
        <w:rPr>
          <w:rFonts w:ascii="Times New Roman" w:hAnsi="Times New Roman" w:cs="Times New Roman"/>
          <w:sz w:val="22"/>
          <w:szCs w:val="22"/>
        </w:rPr>
      </w:pPr>
      <w:r>
        <w:rPr>
          <w:rFonts w:ascii="Times New Roman" w:hAnsi="Times New Roman" w:cs="Times New Roman"/>
          <w:b/>
          <w:sz w:val="22"/>
          <w:szCs w:val="22"/>
        </w:rPr>
        <w:t>(12</w:t>
      </w:r>
      <w:r w:rsidRPr="00185A06">
        <w:rPr>
          <w:rFonts w:ascii="Times New Roman" w:hAnsi="Times New Roman" w:cs="Times New Roman"/>
          <w:b/>
          <w:sz w:val="22"/>
          <w:szCs w:val="22"/>
        </w:rPr>
        <w:t xml:space="preserve"> puntos)</w:t>
      </w:r>
      <w:r>
        <w:rPr>
          <w:rFonts w:ascii="Times New Roman" w:hAnsi="Times New Roman" w:cs="Times New Roman"/>
          <w:b/>
          <w:sz w:val="22"/>
          <w:szCs w:val="22"/>
        </w:rPr>
        <w:t xml:space="preserve"> </w:t>
      </w:r>
      <w:r w:rsidR="003453BF" w:rsidRPr="003453BF">
        <w:rPr>
          <w:rFonts w:ascii="Times New Roman" w:hAnsi="Times New Roman" w:cs="Times New Roman"/>
          <w:sz w:val="22"/>
          <w:szCs w:val="22"/>
        </w:rPr>
        <w:t>¿Cuál es el monto del ajuste por valor justo que deberá ser reconocido en resultados el 31 de diciembre de 2015 relacionado con este centro comercial? Determinar valor en UF.</w:t>
      </w:r>
    </w:p>
    <w:p w:rsidR="003453BF" w:rsidRPr="003453BF" w:rsidRDefault="003453BF" w:rsidP="001E72C9">
      <w:pPr>
        <w:pStyle w:val="Prrafodelista"/>
        <w:ind w:left="284" w:hanging="284"/>
        <w:rPr>
          <w:rFonts w:ascii="Times New Roman" w:hAnsi="Times New Roman" w:cs="Times New Roman"/>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Lo primero es separar el costo de lo que es propiedades de inversión de lo que es propiedad, planta y equipos. Esto es:</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UF 410.000 * 37% = UF 151.700 (PP&amp;E)</w:t>
      </w:r>
    </w:p>
    <w:p w:rsidR="005712D5" w:rsidRDefault="003453BF" w:rsidP="001E72C9">
      <w:pPr>
        <w:pStyle w:val="Prrafodelista"/>
        <w:ind w:left="284" w:hanging="284"/>
        <w:rPr>
          <w:rFonts w:cs="Times New Roman"/>
          <w:color w:val="FF0000"/>
          <w:sz w:val="22"/>
          <w:szCs w:val="22"/>
        </w:rPr>
      </w:pPr>
      <w:r w:rsidRPr="003453BF">
        <w:rPr>
          <w:rFonts w:ascii="Times New Roman" w:hAnsi="Times New Roman" w:cs="Times New Roman"/>
          <w:color w:val="4F81BD" w:themeColor="accent1"/>
          <w:sz w:val="22"/>
          <w:szCs w:val="22"/>
        </w:rPr>
        <w:t>UF 410.000 * 63% = UF 258.300 (Propiedad de Inversión)</w:t>
      </w:r>
      <w:r w:rsidR="0048133B">
        <w:rPr>
          <w:rFonts w:ascii="Times New Roman" w:hAnsi="Times New Roman" w:cs="Times New Roman"/>
          <w:color w:val="4F81BD" w:themeColor="accent1"/>
          <w:sz w:val="22"/>
          <w:szCs w:val="22"/>
        </w:rPr>
        <w:t xml:space="preserve"> </w:t>
      </w:r>
      <w:r w:rsidR="0048133B">
        <w:rPr>
          <w:rFonts w:cs="Times New Roman"/>
          <w:color w:val="FF0000"/>
          <w:sz w:val="22"/>
          <w:szCs w:val="22"/>
        </w:rPr>
        <w:t>[2 puntos</w:t>
      </w:r>
      <w:r w:rsidR="0048133B" w:rsidRPr="00637F16">
        <w:rPr>
          <w:rFonts w:cs="Times New Roman"/>
          <w:color w:val="FF0000"/>
          <w:sz w:val="22"/>
          <w:szCs w:val="22"/>
        </w:rPr>
        <w:t>]</w:t>
      </w:r>
      <w:r w:rsidR="004A434A">
        <w:rPr>
          <w:rFonts w:cs="Times New Roman"/>
          <w:color w:val="FF0000"/>
          <w:sz w:val="22"/>
          <w:szCs w:val="22"/>
        </w:rPr>
        <w:t xml:space="preserve"> </w:t>
      </w:r>
    </w:p>
    <w:p w:rsidR="003453BF" w:rsidRPr="003453BF" w:rsidRDefault="004A434A" w:rsidP="001E72C9">
      <w:pPr>
        <w:pStyle w:val="Prrafodelista"/>
        <w:ind w:left="284" w:hanging="284"/>
        <w:rPr>
          <w:rFonts w:ascii="Times New Roman" w:hAnsi="Times New Roman" w:cs="Times New Roman"/>
          <w:color w:val="4F81BD" w:themeColor="accent1"/>
          <w:sz w:val="22"/>
          <w:szCs w:val="22"/>
        </w:rPr>
      </w:pPr>
      <w:r>
        <w:rPr>
          <w:rFonts w:cs="Times New Roman"/>
          <w:color w:val="FF0000"/>
          <w:sz w:val="22"/>
          <w:szCs w:val="22"/>
        </w:rPr>
        <w:t xml:space="preserve">Si lo puso en </w:t>
      </w:r>
      <w:r w:rsidR="005712D5">
        <w:rPr>
          <w:rFonts w:cs="Times New Roman"/>
          <w:color w:val="FF0000"/>
          <w:sz w:val="22"/>
          <w:szCs w:val="22"/>
        </w:rPr>
        <w:t xml:space="preserve">5.1 y no acá, asignar los </w:t>
      </w:r>
      <w:r>
        <w:rPr>
          <w:rFonts w:cs="Times New Roman"/>
          <w:color w:val="FF0000"/>
          <w:sz w:val="22"/>
          <w:szCs w:val="22"/>
        </w:rPr>
        <w:t xml:space="preserve">puntos </w:t>
      </w:r>
      <w:r w:rsidR="00A6199C">
        <w:rPr>
          <w:rFonts w:cs="Times New Roman"/>
          <w:color w:val="FF0000"/>
          <w:sz w:val="22"/>
          <w:szCs w:val="22"/>
        </w:rPr>
        <w:t>acá igual</w:t>
      </w:r>
      <w:r>
        <w:rPr>
          <w:rFonts w:cs="Times New Roman"/>
          <w:color w:val="FF0000"/>
          <w:sz w:val="22"/>
          <w:szCs w:val="22"/>
        </w:rPr>
        <w:t>.</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Lo que es propiedad, planta y equipos debe quedar en ese valor en la contabilidad. Aquí no es relevante la política contable de las PP&amp;E ya que se está pidiendo el efecto en resultados. Si el alumno asume que los PP&amp;E también van a valor retasado no tendría incidencia ya que el ajuste se registraría en patrimonio.</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Ahora se debe calcular el valor justo de las propiedades de inversión.</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Valor del arriendo mensual: UF 5.115 (250 * UF 0,7 + 200 * UF 0,7 + 150 * 40* UF 0,8). Solo consideramos los arriendos cobrados a terceros.</w:t>
      </w:r>
      <w:r w:rsidR="0048133B">
        <w:rPr>
          <w:rFonts w:ascii="Times New Roman" w:hAnsi="Times New Roman" w:cs="Times New Roman"/>
          <w:color w:val="4F81BD" w:themeColor="accent1"/>
          <w:sz w:val="22"/>
          <w:szCs w:val="22"/>
        </w:rPr>
        <w:t xml:space="preserve"> </w:t>
      </w:r>
      <w:r w:rsidR="0048133B">
        <w:rPr>
          <w:rFonts w:cs="Times New Roman"/>
          <w:color w:val="FF0000"/>
          <w:sz w:val="22"/>
          <w:szCs w:val="22"/>
        </w:rPr>
        <w:t>[2 puntos</w:t>
      </w:r>
      <w:r w:rsidR="0048133B" w:rsidRPr="00637F16">
        <w:rPr>
          <w:rFonts w:cs="Times New Roman"/>
          <w:color w:val="FF0000"/>
          <w:sz w:val="22"/>
          <w:szCs w:val="22"/>
        </w:rPr>
        <w:t>]</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Determinamos el valor presente de los arriendos llegando a UF 507.189 (usando n=480; i=1%; Pago=UF 5.115).</w:t>
      </w:r>
      <w:r w:rsidR="0048133B">
        <w:rPr>
          <w:rFonts w:ascii="Times New Roman" w:hAnsi="Times New Roman" w:cs="Times New Roman"/>
          <w:color w:val="4F81BD" w:themeColor="accent1"/>
          <w:sz w:val="22"/>
          <w:szCs w:val="22"/>
        </w:rPr>
        <w:t xml:space="preserve"> </w:t>
      </w:r>
      <w:r w:rsidR="0048133B">
        <w:rPr>
          <w:rFonts w:cs="Times New Roman"/>
          <w:color w:val="FF0000"/>
          <w:sz w:val="22"/>
          <w:szCs w:val="22"/>
        </w:rPr>
        <w:t>[2 puntos</w:t>
      </w:r>
      <w:r w:rsidR="0048133B" w:rsidRPr="00637F16">
        <w:rPr>
          <w:rFonts w:cs="Times New Roman"/>
          <w:color w:val="FF0000"/>
          <w:sz w:val="22"/>
          <w:szCs w:val="22"/>
        </w:rPr>
        <w:t>]</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A eso hay que sumarle el valor del terreno al final: UF 2.107 (usando n=480; i=1%; valor futuro UF 250.000).</w:t>
      </w:r>
      <w:r w:rsidR="0048133B">
        <w:rPr>
          <w:rFonts w:ascii="Times New Roman" w:hAnsi="Times New Roman" w:cs="Times New Roman"/>
          <w:color w:val="4F81BD" w:themeColor="accent1"/>
          <w:sz w:val="22"/>
          <w:szCs w:val="22"/>
        </w:rPr>
        <w:t xml:space="preserve"> </w:t>
      </w:r>
      <w:r w:rsidR="0048133B">
        <w:rPr>
          <w:rFonts w:cs="Times New Roman"/>
          <w:color w:val="FF0000"/>
          <w:sz w:val="22"/>
          <w:szCs w:val="22"/>
        </w:rPr>
        <w:t>[2 puntos</w:t>
      </w:r>
      <w:r w:rsidR="0048133B" w:rsidRPr="00637F16">
        <w:rPr>
          <w:rFonts w:cs="Times New Roman"/>
          <w:color w:val="FF0000"/>
          <w:sz w:val="22"/>
          <w:szCs w:val="22"/>
        </w:rPr>
        <w:t>]</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r w:rsidRPr="003453BF">
        <w:rPr>
          <w:rFonts w:ascii="Times New Roman" w:hAnsi="Times New Roman" w:cs="Times New Roman"/>
          <w:color w:val="4F81BD" w:themeColor="accent1"/>
          <w:sz w:val="22"/>
          <w:szCs w:val="22"/>
        </w:rPr>
        <w:t>Por lo tanto, el valor justo de la propiedad de inversión es UF 509.296 (la suma de ambos valores).</w:t>
      </w:r>
      <w:r w:rsidR="0048133B">
        <w:rPr>
          <w:rFonts w:ascii="Times New Roman" w:hAnsi="Times New Roman" w:cs="Times New Roman"/>
          <w:color w:val="4F81BD" w:themeColor="accent1"/>
          <w:sz w:val="22"/>
          <w:szCs w:val="22"/>
        </w:rPr>
        <w:t xml:space="preserve"> </w:t>
      </w:r>
      <w:r w:rsidR="0048133B">
        <w:rPr>
          <w:rFonts w:cs="Times New Roman"/>
          <w:color w:val="FF0000"/>
          <w:sz w:val="22"/>
          <w:szCs w:val="22"/>
        </w:rPr>
        <w:t>[2 puntos</w:t>
      </w:r>
      <w:r w:rsidR="0048133B" w:rsidRPr="00637F16">
        <w:rPr>
          <w:rFonts w:cs="Times New Roman"/>
          <w:color w:val="FF0000"/>
          <w:sz w:val="22"/>
          <w:szCs w:val="22"/>
        </w:rPr>
        <w:t>]</w:t>
      </w:r>
    </w:p>
    <w:p w:rsidR="003453BF" w:rsidRPr="003453BF" w:rsidRDefault="003453BF" w:rsidP="001E72C9">
      <w:pPr>
        <w:pStyle w:val="Prrafodelista"/>
        <w:ind w:left="284" w:hanging="284"/>
        <w:rPr>
          <w:rFonts w:ascii="Times New Roman" w:hAnsi="Times New Roman" w:cs="Times New Roman"/>
          <w:color w:val="4F81BD" w:themeColor="accent1"/>
          <w:sz w:val="22"/>
          <w:szCs w:val="22"/>
        </w:rPr>
      </w:pPr>
    </w:p>
    <w:p w:rsidR="003453BF" w:rsidRPr="003453BF" w:rsidRDefault="003453BF" w:rsidP="001E72C9">
      <w:pPr>
        <w:pStyle w:val="Prrafodelista"/>
        <w:ind w:left="284" w:hanging="284"/>
        <w:rPr>
          <w:rFonts w:ascii="Times New Roman" w:hAnsi="Times New Roman" w:cs="Times New Roman"/>
          <w:color w:val="4F81BD" w:themeColor="accent1"/>
          <w:sz w:val="22"/>
          <w:szCs w:val="22"/>
          <w:lang w:val="es-ES"/>
        </w:rPr>
      </w:pPr>
      <w:r w:rsidRPr="003453BF">
        <w:rPr>
          <w:rFonts w:ascii="Times New Roman" w:hAnsi="Times New Roman" w:cs="Times New Roman"/>
          <w:color w:val="4F81BD" w:themeColor="accent1"/>
          <w:sz w:val="22"/>
          <w:szCs w:val="22"/>
        </w:rPr>
        <w:t>Finalmente, el ajuste a registrar en el resultado es de UF 250.996 (UF 509.296 – 258.300).</w:t>
      </w:r>
      <w:r w:rsidR="0048133B">
        <w:rPr>
          <w:rFonts w:ascii="Times New Roman" w:hAnsi="Times New Roman" w:cs="Times New Roman"/>
          <w:color w:val="4F81BD" w:themeColor="accent1"/>
          <w:sz w:val="22"/>
          <w:szCs w:val="22"/>
        </w:rPr>
        <w:t xml:space="preserve"> </w:t>
      </w:r>
      <w:r w:rsidR="0048133B">
        <w:rPr>
          <w:rFonts w:cs="Times New Roman"/>
          <w:color w:val="FF0000"/>
          <w:sz w:val="22"/>
          <w:szCs w:val="22"/>
        </w:rPr>
        <w:t>[2 puntos</w:t>
      </w:r>
      <w:r w:rsidR="0048133B" w:rsidRPr="00637F16">
        <w:rPr>
          <w:rFonts w:cs="Times New Roman"/>
          <w:color w:val="FF0000"/>
          <w:sz w:val="22"/>
          <w:szCs w:val="22"/>
        </w:rPr>
        <w:t>]</w:t>
      </w:r>
    </w:p>
    <w:p w:rsidR="00C672F5" w:rsidRPr="003453BF" w:rsidRDefault="00C672F5" w:rsidP="001E72C9">
      <w:pPr>
        <w:ind w:left="284" w:hanging="284"/>
        <w:rPr>
          <w:rFonts w:cs="Times New Roman"/>
          <w:sz w:val="22"/>
          <w:szCs w:val="22"/>
          <w:lang w:val="es-ES"/>
        </w:rPr>
      </w:pPr>
    </w:p>
    <w:sectPr w:rsidR="00C672F5" w:rsidRPr="003453BF" w:rsidSect="004A50DA">
      <w:headerReference w:type="default" r:id="rId8"/>
      <w:footerReference w:type="default" r:id="rId9"/>
      <w:pgSz w:w="12240" w:h="15840"/>
      <w:pgMar w:top="1134"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A09" w:rsidRDefault="00E56A09" w:rsidP="004A50DA">
      <w:r>
        <w:separator/>
      </w:r>
    </w:p>
  </w:endnote>
  <w:endnote w:type="continuationSeparator" w:id="0">
    <w:p w:rsidR="00E56A09" w:rsidRDefault="00E56A09" w:rsidP="004A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250752"/>
      <w:docPartObj>
        <w:docPartGallery w:val="Page Numbers (Bottom of Page)"/>
        <w:docPartUnique/>
      </w:docPartObj>
    </w:sdtPr>
    <w:sdtContent>
      <w:p w:rsidR="00A6199C" w:rsidRDefault="00A6199C">
        <w:pPr>
          <w:pStyle w:val="Piedepgina"/>
          <w:jc w:val="right"/>
        </w:pPr>
        <w:r>
          <w:fldChar w:fldCharType="begin"/>
        </w:r>
        <w:r>
          <w:instrText>PAGE   \* MERGEFORMAT</w:instrText>
        </w:r>
        <w:r>
          <w:fldChar w:fldCharType="separate"/>
        </w:r>
        <w:r w:rsidR="00A31DAD" w:rsidRPr="00A31DAD">
          <w:rPr>
            <w:noProof/>
            <w:lang w:val="es-ES"/>
          </w:rPr>
          <w:t>11</w:t>
        </w:r>
        <w:r>
          <w:fldChar w:fldCharType="end"/>
        </w:r>
      </w:p>
    </w:sdtContent>
  </w:sdt>
  <w:p w:rsidR="00A6199C" w:rsidRDefault="00A619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A09" w:rsidRDefault="00E56A09" w:rsidP="004A50DA">
      <w:r>
        <w:separator/>
      </w:r>
    </w:p>
  </w:footnote>
  <w:footnote w:type="continuationSeparator" w:id="0">
    <w:p w:rsidR="00E56A09" w:rsidRDefault="00E56A09" w:rsidP="004A5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9C" w:rsidRPr="004A50DA" w:rsidRDefault="00A6199C" w:rsidP="004A50DA">
    <w:pPr>
      <w:pStyle w:val="Encabezado"/>
      <w:jc w:val="right"/>
      <w:rPr>
        <w:rFonts w:ascii="Times New Roman" w:hAnsi="Times New Roman"/>
        <w:sz w:val="22"/>
        <w:szCs w:val="22"/>
      </w:rPr>
    </w:pPr>
    <w:r w:rsidRPr="004A50DA">
      <w:rPr>
        <w:rFonts w:ascii="Times New Roman" w:hAnsi="Times New Roman"/>
        <w:sz w:val="22"/>
        <w:szCs w:val="22"/>
      </w:rPr>
      <w:t>Nombre</w:t>
    </w:r>
    <w:r>
      <w:rPr>
        <w:rFonts w:ascii="Times New Roman" w:hAnsi="Times New Roman"/>
        <w:sz w:val="22"/>
        <w:szCs w:val="22"/>
      </w:rPr>
      <w:t xml:space="preserve"> _______________________________</w:t>
    </w:r>
  </w:p>
  <w:p w:rsidR="00A6199C" w:rsidRDefault="00A619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F50"/>
    <w:multiLevelType w:val="hybridMultilevel"/>
    <w:tmpl w:val="E0860DA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44766A"/>
    <w:multiLevelType w:val="hybridMultilevel"/>
    <w:tmpl w:val="9DE25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2FE9"/>
    <w:multiLevelType w:val="hybridMultilevel"/>
    <w:tmpl w:val="97D44026"/>
    <w:lvl w:ilvl="0" w:tplc="7C729140">
      <w:start w:val="1"/>
      <w:numFmt w:val="bullet"/>
      <w:lvlText w:val="•"/>
      <w:lvlJc w:val="left"/>
      <w:pPr>
        <w:tabs>
          <w:tab w:val="num" w:pos="720"/>
        </w:tabs>
        <w:ind w:left="720" w:hanging="360"/>
      </w:pPr>
      <w:rPr>
        <w:rFonts w:ascii="Arial" w:hAnsi="Arial" w:hint="default"/>
      </w:rPr>
    </w:lvl>
    <w:lvl w:ilvl="1" w:tplc="D5EC63E0" w:tentative="1">
      <w:start w:val="1"/>
      <w:numFmt w:val="bullet"/>
      <w:lvlText w:val="•"/>
      <w:lvlJc w:val="left"/>
      <w:pPr>
        <w:tabs>
          <w:tab w:val="num" w:pos="1440"/>
        </w:tabs>
        <w:ind w:left="1440" w:hanging="360"/>
      </w:pPr>
      <w:rPr>
        <w:rFonts w:ascii="Arial" w:hAnsi="Arial" w:hint="default"/>
      </w:rPr>
    </w:lvl>
    <w:lvl w:ilvl="2" w:tplc="25F45B54" w:tentative="1">
      <w:start w:val="1"/>
      <w:numFmt w:val="bullet"/>
      <w:lvlText w:val="•"/>
      <w:lvlJc w:val="left"/>
      <w:pPr>
        <w:tabs>
          <w:tab w:val="num" w:pos="2160"/>
        </w:tabs>
        <w:ind w:left="2160" w:hanging="360"/>
      </w:pPr>
      <w:rPr>
        <w:rFonts w:ascii="Arial" w:hAnsi="Arial" w:hint="default"/>
      </w:rPr>
    </w:lvl>
    <w:lvl w:ilvl="3" w:tplc="3BD8235E" w:tentative="1">
      <w:start w:val="1"/>
      <w:numFmt w:val="bullet"/>
      <w:lvlText w:val="•"/>
      <w:lvlJc w:val="left"/>
      <w:pPr>
        <w:tabs>
          <w:tab w:val="num" w:pos="2880"/>
        </w:tabs>
        <w:ind w:left="2880" w:hanging="360"/>
      </w:pPr>
      <w:rPr>
        <w:rFonts w:ascii="Arial" w:hAnsi="Arial" w:hint="default"/>
      </w:rPr>
    </w:lvl>
    <w:lvl w:ilvl="4" w:tplc="41A2693E" w:tentative="1">
      <w:start w:val="1"/>
      <w:numFmt w:val="bullet"/>
      <w:lvlText w:val="•"/>
      <w:lvlJc w:val="left"/>
      <w:pPr>
        <w:tabs>
          <w:tab w:val="num" w:pos="3600"/>
        </w:tabs>
        <w:ind w:left="3600" w:hanging="360"/>
      </w:pPr>
      <w:rPr>
        <w:rFonts w:ascii="Arial" w:hAnsi="Arial" w:hint="default"/>
      </w:rPr>
    </w:lvl>
    <w:lvl w:ilvl="5" w:tplc="CC7C32E2" w:tentative="1">
      <w:start w:val="1"/>
      <w:numFmt w:val="bullet"/>
      <w:lvlText w:val="•"/>
      <w:lvlJc w:val="left"/>
      <w:pPr>
        <w:tabs>
          <w:tab w:val="num" w:pos="4320"/>
        </w:tabs>
        <w:ind w:left="4320" w:hanging="360"/>
      </w:pPr>
      <w:rPr>
        <w:rFonts w:ascii="Arial" w:hAnsi="Arial" w:hint="default"/>
      </w:rPr>
    </w:lvl>
    <w:lvl w:ilvl="6" w:tplc="55DE7AF6" w:tentative="1">
      <w:start w:val="1"/>
      <w:numFmt w:val="bullet"/>
      <w:lvlText w:val="•"/>
      <w:lvlJc w:val="left"/>
      <w:pPr>
        <w:tabs>
          <w:tab w:val="num" w:pos="5040"/>
        </w:tabs>
        <w:ind w:left="5040" w:hanging="360"/>
      </w:pPr>
      <w:rPr>
        <w:rFonts w:ascii="Arial" w:hAnsi="Arial" w:hint="default"/>
      </w:rPr>
    </w:lvl>
    <w:lvl w:ilvl="7" w:tplc="BB74E378" w:tentative="1">
      <w:start w:val="1"/>
      <w:numFmt w:val="bullet"/>
      <w:lvlText w:val="•"/>
      <w:lvlJc w:val="left"/>
      <w:pPr>
        <w:tabs>
          <w:tab w:val="num" w:pos="5760"/>
        </w:tabs>
        <w:ind w:left="5760" w:hanging="360"/>
      </w:pPr>
      <w:rPr>
        <w:rFonts w:ascii="Arial" w:hAnsi="Arial" w:hint="default"/>
      </w:rPr>
    </w:lvl>
    <w:lvl w:ilvl="8" w:tplc="0756DC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65597B"/>
    <w:multiLevelType w:val="hybridMultilevel"/>
    <w:tmpl w:val="01BE1E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3DD28F9"/>
    <w:multiLevelType w:val="hybridMultilevel"/>
    <w:tmpl w:val="3F621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22E79"/>
    <w:multiLevelType w:val="hybridMultilevel"/>
    <w:tmpl w:val="DF147E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960BA8"/>
    <w:multiLevelType w:val="hybridMultilevel"/>
    <w:tmpl w:val="B2109A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CAE7A79"/>
    <w:multiLevelType w:val="hybridMultilevel"/>
    <w:tmpl w:val="942000C8"/>
    <w:lvl w:ilvl="0" w:tplc="D6DAEDDC">
      <w:start w:val="1"/>
      <w:numFmt w:val="lowerLetter"/>
      <w:lvlText w:val="%1)"/>
      <w:lvlJc w:val="left"/>
      <w:pPr>
        <w:ind w:left="720" w:hanging="360"/>
      </w:pPr>
      <w:rPr>
        <w:rFonts w:hint="default"/>
        <w:b w:val="0"/>
        <w:i/>
        <w:u w:val="none"/>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386DCB"/>
    <w:multiLevelType w:val="hybridMultilevel"/>
    <w:tmpl w:val="8196B95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1F145C0"/>
    <w:multiLevelType w:val="hybridMultilevel"/>
    <w:tmpl w:val="436ABC3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A5F2A86"/>
    <w:multiLevelType w:val="hybridMultilevel"/>
    <w:tmpl w:val="1B14148C"/>
    <w:lvl w:ilvl="0" w:tplc="B5A2B7A8">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AF7003A"/>
    <w:multiLevelType w:val="hybridMultilevel"/>
    <w:tmpl w:val="C53C4022"/>
    <w:lvl w:ilvl="0" w:tplc="E9BC816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B1754A2"/>
    <w:multiLevelType w:val="hybridMultilevel"/>
    <w:tmpl w:val="5A68B7F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CF317E6"/>
    <w:multiLevelType w:val="multilevel"/>
    <w:tmpl w:val="FD60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550DF"/>
    <w:multiLevelType w:val="multilevel"/>
    <w:tmpl w:val="4886AEC2"/>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lef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lef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left"/>
      <w:pPr>
        <w:ind w:left="6480" w:firstLine="6120"/>
      </w:pPr>
      <w:rPr>
        <w:rFonts w:cs="Times New Roman"/>
        <w:u w:val="none"/>
      </w:rPr>
    </w:lvl>
  </w:abstractNum>
  <w:abstractNum w:abstractNumId="15" w15:restartNumberingAfterBreak="0">
    <w:nsid w:val="34C22CCB"/>
    <w:multiLevelType w:val="hybridMultilevel"/>
    <w:tmpl w:val="9B72EED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5CD3826"/>
    <w:multiLevelType w:val="hybridMultilevel"/>
    <w:tmpl w:val="6BE0CE22"/>
    <w:lvl w:ilvl="0" w:tplc="89945D78">
      <w:start w:val="1"/>
      <w:numFmt w:val="lowerLetter"/>
      <w:lvlText w:val="%1)"/>
      <w:lvlJc w:val="left"/>
      <w:pPr>
        <w:tabs>
          <w:tab w:val="num" w:pos="720"/>
        </w:tabs>
        <w:ind w:left="720" w:hanging="360"/>
      </w:pPr>
    </w:lvl>
    <w:lvl w:ilvl="1" w:tplc="5C36E358" w:tentative="1">
      <w:start w:val="1"/>
      <w:numFmt w:val="lowerLetter"/>
      <w:lvlText w:val="%2)"/>
      <w:lvlJc w:val="left"/>
      <w:pPr>
        <w:tabs>
          <w:tab w:val="num" w:pos="1440"/>
        </w:tabs>
        <w:ind w:left="1440" w:hanging="360"/>
      </w:pPr>
    </w:lvl>
    <w:lvl w:ilvl="2" w:tplc="5DCA739A" w:tentative="1">
      <w:start w:val="1"/>
      <w:numFmt w:val="lowerLetter"/>
      <w:lvlText w:val="%3)"/>
      <w:lvlJc w:val="left"/>
      <w:pPr>
        <w:tabs>
          <w:tab w:val="num" w:pos="2160"/>
        </w:tabs>
        <w:ind w:left="2160" w:hanging="360"/>
      </w:pPr>
    </w:lvl>
    <w:lvl w:ilvl="3" w:tplc="45309BFE" w:tentative="1">
      <w:start w:val="1"/>
      <w:numFmt w:val="lowerLetter"/>
      <w:lvlText w:val="%4)"/>
      <w:lvlJc w:val="left"/>
      <w:pPr>
        <w:tabs>
          <w:tab w:val="num" w:pos="2880"/>
        </w:tabs>
        <w:ind w:left="2880" w:hanging="360"/>
      </w:pPr>
    </w:lvl>
    <w:lvl w:ilvl="4" w:tplc="C70CA7E0" w:tentative="1">
      <w:start w:val="1"/>
      <w:numFmt w:val="lowerLetter"/>
      <w:lvlText w:val="%5)"/>
      <w:lvlJc w:val="left"/>
      <w:pPr>
        <w:tabs>
          <w:tab w:val="num" w:pos="3600"/>
        </w:tabs>
        <w:ind w:left="3600" w:hanging="360"/>
      </w:pPr>
    </w:lvl>
    <w:lvl w:ilvl="5" w:tplc="EB5A5AAA" w:tentative="1">
      <w:start w:val="1"/>
      <w:numFmt w:val="lowerLetter"/>
      <w:lvlText w:val="%6)"/>
      <w:lvlJc w:val="left"/>
      <w:pPr>
        <w:tabs>
          <w:tab w:val="num" w:pos="4320"/>
        </w:tabs>
        <w:ind w:left="4320" w:hanging="360"/>
      </w:pPr>
    </w:lvl>
    <w:lvl w:ilvl="6" w:tplc="AE80FCD8" w:tentative="1">
      <w:start w:val="1"/>
      <w:numFmt w:val="lowerLetter"/>
      <w:lvlText w:val="%7)"/>
      <w:lvlJc w:val="left"/>
      <w:pPr>
        <w:tabs>
          <w:tab w:val="num" w:pos="5040"/>
        </w:tabs>
        <w:ind w:left="5040" w:hanging="360"/>
      </w:pPr>
    </w:lvl>
    <w:lvl w:ilvl="7" w:tplc="9E48C796" w:tentative="1">
      <w:start w:val="1"/>
      <w:numFmt w:val="lowerLetter"/>
      <w:lvlText w:val="%8)"/>
      <w:lvlJc w:val="left"/>
      <w:pPr>
        <w:tabs>
          <w:tab w:val="num" w:pos="5760"/>
        </w:tabs>
        <w:ind w:left="5760" w:hanging="360"/>
      </w:pPr>
    </w:lvl>
    <w:lvl w:ilvl="8" w:tplc="6986CB16" w:tentative="1">
      <w:start w:val="1"/>
      <w:numFmt w:val="lowerLetter"/>
      <w:lvlText w:val="%9)"/>
      <w:lvlJc w:val="left"/>
      <w:pPr>
        <w:tabs>
          <w:tab w:val="num" w:pos="6480"/>
        </w:tabs>
        <w:ind w:left="6480" w:hanging="360"/>
      </w:pPr>
    </w:lvl>
  </w:abstractNum>
  <w:abstractNum w:abstractNumId="17" w15:restartNumberingAfterBreak="0">
    <w:nsid w:val="36616CA6"/>
    <w:multiLevelType w:val="hybridMultilevel"/>
    <w:tmpl w:val="B516BAB6"/>
    <w:lvl w:ilvl="0" w:tplc="57DAB156">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38705D38"/>
    <w:multiLevelType w:val="multilevel"/>
    <w:tmpl w:val="72E8BD0A"/>
    <w:lvl w:ilvl="0">
      <w:numFmt w:val="bullet"/>
      <w:lvlText w:val="-"/>
      <w:lvlJc w:val="left"/>
      <w:pPr>
        <w:tabs>
          <w:tab w:val="num" w:pos="240"/>
        </w:tabs>
        <w:ind w:left="240" w:hanging="240"/>
      </w:pPr>
      <w:rPr>
        <w:position w:val="4"/>
        <w:sz w:val="22"/>
        <w:szCs w:val="29"/>
        <w:rtl w:val="0"/>
      </w:rPr>
    </w:lvl>
    <w:lvl w:ilvl="1">
      <w:start w:val="1"/>
      <w:numFmt w:val="bullet"/>
      <w:lvlText w:val="-"/>
      <w:lvlJc w:val="left"/>
      <w:pPr>
        <w:tabs>
          <w:tab w:val="num" w:pos="480"/>
        </w:tabs>
        <w:ind w:left="480" w:hanging="240"/>
      </w:pPr>
      <w:rPr>
        <w:position w:val="4"/>
        <w:sz w:val="26"/>
        <w:szCs w:val="26"/>
        <w:rtl w:val="0"/>
      </w:rPr>
    </w:lvl>
    <w:lvl w:ilvl="2">
      <w:start w:val="1"/>
      <w:numFmt w:val="bullet"/>
      <w:lvlText w:val="-"/>
      <w:lvlJc w:val="left"/>
      <w:pPr>
        <w:tabs>
          <w:tab w:val="num" w:pos="720"/>
        </w:tabs>
        <w:ind w:left="720" w:hanging="240"/>
      </w:pPr>
      <w:rPr>
        <w:position w:val="4"/>
        <w:sz w:val="26"/>
        <w:szCs w:val="26"/>
        <w:rtl w:val="0"/>
      </w:rPr>
    </w:lvl>
    <w:lvl w:ilvl="3">
      <w:start w:val="1"/>
      <w:numFmt w:val="bullet"/>
      <w:lvlText w:val="-"/>
      <w:lvlJc w:val="left"/>
      <w:pPr>
        <w:tabs>
          <w:tab w:val="num" w:pos="960"/>
        </w:tabs>
        <w:ind w:left="960" w:hanging="240"/>
      </w:pPr>
      <w:rPr>
        <w:position w:val="4"/>
        <w:sz w:val="26"/>
        <w:szCs w:val="26"/>
        <w:rtl w:val="0"/>
      </w:rPr>
    </w:lvl>
    <w:lvl w:ilvl="4">
      <w:start w:val="1"/>
      <w:numFmt w:val="bullet"/>
      <w:lvlText w:val="-"/>
      <w:lvlJc w:val="left"/>
      <w:pPr>
        <w:tabs>
          <w:tab w:val="num" w:pos="1200"/>
        </w:tabs>
        <w:ind w:left="1200" w:hanging="240"/>
      </w:pPr>
      <w:rPr>
        <w:position w:val="4"/>
        <w:sz w:val="26"/>
        <w:szCs w:val="26"/>
        <w:rtl w:val="0"/>
      </w:rPr>
    </w:lvl>
    <w:lvl w:ilvl="5">
      <w:start w:val="1"/>
      <w:numFmt w:val="bullet"/>
      <w:lvlText w:val="-"/>
      <w:lvlJc w:val="left"/>
      <w:pPr>
        <w:tabs>
          <w:tab w:val="num" w:pos="1440"/>
        </w:tabs>
        <w:ind w:left="1440" w:hanging="240"/>
      </w:pPr>
      <w:rPr>
        <w:position w:val="4"/>
        <w:sz w:val="26"/>
        <w:szCs w:val="26"/>
        <w:rtl w:val="0"/>
      </w:rPr>
    </w:lvl>
    <w:lvl w:ilvl="6">
      <w:start w:val="1"/>
      <w:numFmt w:val="bullet"/>
      <w:lvlText w:val="-"/>
      <w:lvlJc w:val="left"/>
      <w:pPr>
        <w:tabs>
          <w:tab w:val="num" w:pos="1680"/>
        </w:tabs>
        <w:ind w:left="1680" w:hanging="240"/>
      </w:pPr>
      <w:rPr>
        <w:position w:val="4"/>
        <w:sz w:val="26"/>
        <w:szCs w:val="26"/>
        <w:rtl w:val="0"/>
      </w:rPr>
    </w:lvl>
    <w:lvl w:ilvl="7">
      <w:start w:val="1"/>
      <w:numFmt w:val="bullet"/>
      <w:lvlText w:val="-"/>
      <w:lvlJc w:val="left"/>
      <w:pPr>
        <w:tabs>
          <w:tab w:val="num" w:pos="1920"/>
        </w:tabs>
        <w:ind w:left="1920" w:hanging="240"/>
      </w:pPr>
      <w:rPr>
        <w:position w:val="4"/>
        <w:sz w:val="26"/>
        <w:szCs w:val="26"/>
        <w:rtl w:val="0"/>
      </w:rPr>
    </w:lvl>
    <w:lvl w:ilvl="8">
      <w:start w:val="1"/>
      <w:numFmt w:val="bullet"/>
      <w:lvlText w:val="-"/>
      <w:lvlJc w:val="left"/>
      <w:pPr>
        <w:tabs>
          <w:tab w:val="num" w:pos="2160"/>
        </w:tabs>
        <w:ind w:left="2160" w:hanging="240"/>
      </w:pPr>
      <w:rPr>
        <w:position w:val="4"/>
        <w:sz w:val="26"/>
        <w:szCs w:val="26"/>
        <w:rtl w:val="0"/>
      </w:rPr>
    </w:lvl>
  </w:abstractNum>
  <w:abstractNum w:abstractNumId="19" w15:restartNumberingAfterBreak="0">
    <w:nsid w:val="3C87428A"/>
    <w:multiLevelType w:val="hybridMultilevel"/>
    <w:tmpl w:val="B324D92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822121"/>
    <w:multiLevelType w:val="hybridMultilevel"/>
    <w:tmpl w:val="60BA4A5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FD8078C"/>
    <w:multiLevelType w:val="hybridMultilevel"/>
    <w:tmpl w:val="755E35F4"/>
    <w:lvl w:ilvl="0" w:tplc="2F483490">
      <w:start w:val="1"/>
      <w:numFmt w:val="bullet"/>
      <w:lvlText w:val="•"/>
      <w:lvlJc w:val="left"/>
      <w:pPr>
        <w:tabs>
          <w:tab w:val="num" w:pos="720"/>
        </w:tabs>
        <w:ind w:left="720" w:hanging="360"/>
      </w:pPr>
      <w:rPr>
        <w:rFonts w:ascii="Arial" w:hAnsi="Arial" w:hint="default"/>
      </w:rPr>
    </w:lvl>
    <w:lvl w:ilvl="1" w:tplc="E620117E" w:tentative="1">
      <w:start w:val="1"/>
      <w:numFmt w:val="bullet"/>
      <w:lvlText w:val="•"/>
      <w:lvlJc w:val="left"/>
      <w:pPr>
        <w:tabs>
          <w:tab w:val="num" w:pos="1440"/>
        </w:tabs>
        <w:ind w:left="1440" w:hanging="360"/>
      </w:pPr>
      <w:rPr>
        <w:rFonts w:ascii="Arial" w:hAnsi="Arial" w:hint="default"/>
      </w:rPr>
    </w:lvl>
    <w:lvl w:ilvl="2" w:tplc="6AEEAD58" w:tentative="1">
      <w:start w:val="1"/>
      <w:numFmt w:val="bullet"/>
      <w:lvlText w:val="•"/>
      <w:lvlJc w:val="left"/>
      <w:pPr>
        <w:tabs>
          <w:tab w:val="num" w:pos="2160"/>
        </w:tabs>
        <w:ind w:left="2160" w:hanging="360"/>
      </w:pPr>
      <w:rPr>
        <w:rFonts w:ascii="Arial" w:hAnsi="Arial" w:hint="default"/>
      </w:rPr>
    </w:lvl>
    <w:lvl w:ilvl="3" w:tplc="94060E48" w:tentative="1">
      <w:start w:val="1"/>
      <w:numFmt w:val="bullet"/>
      <w:lvlText w:val="•"/>
      <w:lvlJc w:val="left"/>
      <w:pPr>
        <w:tabs>
          <w:tab w:val="num" w:pos="2880"/>
        </w:tabs>
        <w:ind w:left="2880" w:hanging="360"/>
      </w:pPr>
      <w:rPr>
        <w:rFonts w:ascii="Arial" w:hAnsi="Arial" w:hint="default"/>
      </w:rPr>
    </w:lvl>
    <w:lvl w:ilvl="4" w:tplc="317EF558" w:tentative="1">
      <w:start w:val="1"/>
      <w:numFmt w:val="bullet"/>
      <w:lvlText w:val="•"/>
      <w:lvlJc w:val="left"/>
      <w:pPr>
        <w:tabs>
          <w:tab w:val="num" w:pos="3600"/>
        </w:tabs>
        <w:ind w:left="3600" w:hanging="360"/>
      </w:pPr>
      <w:rPr>
        <w:rFonts w:ascii="Arial" w:hAnsi="Arial" w:hint="default"/>
      </w:rPr>
    </w:lvl>
    <w:lvl w:ilvl="5" w:tplc="D4346F38" w:tentative="1">
      <w:start w:val="1"/>
      <w:numFmt w:val="bullet"/>
      <w:lvlText w:val="•"/>
      <w:lvlJc w:val="left"/>
      <w:pPr>
        <w:tabs>
          <w:tab w:val="num" w:pos="4320"/>
        </w:tabs>
        <w:ind w:left="4320" w:hanging="360"/>
      </w:pPr>
      <w:rPr>
        <w:rFonts w:ascii="Arial" w:hAnsi="Arial" w:hint="default"/>
      </w:rPr>
    </w:lvl>
    <w:lvl w:ilvl="6" w:tplc="174053A0" w:tentative="1">
      <w:start w:val="1"/>
      <w:numFmt w:val="bullet"/>
      <w:lvlText w:val="•"/>
      <w:lvlJc w:val="left"/>
      <w:pPr>
        <w:tabs>
          <w:tab w:val="num" w:pos="5040"/>
        </w:tabs>
        <w:ind w:left="5040" w:hanging="360"/>
      </w:pPr>
      <w:rPr>
        <w:rFonts w:ascii="Arial" w:hAnsi="Arial" w:hint="default"/>
      </w:rPr>
    </w:lvl>
    <w:lvl w:ilvl="7" w:tplc="8DF453A4" w:tentative="1">
      <w:start w:val="1"/>
      <w:numFmt w:val="bullet"/>
      <w:lvlText w:val="•"/>
      <w:lvlJc w:val="left"/>
      <w:pPr>
        <w:tabs>
          <w:tab w:val="num" w:pos="5760"/>
        </w:tabs>
        <w:ind w:left="5760" w:hanging="360"/>
      </w:pPr>
      <w:rPr>
        <w:rFonts w:ascii="Arial" w:hAnsi="Arial" w:hint="default"/>
      </w:rPr>
    </w:lvl>
    <w:lvl w:ilvl="8" w:tplc="2A78A1A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170469"/>
    <w:multiLevelType w:val="hybridMultilevel"/>
    <w:tmpl w:val="79F2B4E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30B476F"/>
    <w:multiLevelType w:val="multilevel"/>
    <w:tmpl w:val="50F42510"/>
    <w:styleLink w:val="Guin"/>
    <w:lvl w:ilvl="0">
      <w:numFmt w:val="bullet"/>
      <w:lvlText w:val="-"/>
      <w:lvlJc w:val="left"/>
      <w:pPr>
        <w:tabs>
          <w:tab w:val="num" w:pos="240"/>
        </w:tabs>
        <w:ind w:left="240" w:hanging="240"/>
      </w:pPr>
      <w:rPr>
        <w:position w:val="4"/>
        <w:sz w:val="29"/>
        <w:szCs w:val="29"/>
        <w:rtl w:val="0"/>
      </w:rPr>
    </w:lvl>
    <w:lvl w:ilvl="1">
      <w:start w:val="1"/>
      <w:numFmt w:val="bullet"/>
      <w:lvlText w:val="-"/>
      <w:lvlJc w:val="left"/>
      <w:pPr>
        <w:tabs>
          <w:tab w:val="num" w:pos="480"/>
        </w:tabs>
        <w:ind w:left="480" w:hanging="240"/>
      </w:pPr>
      <w:rPr>
        <w:position w:val="4"/>
        <w:sz w:val="26"/>
        <w:szCs w:val="26"/>
        <w:rtl w:val="0"/>
      </w:rPr>
    </w:lvl>
    <w:lvl w:ilvl="2">
      <w:start w:val="1"/>
      <w:numFmt w:val="bullet"/>
      <w:lvlText w:val="-"/>
      <w:lvlJc w:val="left"/>
      <w:pPr>
        <w:tabs>
          <w:tab w:val="num" w:pos="720"/>
        </w:tabs>
        <w:ind w:left="720" w:hanging="240"/>
      </w:pPr>
      <w:rPr>
        <w:position w:val="4"/>
        <w:sz w:val="26"/>
        <w:szCs w:val="26"/>
        <w:rtl w:val="0"/>
      </w:rPr>
    </w:lvl>
    <w:lvl w:ilvl="3">
      <w:start w:val="1"/>
      <w:numFmt w:val="bullet"/>
      <w:lvlText w:val="-"/>
      <w:lvlJc w:val="left"/>
      <w:pPr>
        <w:tabs>
          <w:tab w:val="num" w:pos="960"/>
        </w:tabs>
        <w:ind w:left="960" w:hanging="240"/>
      </w:pPr>
      <w:rPr>
        <w:position w:val="4"/>
        <w:sz w:val="26"/>
        <w:szCs w:val="26"/>
        <w:rtl w:val="0"/>
      </w:rPr>
    </w:lvl>
    <w:lvl w:ilvl="4">
      <w:start w:val="1"/>
      <w:numFmt w:val="bullet"/>
      <w:lvlText w:val="-"/>
      <w:lvlJc w:val="left"/>
      <w:pPr>
        <w:tabs>
          <w:tab w:val="num" w:pos="1200"/>
        </w:tabs>
        <w:ind w:left="1200" w:hanging="240"/>
      </w:pPr>
      <w:rPr>
        <w:position w:val="4"/>
        <w:sz w:val="26"/>
        <w:szCs w:val="26"/>
        <w:rtl w:val="0"/>
      </w:rPr>
    </w:lvl>
    <w:lvl w:ilvl="5">
      <w:start w:val="1"/>
      <w:numFmt w:val="bullet"/>
      <w:lvlText w:val="-"/>
      <w:lvlJc w:val="left"/>
      <w:pPr>
        <w:tabs>
          <w:tab w:val="num" w:pos="1440"/>
        </w:tabs>
        <w:ind w:left="1440" w:hanging="240"/>
      </w:pPr>
      <w:rPr>
        <w:position w:val="4"/>
        <w:sz w:val="26"/>
        <w:szCs w:val="26"/>
        <w:rtl w:val="0"/>
      </w:rPr>
    </w:lvl>
    <w:lvl w:ilvl="6">
      <w:start w:val="1"/>
      <w:numFmt w:val="bullet"/>
      <w:lvlText w:val="-"/>
      <w:lvlJc w:val="left"/>
      <w:pPr>
        <w:tabs>
          <w:tab w:val="num" w:pos="1680"/>
        </w:tabs>
        <w:ind w:left="1680" w:hanging="240"/>
      </w:pPr>
      <w:rPr>
        <w:position w:val="4"/>
        <w:sz w:val="26"/>
        <w:szCs w:val="26"/>
        <w:rtl w:val="0"/>
      </w:rPr>
    </w:lvl>
    <w:lvl w:ilvl="7">
      <w:start w:val="1"/>
      <w:numFmt w:val="bullet"/>
      <w:lvlText w:val="-"/>
      <w:lvlJc w:val="left"/>
      <w:pPr>
        <w:tabs>
          <w:tab w:val="num" w:pos="1920"/>
        </w:tabs>
        <w:ind w:left="1920" w:hanging="240"/>
      </w:pPr>
      <w:rPr>
        <w:position w:val="4"/>
        <w:sz w:val="26"/>
        <w:szCs w:val="26"/>
        <w:rtl w:val="0"/>
      </w:rPr>
    </w:lvl>
    <w:lvl w:ilvl="8">
      <w:start w:val="1"/>
      <w:numFmt w:val="bullet"/>
      <w:lvlText w:val="-"/>
      <w:lvlJc w:val="left"/>
      <w:pPr>
        <w:tabs>
          <w:tab w:val="num" w:pos="2160"/>
        </w:tabs>
        <w:ind w:left="2160" w:hanging="240"/>
      </w:pPr>
      <w:rPr>
        <w:position w:val="4"/>
        <w:sz w:val="26"/>
        <w:szCs w:val="26"/>
        <w:rtl w:val="0"/>
      </w:rPr>
    </w:lvl>
  </w:abstractNum>
  <w:abstractNum w:abstractNumId="24" w15:restartNumberingAfterBreak="0">
    <w:nsid w:val="45B57E49"/>
    <w:multiLevelType w:val="hybridMultilevel"/>
    <w:tmpl w:val="3E84D248"/>
    <w:lvl w:ilvl="0" w:tplc="07046C4C">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91A2FC8"/>
    <w:multiLevelType w:val="hybridMultilevel"/>
    <w:tmpl w:val="63A05D50"/>
    <w:lvl w:ilvl="0" w:tplc="8EF4943E">
      <w:start w:val="1"/>
      <w:numFmt w:val="decimal"/>
      <w:lvlText w:val="%1."/>
      <w:lvlJc w:val="left"/>
      <w:pPr>
        <w:ind w:left="720" w:hanging="360"/>
      </w:pPr>
      <w:rPr>
        <w:rFonts w:ascii="Times New Roman" w:hAnsi="Times New Roman" w:cs="Times New Roman"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7289E"/>
    <w:multiLevelType w:val="hybridMultilevel"/>
    <w:tmpl w:val="3EB4EC6E"/>
    <w:lvl w:ilvl="0" w:tplc="FBF450C6">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088361D"/>
    <w:multiLevelType w:val="hybridMultilevel"/>
    <w:tmpl w:val="B324D92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210719C"/>
    <w:multiLevelType w:val="hybridMultilevel"/>
    <w:tmpl w:val="652EEED6"/>
    <w:lvl w:ilvl="0" w:tplc="39281F7A">
      <w:start w:val="1"/>
      <w:numFmt w:val="bullet"/>
      <w:lvlText w:val="•"/>
      <w:lvlJc w:val="left"/>
      <w:pPr>
        <w:tabs>
          <w:tab w:val="num" w:pos="720"/>
        </w:tabs>
        <w:ind w:left="720" w:hanging="360"/>
      </w:pPr>
      <w:rPr>
        <w:rFonts w:ascii="Arial" w:hAnsi="Arial" w:hint="default"/>
      </w:rPr>
    </w:lvl>
    <w:lvl w:ilvl="1" w:tplc="E16A3BE6" w:tentative="1">
      <w:start w:val="1"/>
      <w:numFmt w:val="bullet"/>
      <w:lvlText w:val="•"/>
      <w:lvlJc w:val="left"/>
      <w:pPr>
        <w:tabs>
          <w:tab w:val="num" w:pos="1440"/>
        </w:tabs>
        <w:ind w:left="1440" w:hanging="360"/>
      </w:pPr>
      <w:rPr>
        <w:rFonts w:ascii="Arial" w:hAnsi="Arial" w:hint="default"/>
      </w:rPr>
    </w:lvl>
    <w:lvl w:ilvl="2" w:tplc="684A716C" w:tentative="1">
      <w:start w:val="1"/>
      <w:numFmt w:val="bullet"/>
      <w:lvlText w:val="•"/>
      <w:lvlJc w:val="left"/>
      <w:pPr>
        <w:tabs>
          <w:tab w:val="num" w:pos="2160"/>
        </w:tabs>
        <w:ind w:left="2160" w:hanging="360"/>
      </w:pPr>
      <w:rPr>
        <w:rFonts w:ascii="Arial" w:hAnsi="Arial" w:hint="default"/>
      </w:rPr>
    </w:lvl>
    <w:lvl w:ilvl="3" w:tplc="DF7AD26E" w:tentative="1">
      <w:start w:val="1"/>
      <w:numFmt w:val="bullet"/>
      <w:lvlText w:val="•"/>
      <w:lvlJc w:val="left"/>
      <w:pPr>
        <w:tabs>
          <w:tab w:val="num" w:pos="2880"/>
        </w:tabs>
        <w:ind w:left="2880" w:hanging="360"/>
      </w:pPr>
      <w:rPr>
        <w:rFonts w:ascii="Arial" w:hAnsi="Arial" w:hint="default"/>
      </w:rPr>
    </w:lvl>
    <w:lvl w:ilvl="4" w:tplc="7990EB1E" w:tentative="1">
      <w:start w:val="1"/>
      <w:numFmt w:val="bullet"/>
      <w:lvlText w:val="•"/>
      <w:lvlJc w:val="left"/>
      <w:pPr>
        <w:tabs>
          <w:tab w:val="num" w:pos="3600"/>
        </w:tabs>
        <w:ind w:left="3600" w:hanging="360"/>
      </w:pPr>
      <w:rPr>
        <w:rFonts w:ascii="Arial" w:hAnsi="Arial" w:hint="default"/>
      </w:rPr>
    </w:lvl>
    <w:lvl w:ilvl="5" w:tplc="998C3A3E" w:tentative="1">
      <w:start w:val="1"/>
      <w:numFmt w:val="bullet"/>
      <w:lvlText w:val="•"/>
      <w:lvlJc w:val="left"/>
      <w:pPr>
        <w:tabs>
          <w:tab w:val="num" w:pos="4320"/>
        </w:tabs>
        <w:ind w:left="4320" w:hanging="360"/>
      </w:pPr>
      <w:rPr>
        <w:rFonts w:ascii="Arial" w:hAnsi="Arial" w:hint="default"/>
      </w:rPr>
    </w:lvl>
    <w:lvl w:ilvl="6" w:tplc="E5BACF26" w:tentative="1">
      <w:start w:val="1"/>
      <w:numFmt w:val="bullet"/>
      <w:lvlText w:val="•"/>
      <w:lvlJc w:val="left"/>
      <w:pPr>
        <w:tabs>
          <w:tab w:val="num" w:pos="5040"/>
        </w:tabs>
        <w:ind w:left="5040" w:hanging="360"/>
      </w:pPr>
      <w:rPr>
        <w:rFonts w:ascii="Arial" w:hAnsi="Arial" w:hint="default"/>
      </w:rPr>
    </w:lvl>
    <w:lvl w:ilvl="7" w:tplc="8E6669C2" w:tentative="1">
      <w:start w:val="1"/>
      <w:numFmt w:val="bullet"/>
      <w:lvlText w:val="•"/>
      <w:lvlJc w:val="left"/>
      <w:pPr>
        <w:tabs>
          <w:tab w:val="num" w:pos="5760"/>
        </w:tabs>
        <w:ind w:left="5760" w:hanging="360"/>
      </w:pPr>
      <w:rPr>
        <w:rFonts w:ascii="Arial" w:hAnsi="Arial" w:hint="default"/>
      </w:rPr>
    </w:lvl>
    <w:lvl w:ilvl="8" w:tplc="D2E89CF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08325A"/>
    <w:multiLevelType w:val="hybridMultilevel"/>
    <w:tmpl w:val="4C502C2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6E0116A"/>
    <w:multiLevelType w:val="hybridMultilevel"/>
    <w:tmpl w:val="6CC67392"/>
    <w:lvl w:ilvl="0" w:tplc="760C24B4">
      <w:start w:val="1"/>
      <w:numFmt w:val="decimal"/>
      <w:lvlText w:val="%1)"/>
      <w:lvlJc w:val="left"/>
      <w:pPr>
        <w:ind w:left="720" w:hanging="360"/>
      </w:pPr>
      <w:rPr>
        <w:rFonts w:ascii="Arial"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88A723F"/>
    <w:multiLevelType w:val="hybridMultilevel"/>
    <w:tmpl w:val="253A8A56"/>
    <w:lvl w:ilvl="0" w:tplc="C67033B4">
      <w:start w:val="1"/>
      <w:numFmt w:val="lowerLetter"/>
      <w:lvlText w:val="%1."/>
      <w:lvlJc w:val="left"/>
      <w:pPr>
        <w:ind w:left="720" w:hanging="360"/>
      </w:pPr>
      <w:rPr>
        <w:rFonts w:hint="default"/>
        <w:b/>
        <w:lang w:val="es-ES_tradn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E146179"/>
    <w:multiLevelType w:val="hybridMultilevel"/>
    <w:tmpl w:val="62AE279E"/>
    <w:lvl w:ilvl="0" w:tplc="340A000F">
      <w:start w:val="1"/>
      <w:numFmt w:val="decimal"/>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2103B93"/>
    <w:multiLevelType w:val="multilevel"/>
    <w:tmpl w:val="4886AEC2"/>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lef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lef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left"/>
      <w:pPr>
        <w:ind w:left="6480" w:firstLine="6120"/>
      </w:pPr>
      <w:rPr>
        <w:rFonts w:cs="Times New Roman"/>
        <w:u w:val="none"/>
      </w:rPr>
    </w:lvl>
  </w:abstractNum>
  <w:abstractNum w:abstractNumId="34" w15:restartNumberingAfterBreak="0">
    <w:nsid w:val="63F87024"/>
    <w:multiLevelType w:val="hybridMultilevel"/>
    <w:tmpl w:val="15F833C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7C25BA1"/>
    <w:multiLevelType w:val="hybridMultilevel"/>
    <w:tmpl w:val="57F0F8B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B363B3A"/>
    <w:multiLevelType w:val="hybridMultilevel"/>
    <w:tmpl w:val="021C27B0"/>
    <w:lvl w:ilvl="0" w:tplc="020CD34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EEA4A08"/>
    <w:multiLevelType w:val="hybridMultilevel"/>
    <w:tmpl w:val="F1BA2D00"/>
    <w:lvl w:ilvl="0" w:tplc="E4C88FC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0135FAA"/>
    <w:multiLevelType w:val="hybridMultilevel"/>
    <w:tmpl w:val="B652EF5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2602629"/>
    <w:multiLevelType w:val="hybridMultilevel"/>
    <w:tmpl w:val="C2D4D8FA"/>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0" w15:restartNumberingAfterBreak="0">
    <w:nsid w:val="729814B4"/>
    <w:multiLevelType w:val="hybridMultilevel"/>
    <w:tmpl w:val="FEACB4BC"/>
    <w:lvl w:ilvl="0" w:tplc="BFBAFD32">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5E05372"/>
    <w:multiLevelType w:val="hybridMultilevel"/>
    <w:tmpl w:val="0388DC5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4"/>
  </w:num>
  <w:num w:numId="2">
    <w:abstractNumId w:val="0"/>
  </w:num>
  <w:num w:numId="3">
    <w:abstractNumId w:val="35"/>
  </w:num>
  <w:num w:numId="4">
    <w:abstractNumId w:val="17"/>
  </w:num>
  <w:num w:numId="5">
    <w:abstractNumId w:val="18"/>
  </w:num>
  <w:num w:numId="6">
    <w:abstractNumId w:val="23"/>
    <w:lvlOverride w:ilvl="0">
      <w:lvl w:ilvl="0">
        <w:numFmt w:val="bullet"/>
        <w:lvlText w:val="-"/>
        <w:lvlJc w:val="left"/>
        <w:pPr>
          <w:tabs>
            <w:tab w:val="num" w:pos="240"/>
          </w:tabs>
          <w:ind w:left="240" w:hanging="240"/>
        </w:pPr>
        <w:rPr>
          <w:position w:val="4"/>
          <w:sz w:val="22"/>
          <w:szCs w:val="29"/>
          <w:rtl w:val="0"/>
        </w:rPr>
      </w:lvl>
    </w:lvlOverride>
  </w:num>
  <w:num w:numId="7">
    <w:abstractNumId w:val="10"/>
  </w:num>
  <w:num w:numId="8">
    <w:abstractNumId w:val="23"/>
  </w:num>
  <w:num w:numId="9">
    <w:abstractNumId w:val="20"/>
  </w:num>
  <w:num w:numId="10">
    <w:abstractNumId w:val="7"/>
  </w:num>
  <w:num w:numId="11">
    <w:abstractNumId w:val="31"/>
  </w:num>
  <w:num w:numId="12">
    <w:abstractNumId w:val="30"/>
  </w:num>
  <w:num w:numId="13">
    <w:abstractNumId w:val="26"/>
  </w:num>
  <w:num w:numId="14">
    <w:abstractNumId w:val="34"/>
  </w:num>
  <w:num w:numId="15">
    <w:abstractNumId w:val="9"/>
  </w:num>
  <w:num w:numId="16">
    <w:abstractNumId w:val="15"/>
  </w:num>
  <w:num w:numId="17">
    <w:abstractNumId w:val="25"/>
  </w:num>
  <w:num w:numId="18">
    <w:abstractNumId w:val="36"/>
  </w:num>
  <w:num w:numId="19">
    <w:abstractNumId w:val="22"/>
  </w:num>
  <w:num w:numId="20">
    <w:abstractNumId w:val="37"/>
  </w:num>
  <w:num w:numId="21">
    <w:abstractNumId w:val="29"/>
  </w:num>
  <w:num w:numId="22">
    <w:abstractNumId w:val="40"/>
  </w:num>
  <w:num w:numId="23">
    <w:abstractNumId w:val="11"/>
  </w:num>
  <w:num w:numId="24">
    <w:abstractNumId w:val="38"/>
  </w:num>
  <w:num w:numId="25">
    <w:abstractNumId w:val="27"/>
  </w:num>
  <w:num w:numId="26">
    <w:abstractNumId w:val="19"/>
  </w:num>
  <w:num w:numId="27">
    <w:abstractNumId w:val="13"/>
  </w:num>
  <w:num w:numId="28">
    <w:abstractNumId w:val="16"/>
  </w:num>
  <w:num w:numId="29">
    <w:abstractNumId w:val="2"/>
  </w:num>
  <w:num w:numId="30">
    <w:abstractNumId w:val="39"/>
  </w:num>
  <w:num w:numId="31">
    <w:abstractNumId w:val="33"/>
  </w:num>
  <w:num w:numId="32">
    <w:abstractNumId w:val="14"/>
  </w:num>
  <w:num w:numId="33">
    <w:abstractNumId w:val="8"/>
  </w:num>
  <w:num w:numId="34">
    <w:abstractNumId w:val="3"/>
  </w:num>
  <w:num w:numId="35">
    <w:abstractNumId w:val="41"/>
  </w:num>
  <w:num w:numId="36">
    <w:abstractNumId w:val="4"/>
  </w:num>
  <w:num w:numId="37">
    <w:abstractNumId w:val="12"/>
  </w:num>
  <w:num w:numId="38">
    <w:abstractNumId w:val="6"/>
  </w:num>
  <w:num w:numId="39">
    <w:abstractNumId w:val="32"/>
  </w:num>
  <w:num w:numId="40">
    <w:abstractNumId w:val="5"/>
  </w:num>
  <w:num w:numId="41">
    <w:abstractNumId w:val="28"/>
  </w:num>
  <w:num w:numId="42">
    <w:abstractNumId w:val="2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4B"/>
    <w:rsid w:val="00002349"/>
    <w:rsid w:val="00007294"/>
    <w:rsid w:val="00014B79"/>
    <w:rsid w:val="0002093D"/>
    <w:rsid w:val="00020C0A"/>
    <w:rsid w:val="0004235F"/>
    <w:rsid w:val="00054C3B"/>
    <w:rsid w:val="00074089"/>
    <w:rsid w:val="00083145"/>
    <w:rsid w:val="00094E8D"/>
    <w:rsid w:val="000A0334"/>
    <w:rsid w:val="000A7D52"/>
    <w:rsid w:val="000B672A"/>
    <w:rsid w:val="000C3DCD"/>
    <w:rsid w:val="000C64AC"/>
    <w:rsid w:val="000D290F"/>
    <w:rsid w:val="000E327E"/>
    <w:rsid w:val="000F5E50"/>
    <w:rsid w:val="001024CB"/>
    <w:rsid w:val="00105566"/>
    <w:rsid w:val="001073F4"/>
    <w:rsid w:val="00111313"/>
    <w:rsid w:val="00117A08"/>
    <w:rsid w:val="00131481"/>
    <w:rsid w:val="00133B3B"/>
    <w:rsid w:val="001414B7"/>
    <w:rsid w:val="001542B9"/>
    <w:rsid w:val="001603A8"/>
    <w:rsid w:val="00185A06"/>
    <w:rsid w:val="001B0D61"/>
    <w:rsid w:val="001C5976"/>
    <w:rsid w:val="001D03E5"/>
    <w:rsid w:val="001E72C9"/>
    <w:rsid w:val="002146D4"/>
    <w:rsid w:val="00216B5B"/>
    <w:rsid w:val="002423CF"/>
    <w:rsid w:val="002427BD"/>
    <w:rsid w:val="00267809"/>
    <w:rsid w:val="002825CD"/>
    <w:rsid w:val="0028722E"/>
    <w:rsid w:val="002978FE"/>
    <w:rsid w:val="002A18FC"/>
    <w:rsid w:val="002A393F"/>
    <w:rsid w:val="002A3C3B"/>
    <w:rsid w:val="002B2AED"/>
    <w:rsid w:val="002B5E8C"/>
    <w:rsid w:val="002F38F8"/>
    <w:rsid w:val="003045D8"/>
    <w:rsid w:val="0033084F"/>
    <w:rsid w:val="003327B8"/>
    <w:rsid w:val="003453BF"/>
    <w:rsid w:val="00361C07"/>
    <w:rsid w:val="00363B98"/>
    <w:rsid w:val="00381B4B"/>
    <w:rsid w:val="003B100B"/>
    <w:rsid w:val="003B678B"/>
    <w:rsid w:val="003C08B2"/>
    <w:rsid w:val="003C0D22"/>
    <w:rsid w:val="003C1C33"/>
    <w:rsid w:val="003C2C6F"/>
    <w:rsid w:val="003C3DDF"/>
    <w:rsid w:val="003C7E8E"/>
    <w:rsid w:val="003E24C4"/>
    <w:rsid w:val="003F4F83"/>
    <w:rsid w:val="00401F98"/>
    <w:rsid w:val="00402DF8"/>
    <w:rsid w:val="0040432D"/>
    <w:rsid w:val="00421E7C"/>
    <w:rsid w:val="004271E6"/>
    <w:rsid w:val="00427B47"/>
    <w:rsid w:val="00442D78"/>
    <w:rsid w:val="00453725"/>
    <w:rsid w:val="00453916"/>
    <w:rsid w:val="00454473"/>
    <w:rsid w:val="00471351"/>
    <w:rsid w:val="0047730A"/>
    <w:rsid w:val="00480B29"/>
    <w:rsid w:val="0048133B"/>
    <w:rsid w:val="0048318D"/>
    <w:rsid w:val="0048465B"/>
    <w:rsid w:val="004860C9"/>
    <w:rsid w:val="004A434A"/>
    <w:rsid w:val="004A50DA"/>
    <w:rsid w:val="004A68AA"/>
    <w:rsid w:val="004F39D6"/>
    <w:rsid w:val="004F7556"/>
    <w:rsid w:val="00506EC5"/>
    <w:rsid w:val="00510601"/>
    <w:rsid w:val="00511150"/>
    <w:rsid w:val="005111C3"/>
    <w:rsid w:val="00512A5D"/>
    <w:rsid w:val="00525566"/>
    <w:rsid w:val="005335BB"/>
    <w:rsid w:val="00562BA1"/>
    <w:rsid w:val="005712D5"/>
    <w:rsid w:val="005827D0"/>
    <w:rsid w:val="00585CB4"/>
    <w:rsid w:val="00592253"/>
    <w:rsid w:val="00593358"/>
    <w:rsid w:val="005A45E8"/>
    <w:rsid w:val="005C0300"/>
    <w:rsid w:val="005D5793"/>
    <w:rsid w:val="005E3587"/>
    <w:rsid w:val="005E3E05"/>
    <w:rsid w:val="005E7377"/>
    <w:rsid w:val="005F4AB4"/>
    <w:rsid w:val="00626C03"/>
    <w:rsid w:val="006305F0"/>
    <w:rsid w:val="00637F16"/>
    <w:rsid w:val="00652565"/>
    <w:rsid w:val="00665B45"/>
    <w:rsid w:val="006A495D"/>
    <w:rsid w:val="006A67CF"/>
    <w:rsid w:val="006C1A5D"/>
    <w:rsid w:val="006D52BD"/>
    <w:rsid w:val="006F59E4"/>
    <w:rsid w:val="006F7902"/>
    <w:rsid w:val="00703E12"/>
    <w:rsid w:val="007051B4"/>
    <w:rsid w:val="00731900"/>
    <w:rsid w:val="00750517"/>
    <w:rsid w:val="00754193"/>
    <w:rsid w:val="00781F51"/>
    <w:rsid w:val="00794BD5"/>
    <w:rsid w:val="007A0104"/>
    <w:rsid w:val="007B3FB7"/>
    <w:rsid w:val="007E3926"/>
    <w:rsid w:val="007F1641"/>
    <w:rsid w:val="007F6637"/>
    <w:rsid w:val="00804D3E"/>
    <w:rsid w:val="00804E45"/>
    <w:rsid w:val="008372F2"/>
    <w:rsid w:val="00850C0A"/>
    <w:rsid w:val="00872599"/>
    <w:rsid w:val="0087465B"/>
    <w:rsid w:val="00885807"/>
    <w:rsid w:val="008B09EB"/>
    <w:rsid w:val="008C09BB"/>
    <w:rsid w:val="008C4EDC"/>
    <w:rsid w:val="008C7317"/>
    <w:rsid w:val="008C7EFF"/>
    <w:rsid w:val="008E27C4"/>
    <w:rsid w:val="008E5728"/>
    <w:rsid w:val="00911B3F"/>
    <w:rsid w:val="00912881"/>
    <w:rsid w:val="00922F11"/>
    <w:rsid w:val="0093578E"/>
    <w:rsid w:val="00943B4C"/>
    <w:rsid w:val="00947927"/>
    <w:rsid w:val="00947D04"/>
    <w:rsid w:val="00951A99"/>
    <w:rsid w:val="00957EDF"/>
    <w:rsid w:val="00962300"/>
    <w:rsid w:val="00962407"/>
    <w:rsid w:val="0096282C"/>
    <w:rsid w:val="0098345F"/>
    <w:rsid w:val="009C409F"/>
    <w:rsid w:val="009D2C59"/>
    <w:rsid w:val="009E2F02"/>
    <w:rsid w:val="00A17383"/>
    <w:rsid w:val="00A31DAD"/>
    <w:rsid w:val="00A36C49"/>
    <w:rsid w:val="00A6199C"/>
    <w:rsid w:val="00A860CB"/>
    <w:rsid w:val="00AA2069"/>
    <w:rsid w:val="00AA6FFC"/>
    <w:rsid w:val="00AC5B41"/>
    <w:rsid w:val="00AD4F29"/>
    <w:rsid w:val="00AF33F5"/>
    <w:rsid w:val="00B0488F"/>
    <w:rsid w:val="00B14021"/>
    <w:rsid w:val="00B143D9"/>
    <w:rsid w:val="00B14D63"/>
    <w:rsid w:val="00B242CB"/>
    <w:rsid w:val="00B54552"/>
    <w:rsid w:val="00B57680"/>
    <w:rsid w:val="00B71491"/>
    <w:rsid w:val="00B74E5D"/>
    <w:rsid w:val="00BA1D6B"/>
    <w:rsid w:val="00BB17CB"/>
    <w:rsid w:val="00BB5F2F"/>
    <w:rsid w:val="00BC5632"/>
    <w:rsid w:val="00BD20D4"/>
    <w:rsid w:val="00BD2C37"/>
    <w:rsid w:val="00BD3EC2"/>
    <w:rsid w:val="00BF2CF8"/>
    <w:rsid w:val="00C04BDB"/>
    <w:rsid w:val="00C1084E"/>
    <w:rsid w:val="00C159A1"/>
    <w:rsid w:val="00C45121"/>
    <w:rsid w:val="00C54BD2"/>
    <w:rsid w:val="00C672F5"/>
    <w:rsid w:val="00C758F4"/>
    <w:rsid w:val="00C91C00"/>
    <w:rsid w:val="00C9363D"/>
    <w:rsid w:val="00C957BE"/>
    <w:rsid w:val="00CC5FE4"/>
    <w:rsid w:val="00CD4CE6"/>
    <w:rsid w:val="00CE3B0C"/>
    <w:rsid w:val="00CE40D2"/>
    <w:rsid w:val="00CE5F1F"/>
    <w:rsid w:val="00D13BA6"/>
    <w:rsid w:val="00D15B91"/>
    <w:rsid w:val="00D4086E"/>
    <w:rsid w:val="00D43FB7"/>
    <w:rsid w:val="00D807B0"/>
    <w:rsid w:val="00D850B1"/>
    <w:rsid w:val="00DB130E"/>
    <w:rsid w:val="00DB3014"/>
    <w:rsid w:val="00DB6EE8"/>
    <w:rsid w:val="00DC00F6"/>
    <w:rsid w:val="00DC28F4"/>
    <w:rsid w:val="00DC7059"/>
    <w:rsid w:val="00DD73B3"/>
    <w:rsid w:val="00DE0FBB"/>
    <w:rsid w:val="00E0046C"/>
    <w:rsid w:val="00E05696"/>
    <w:rsid w:val="00E14D88"/>
    <w:rsid w:val="00E2753D"/>
    <w:rsid w:val="00E41F3E"/>
    <w:rsid w:val="00E42CFA"/>
    <w:rsid w:val="00E51B8C"/>
    <w:rsid w:val="00E535E5"/>
    <w:rsid w:val="00E56A09"/>
    <w:rsid w:val="00E64437"/>
    <w:rsid w:val="00E6622E"/>
    <w:rsid w:val="00E8624D"/>
    <w:rsid w:val="00ED6209"/>
    <w:rsid w:val="00EE4D07"/>
    <w:rsid w:val="00EF115F"/>
    <w:rsid w:val="00F14E8A"/>
    <w:rsid w:val="00F25B04"/>
    <w:rsid w:val="00F53FCC"/>
    <w:rsid w:val="00F60A0B"/>
    <w:rsid w:val="00F85E1C"/>
    <w:rsid w:val="00F96FA5"/>
    <w:rsid w:val="00FA0FD3"/>
    <w:rsid w:val="00FA6AE7"/>
    <w:rsid w:val="00FC2E72"/>
    <w:rsid w:val="00FC3A84"/>
    <w:rsid w:val="00FE3F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EE47"/>
  <w15:docId w15:val="{DC5DAA62-37A9-4672-978C-C4F234C8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before="24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1B4B"/>
    <w:pPr>
      <w:spacing w:before="0"/>
    </w:pPr>
    <w:rPr>
      <w:rFonts w:ascii="Times New Roman" w:eastAsia="Times New Roman" w:hAnsi="Times New Roman"/>
      <w:color w:val="000000"/>
      <w:sz w:val="20"/>
      <w:szCs w:val="24"/>
      <w:lang w:eastAsia="es-ES"/>
    </w:rPr>
  </w:style>
  <w:style w:type="paragraph" w:styleId="Ttulo6">
    <w:name w:val="heading 6"/>
    <w:basedOn w:val="Normal"/>
    <w:next w:val="Normal"/>
    <w:link w:val="Ttulo6Car"/>
    <w:qFormat/>
    <w:rsid w:val="0087465B"/>
    <w:pPr>
      <w:ind w:left="720"/>
      <w:outlineLvl w:val="5"/>
    </w:pPr>
    <w:rPr>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F115F"/>
    <w:pPr>
      <w:tabs>
        <w:tab w:val="center" w:pos="4252"/>
        <w:tab w:val="right" w:pos="8504"/>
      </w:tabs>
    </w:pPr>
    <w:rPr>
      <w:rFonts w:ascii="Palatino" w:hAnsi="Palatino" w:cs="Times New Roman"/>
      <w:sz w:val="24"/>
      <w:szCs w:val="20"/>
    </w:rPr>
  </w:style>
  <w:style w:type="character" w:customStyle="1" w:styleId="EncabezadoCar">
    <w:name w:val="Encabezado Car"/>
    <w:basedOn w:val="Fuentedeprrafopredeter"/>
    <w:link w:val="Encabezado"/>
    <w:uiPriority w:val="99"/>
    <w:rsid w:val="00EF115F"/>
    <w:rPr>
      <w:rFonts w:ascii="Palatino" w:eastAsia="Times New Roman" w:hAnsi="Palatino" w:cs="Times New Roman"/>
      <w:color w:val="000000"/>
      <w:sz w:val="24"/>
      <w:szCs w:val="20"/>
      <w:lang w:eastAsia="es-ES"/>
    </w:rPr>
  </w:style>
  <w:style w:type="character" w:customStyle="1" w:styleId="Ttulo6Car">
    <w:name w:val="Título 6 Car"/>
    <w:basedOn w:val="Fuentedeprrafopredeter"/>
    <w:link w:val="Ttulo6"/>
    <w:rsid w:val="0087465B"/>
    <w:rPr>
      <w:rFonts w:ascii="Times New Roman" w:eastAsia="Times New Roman" w:hAnsi="Times New Roman"/>
      <w:color w:val="000000"/>
      <w:sz w:val="28"/>
      <w:szCs w:val="24"/>
      <w:u w:val="single"/>
      <w:lang w:eastAsia="es-ES"/>
    </w:rPr>
  </w:style>
  <w:style w:type="paragraph" w:styleId="Prrafodelista">
    <w:name w:val="List Paragraph"/>
    <w:basedOn w:val="Normal"/>
    <w:uiPriority w:val="34"/>
    <w:qFormat/>
    <w:rsid w:val="002B5E8C"/>
    <w:pPr>
      <w:ind w:left="708"/>
    </w:pPr>
    <w:rPr>
      <w:rFonts w:ascii="Palatino" w:hAnsi="Palatino"/>
      <w:sz w:val="24"/>
    </w:rPr>
  </w:style>
  <w:style w:type="table" w:styleId="Tablaconcuadrcula">
    <w:name w:val="Table Grid"/>
    <w:basedOn w:val="Tablanormal"/>
    <w:uiPriority w:val="39"/>
    <w:rsid w:val="005A45E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53916"/>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916"/>
    <w:rPr>
      <w:rFonts w:ascii="Tahoma" w:eastAsia="Times New Roman" w:hAnsi="Tahoma" w:cs="Tahoma"/>
      <w:color w:val="000000"/>
      <w:sz w:val="16"/>
      <w:szCs w:val="16"/>
      <w:lang w:eastAsia="es-ES"/>
    </w:rPr>
  </w:style>
  <w:style w:type="paragraph" w:styleId="Piedepgina">
    <w:name w:val="footer"/>
    <w:basedOn w:val="Normal"/>
    <w:link w:val="PiedepginaCar"/>
    <w:uiPriority w:val="99"/>
    <w:unhideWhenUsed/>
    <w:rsid w:val="004A50DA"/>
    <w:pPr>
      <w:tabs>
        <w:tab w:val="center" w:pos="4419"/>
        <w:tab w:val="right" w:pos="8838"/>
      </w:tabs>
    </w:pPr>
  </w:style>
  <w:style w:type="character" w:customStyle="1" w:styleId="PiedepginaCar">
    <w:name w:val="Pie de página Car"/>
    <w:basedOn w:val="Fuentedeprrafopredeter"/>
    <w:link w:val="Piedepgina"/>
    <w:uiPriority w:val="99"/>
    <w:rsid w:val="004A50DA"/>
    <w:rPr>
      <w:rFonts w:ascii="Times New Roman" w:eastAsia="Times New Roman" w:hAnsi="Times New Roman"/>
      <w:color w:val="000000"/>
      <w:sz w:val="20"/>
      <w:szCs w:val="24"/>
      <w:lang w:eastAsia="es-ES"/>
    </w:rPr>
  </w:style>
  <w:style w:type="paragraph" w:customStyle="1" w:styleId="Cuerpo">
    <w:name w:val="Cuerpo"/>
    <w:rsid w:val="00506EC5"/>
    <w:pPr>
      <w:pBdr>
        <w:top w:val="nil"/>
        <w:left w:val="nil"/>
        <w:bottom w:val="nil"/>
        <w:right w:val="nil"/>
        <w:between w:val="nil"/>
        <w:bar w:val="nil"/>
      </w:pBdr>
      <w:spacing w:before="0"/>
    </w:pPr>
    <w:rPr>
      <w:rFonts w:ascii="Palatino" w:eastAsia="Arial Unicode MS" w:hAnsi="Arial Unicode MS" w:cs="Arial Unicode MS"/>
      <w:color w:val="000000"/>
      <w:sz w:val="24"/>
      <w:szCs w:val="24"/>
      <w:u w:color="000000"/>
      <w:bdr w:val="nil"/>
      <w:lang w:eastAsia="es-CL"/>
    </w:rPr>
  </w:style>
  <w:style w:type="numbering" w:customStyle="1" w:styleId="Guin">
    <w:name w:val="Guión"/>
    <w:rsid w:val="00506EC5"/>
    <w:pPr>
      <w:numPr>
        <w:numId w:val="8"/>
      </w:numPr>
    </w:pPr>
  </w:style>
  <w:style w:type="paragraph" w:styleId="NormalWeb">
    <w:name w:val="Normal (Web)"/>
    <w:basedOn w:val="Normal"/>
    <w:uiPriority w:val="99"/>
    <w:semiHidden/>
    <w:unhideWhenUsed/>
    <w:rsid w:val="00E0046C"/>
    <w:pPr>
      <w:spacing w:before="100" w:beforeAutospacing="1" w:after="100" w:afterAutospacing="1"/>
      <w:jc w:val="left"/>
    </w:pPr>
    <w:rPr>
      <w:rFonts w:cs="Times New Roman"/>
      <w:color w:val="auto"/>
      <w:sz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83707">
      <w:bodyDiv w:val="1"/>
      <w:marLeft w:val="0"/>
      <w:marRight w:val="0"/>
      <w:marTop w:val="0"/>
      <w:marBottom w:val="0"/>
      <w:divBdr>
        <w:top w:val="none" w:sz="0" w:space="0" w:color="auto"/>
        <w:left w:val="none" w:sz="0" w:space="0" w:color="auto"/>
        <w:bottom w:val="none" w:sz="0" w:space="0" w:color="auto"/>
        <w:right w:val="none" w:sz="0" w:space="0" w:color="auto"/>
      </w:divBdr>
    </w:div>
    <w:div w:id="633799489">
      <w:bodyDiv w:val="1"/>
      <w:marLeft w:val="0"/>
      <w:marRight w:val="0"/>
      <w:marTop w:val="0"/>
      <w:marBottom w:val="0"/>
      <w:divBdr>
        <w:top w:val="none" w:sz="0" w:space="0" w:color="auto"/>
        <w:left w:val="none" w:sz="0" w:space="0" w:color="auto"/>
        <w:bottom w:val="none" w:sz="0" w:space="0" w:color="auto"/>
        <w:right w:val="none" w:sz="0" w:space="0" w:color="auto"/>
      </w:divBdr>
      <w:divsChild>
        <w:div w:id="1047533151">
          <w:marLeft w:val="547"/>
          <w:marRight w:val="0"/>
          <w:marTop w:val="0"/>
          <w:marBottom w:val="0"/>
          <w:divBdr>
            <w:top w:val="none" w:sz="0" w:space="0" w:color="auto"/>
            <w:left w:val="none" w:sz="0" w:space="0" w:color="auto"/>
            <w:bottom w:val="none" w:sz="0" w:space="0" w:color="auto"/>
            <w:right w:val="none" w:sz="0" w:space="0" w:color="auto"/>
          </w:divBdr>
        </w:div>
        <w:div w:id="1315647165">
          <w:marLeft w:val="547"/>
          <w:marRight w:val="0"/>
          <w:marTop w:val="0"/>
          <w:marBottom w:val="0"/>
          <w:divBdr>
            <w:top w:val="none" w:sz="0" w:space="0" w:color="auto"/>
            <w:left w:val="none" w:sz="0" w:space="0" w:color="auto"/>
            <w:bottom w:val="none" w:sz="0" w:space="0" w:color="auto"/>
            <w:right w:val="none" w:sz="0" w:space="0" w:color="auto"/>
          </w:divBdr>
        </w:div>
      </w:divsChild>
    </w:div>
    <w:div w:id="1210189832">
      <w:bodyDiv w:val="1"/>
      <w:marLeft w:val="0"/>
      <w:marRight w:val="0"/>
      <w:marTop w:val="0"/>
      <w:marBottom w:val="0"/>
      <w:divBdr>
        <w:top w:val="none" w:sz="0" w:space="0" w:color="auto"/>
        <w:left w:val="none" w:sz="0" w:space="0" w:color="auto"/>
        <w:bottom w:val="none" w:sz="0" w:space="0" w:color="auto"/>
        <w:right w:val="none" w:sz="0" w:space="0" w:color="auto"/>
      </w:divBdr>
    </w:div>
    <w:div w:id="1282615188">
      <w:bodyDiv w:val="1"/>
      <w:marLeft w:val="0"/>
      <w:marRight w:val="0"/>
      <w:marTop w:val="0"/>
      <w:marBottom w:val="0"/>
      <w:divBdr>
        <w:top w:val="none" w:sz="0" w:space="0" w:color="auto"/>
        <w:left w:val="none" w:sz="0" w:space="0" w:color="auto"/>
        <w:bottom w:val="none" w:sz="0" w:space="0" w:color="auto"/>
        <w:right w:val="none" w:sz="0" w:space="0" w:color="auto"/>
      </w:divBdr>
    </w:div>
    <w:div w:id="1337726432">
      <w:bodyDiv w:val="1"/>
      <w:marLeft w:val="0"/>
      <w:marRight w:val="0"/>
      <w:marTop w:val="0"/>
      <w:marBottom w:val="0"/>
      <w:divBdr>
        <w:top w:val="none" w:sz="0" w:space="0" w:color="auto"/>
        <w:left w:val="none" w:sz="0" w:space="0" w:color="auto"/>
        <w:bottom w:val="none" w:sz="0" w:space="0" w:color="auto"/>
        <w:right w:val="none" w:sz="0" w:space="0" w:color="auto"/>
      </w:divBdr>
    </w:div>
    <w:div w:id="1675642275">
      <w:bodyDiv w:val="1"/>
      <w:marLeft w:val="0"/>
      <w:marRight w:val="0"/>
      <w:marTop w:val="0"/>
      <w:marBottom w:val="0"/>
      <w:divBdr>
        <w:top w:val="none" w:sz="0" w:space="0" w:color="auto"/>
        <w:left w:val="none" w:sz="0" w:space="0" w:color="auto"/>
        <w:bottom w:val="none" w:sz="0" w:space="0" w:color="auto"/>
        <w:right w:val="none" w:sz="0" w:space="0" w:color="auto"/>
      </w:divBdr>
    </w:div>
    <w:div w:id="1917208803">
      <w:bodyDiv w:val="1"/>
      <w:marLeft w:val="0"/>
      <w:marRight w:val="0"/>
      <w:marTop w:val="0"/>
      <w:marBottom w:val="0"/>
      <w:divBdr>
        <w:top w:val="none" w:sz="0" w:space="0" w:color="auto"/>
        <w:left w:val="none" w:sz="0" w:space="0" w:color="auto"/>
        <w:bottom w:val="none" w:sz="0" w:space="0" w:color="auto"/>
        <w:right w:val="none" w:sz="0" w:space="0" w:color="auto"/>
      </w:divBdr>
      <w:divsChild>
        <w:div w:id="842932786">
          <w:marLeft w:val="0"/>
          <w:marRight w:val="0"/>
          <w:marTop w:val="0"/>
          <w:marBottom w:val="0"/>
          <w:divBdr>
            <w:top w:val="none" w:sz="0" w:space="0" w:color="auto"/>
            <w:left w:val="none" w:sz="0" w:space="0" w:color="auto"/>
            <w:bottom w:val="none" w:sz="0" w:space="0" w:color="auto"/>
            <w:right w:val="none" w:sz="0" w:space="0" w:color="auto"/>
          </w:divBdr>
          <w:divsChild>
            <w:div w:id="299654775">
              <w:marLeft w:val="0"/>
              <w:marRight w:val="0"/>
              <w:marTop w:val="0"/>
              <w:marBottom w:val="0"/>
              <w:divBdr>
                <w:top w:val="none" w:sz="0" w:space="0" w:color="auto"/>
                <w:left w:val="none" w:sz="0" w:space="0" w:color="auto"/>
                <w:bottom w:val="none" w:sz="0" w:space="0" w:color="auto"/>
                <w:right w:val="none" w:sz="0" w:space="0" w:color="auto"/>
              </w:divBdr>
              <w:divsChild>
                <w:div w:id="1208682540">
                  <w:marLeft w:val="0"/>
                  <w:marRight w:val="0"/>
                  <w:marTop w:val="0"/>
                  <w:marBottom w:val="0"/>
                  <w:divBdr>
                    <w:top w:val="none" w:sz="0" w:space="0" w:color="auto"/>
                    <w:left w:val="none" w:sz="0" w:space="0" w:color="auto"/>
                    <w:bottom w:val="none" w:sz="0" w:space="0" w:color="auto"/>
                    <w:right w:val="none" w:sz="0" w:space="0" w:color="auto"/>
                  </w:divBdr>
                  <w:divsChild>
                    <w:div w:id="160121319">
                      <w:marLeft w:val="0"/>
                      <w:marRight w:val="0"/>
                      <w:marTop w:val="0"/>
                      <w:marBottom w:val="0"/>
                      <w:divBdr>
                        <w:top w:val="none" w:sz="0" w:space="0" w:color="auto"/>
                        <w:left w:val="none" w:sz="0" w:space="0" w:color="auto"/>
                        <w:bottom w:val="none" w:sz="0" w:space="0" w:color="auto"/>
                        <w:right w:val="none" w:sz="0" w:space="0" w:color="auto"/>
                      </w:divBdr>
                      <w:divsChild>
                        <w:div w:id="587812079">
                          <w:marLeft w:val="0"/>
                          <w:marRight w:val="0"/>
                          <w:marTop w:val="0"/>
                          <w:marBottom w:val="0"/>
                          <w:divBdr>
                            <w:top w:val="none" w:sz="0" w:space="0" w:color="auto"/>
                            <w:left w:val="none" w:sz="0" w:space="0" w:color="auto"/>
                            <w:bottom w:val="none" w:sz="0" w:space="0" w:color="auto"/>
                            <w:right w:val="none" w:sz="0" w:space="0" w:color="auto"/>
                          </w:divBdr>
                          <w:divsChild>
                            <w:div w:id="1370112069">
                              <w:marLeft w:val="0"/>
                              <w:marRight w:val="0"/>
                              <w:marTop w:val="0"/>
                              <w:marBottom w:val="0"/>
                              <w:divBdr>
                                <w:top w:val="none" w:sz="0" w:space="0" w:color="auto"/>
                                <w:left w:val="none" w:sz="0" w:space="0" w:color="auto"/>
                                <w:bottom w:val="none" w:sz="0" w:space="0" w:color="auto"/>
                                <w:right w:val="none" w:sz="0" w:space="0" w:color="auto"/>
                              </w:divBdr>
                              <w:divsChild>
                                <w:div w:id="761292966">
                                  <w:marLeft w:val="0"/>
                                  <w:marRight w:val="0"/>
                                  <w:marTop w:val="0"/>
                                  <w:marBottom w:val="0"/>
                                  <w:divBdr>
                                    <w:top w:val="none" w:sz="0" w:space="0" w:color="auto"/>
                                    <w:left w:val="none" w:sz="0" w:space="0" w:color="auto"/>
                                    <w:bottom w:val="none" w:sz="0" w:space="0" w:color="auto"/>
                                    <w:right w:val="none" w:sz="0" w:space="0" w:color="auto"/>
                                  </w:divBdr>
                                  <w:divsChild>
                                    <w:div w:id="1514152930">
                                      <w:marLeft w:val="0"/>
                                      <w:marRight w:val="0"/>
                                      <w:marTop w:val="0"/>
                                      <w:marBottom w:val="0"/>
                                      <w:divBdr>
                                        <w:top w:val="none" w:sz="0" w:space="0" w:color="auto"/>
                                        <w:left w:val="none" w:sz="0" w:space="0" w:color="auto"/>
                                        <w:bottom w:val="none" w:sz="0" w:space="0" w:color="auto"/>
                                        <w:right w:val="none" w:sz="0" w:space="0" w:color="auto"/>
                                      </w:divBdr>
                                      <w:divsChild>
                                        <w:div w:id="1435250206">
                                          <w:marLeft w:val="0"/>
                                          <w:marRight w:val="0"/>
                                          <w:marTop w:val="0"/>
                                          <w:marBottom w:val="0"/>
                                          <w:divBdr>
                                            <w:top w:val="none" w:sz="0" w:space="0" w:color="auto"/>
                                            <w:left w:val="none" w:sz="0" w:space="0" w:color="auto"/>
                                            <w:bottom w:val="none" w:sz="0" w:space="0" w:color="auto"/>
                                            <w:right w:val="none" w:sz="0" w:space="0" w:color="auto"/>
                                          </w:divBdr>
                                          <w:divsChild>
                                            <w:div w:id="689795482">
                                              <w:marLeft w:val="0"/>
                                              <w:marRight w:val="0"/>
                                              <w:marTop w:val="0"/>
                                              <w:marBottom w:val="0"/>
                                              <w:divBdr>
                                                <w:top w:val="single" w:sz="12" w:space="2" w:color="FFFFCC"/>
                                                <w:left w:val="single" w:sz="12" w:space="2" w:color="FFFFCC"/>
                                                <w:bottom w:val="single" w:sz="12" w:space="2" w:color="FFFFCC"/>
                                                <w:right w:val="single" w:sz="12" w:space="0" w:color="FFFFCC"/>
                                              </w:divBdr>
                                              <w:divsChild>
                                                <w:div w:id="1731030492">
                                                  <w:marLeft w:val="0"/>
                                                  <w:marRight w:val="0"/>
                                                  <w:marTop w:val="0"/>
                                                  <w:marBottom w:val="0"/>
                                                  <w:divBdr>
                                                    <w:top w:val="none" w:sz="0" w:space="0" w:color="auto"/>
                                                    <w:left w:val="none" w:sz="0" w:space="0" w:color="auto"/>
                                                    <w:bottom w:val="none" w:sz="0" w:space="0" w:color="auto"/>
                                                    <w:right w:val="none" w:sz="0" w:space="0" w:color="auto"/>
                                                  </w:divBdr>
                                                  <w:divsChild>
                                                    <w:div w:id="1412895871">
                                                      <w:marLeft w:val="0"/>
                                                      <w:marRight w:val="0"/>
                                                      <w:marTop w:val="0"/>
                                                      <w:marBottom w:val="0"/>
                                                      <w:divBdr>
                                                        <w:top w:val="none" w:sz="0" w:space="0" w:color="auto"/>
                                                        <w:left w:val="none" w:sz="0" w:space="0" w:color="auto"/>
                                                        <w:bottom w:val="none" w:sz="0" w:space="0" w:color="auto"/>
                                                        <w:right w:val="none" w:sz="0" w:space="0" w:color="auto"/>
                                                      </w:divBdr>
                                                      <w:divsChild>
                                                        <w:div w:id="1758750282">
                                                          <w:marLeft w:val="0"/>
                                                          <w:marRight w:val="0"/>
                                                          <w:marTop w:val="0"/>
                                                          <w:marBottom w:val="0"/>
                                                          <w:divBdr>
                                                            <w:top w:val="none" w:sz="0" w:space="0" w:color="auto"/>
                                                            <w:left w:val="none" w:sz="0" w:space="0" w:color="auto"/>
                                                            <w:bottom w:val="none" w:sz="0" w:space="0" w:color="auto"/>
                                                            <w:right w:val="none" w:sz="0" w:space="0" w:color="auto"/>
                                                          </w:divBdr>
                                                          <w:divsChild>
                                                            <w:div w:id="572206099">
                                                              <w:marLeft w:val="0"/>
                                                              <w:marRight w:val="0"/>
                                                              <w:marTop w:val="0"/>
                                                              <w:marBottom w:val="0"/>
                                                              <w:divBdr>
                                                                <w:top w:val="none" w:sz="0" w:space="0" w:color="auto"/>
                                                                <w:left w:val="none" w:sz="0" w:space="0" w:color="auto"/>
                                                                <w:bottom w:val="none" w:sz="0" w:space="0" w:color="auto"/>
                                                                <w:right w:val="none" w:sz="0" w:space="0" w:color="auto"/>
                                                              </w:divBdr>
                                                              <w:divsChild>
                                                                <w:div w:id="38749383">
                                                                  <w:marLeft w:val="0"/>
                                                                  <w:marRight w:val="0"/>
                                                                  <w:marTop w:val="0"/>
                                                                  <w:marBottom w:val="0"/>
                                                                  <w:divBdr>
                                                                    <w:top w:val="none" w:sz="0" w:space="0" w:color="auto"/>
                                                                    <w:left w:val="none" w:sz="0" w:space="0" w:color="auto"/>
                                                                    <w:bottom w:val="none" w:sz="0" w:space="0" w:color="auto"/>
                                                                    <w:right w:val="none" w:sz="0" w:space="0" w:color="auto"/>
                                                                  </w:divBdr>
                                                                  <w:divsChild>
                                                                    <w:div w:id="44645442">
                                                                      <w:marLeft w:val="0"/>
                                                                      <w:marRight w:val="0"/>
                                                                      <w:marTop w:val="0"/>
                                                                      <w:marBottom w:val="0"/>
                                                                      <w:divBdr>
                                                                        <w:top w:val="none" w:sz="0" w:space="0" w:color="auto"/>
                                                                        <w:left w:val="none" w:sz="0" w:space="0" w:color="auto"/>
                                                                        <w:bottom w:val="none" w:sz="0" w:space="0" w:color="auto"/>
                                                                        <w:right w:val="none" w:sz="0" w:space="0" w:color="auto"/>
                                                                      </w:divBdr>
                                                                      <w:divsChild>
                                                                        <w:div w:id="1986624120">
                                                                          <w:marLeft w:val="0"/>
                                                                          <w:marRight w:val="0"/>
                                                                          <w:marTop w:val="0"/>
                                                                          <w:marBottom w:val="0"/>
                                                                          <w:divBdr>
                                                                            <w:top w:val="none" w:sz="0" w:space="0" w:color="auto"/>
                                                                            <w:left w:val="none" w:sz="0" w:space="0" w:color="auto"/>
                                                                            <w:bottom w:val="none" w:sz="0" w:space="0" w:color="auto"/>
                                                                            <w:right w:val="none" w:sz="0" w:space="0" w:color="auto"/>
                                                                          </w:divBdr>
                                                                          <w:divsChild>
                                                                            <w:div w:id="1343628287">
                                                                              <w:marLeft w:val="0"/>
                                                                              <w:marRight w:val="0"/>
                                                                              <w:marTop w:val="0"/>
                                                                              <w:marBottom w:val="0"/>
                                                                              <w:divBdr>
                                                                                <w:top w:val="none" w:sz="0" w:space="0" w:color="auto"/>
                                                                                <w:left w:val="none" w:sz="0" w:space="0" w:color="auto"/>
                                                                                <w:bottom w:val="none" w:sz="0" w:space="0" w:color="auto"/>
                                                                                <w:right w:val="none" w:sz="0" w:space="0" w:color="auto"/>
                                                                              </w:divBdr>
                                                                              <w:divsChild>
                                                                                <w:div w:id="455484561">
                                                                                  <w:marLeft w:val="0"/>
                                                                                  <w:marRight w:val="0"/>
                                                                                  <w:marTop w:val="0"/>
                                                                                  <w:marBottom w:val="0"/>
                                                                                  <w:divBdr>
                                                                                    <w:top w:val="none" w:sz="0" w:space="0" w:color="auto"/>
                                                                                    <w:left w:val="none" w:sz="0" w:space="0" w:color="auto"/>
                                                                                    <w:bottom w:val="none" w:sz="0" w:space="0" w:color="auto"/>
                                                                                    <w:right w:val="none" w:sz="0" w:space="0" w:color="auto"/>
                                                                                  </w:divBdr>
                                                                                  <w:divsChild>
                                                                                    <w:div w:id="1689789436">
                                                                                      <w:marLeft w:val="0"/>
                                                                                      <w:marRight w:val="0"/>
                                                                                      <w:marTop w:val="0"/>
                                                                                      <w:marBottom w:val="0"/>
                                                                                      <w:divBdr>
                                                                                        <w:top w:val="none" w:sz="0" w:space="0" w:color="auto"/>
                                                                                        <w:left w:val="none" w:sz="0" w:space="0" w:color="auto"/>
                                                                                        <w:bottom w:val="none" w:sz="0" w:space="0" w:color="auto"/>
                                                                                        <w:right w:val="none" w:sz="0" w:space="0" w:color="auto"/>
                                                                                      </w:divBdr>
                                                                                      <w:divsChild>
                                                                                        <w:div w:id="766853878">
                                                                                          <w:marLeft w:val="0"/>
                                                                                          <w:marRight w:val="120"/>
                                                                                          <w:marTop w:val="0"/>
                                                                                          <w:marBottom w:val="150"/>
                                                                                          <w:divBdr>
                                                                                            <w:top w:val="single" w:sz="2" w:space="0" w:color="EFEFEF"/>
                                                                                            <w:left w:val="single" w:sz="6" w:space="0" w:color="EFEFEF"/>
                                                                                            <w:bottom w:val="single" w:sz="6" w:space="0" w:color="E2E2E2"/>
                                                                                            <w:right w:val="single" w:sz="6" w:space="0" w:color="EFEFEF"/>
                                                                                          </w:divBdr>
                                                                                          <w:divsChild>
                                                                                            <w:div w:id="2121995463">
                                                                                              <w:marLeft w:val="0"/>
                                                                                              <w:marRight w:val="0"/>
                                                                                              <w:marTop w:val="0"/>
                                                                                              <w:marBottom w:val="0"/>
                                                                                              <w:divBdr>
                                                                                                <w:top w:val="none" w:sz="0" w:space="0" w:color="auto"/>
                                                                                                <w:left w:val="none" w:sz="0" w:space="0" w:color="auto"/>
                                                                                                <w:bottom w:val="none" w:sz="0" w:space="0" w:color="auto"/>
                                                                                                <w:right w:val="none" w:sz="0" w:space="0" w:color="auto"/>
                                                                                              </w:divBdr>
                                                                                              <w:divsChild>
                                                                                                <w:div w:id="1611858260">
                                                                                                  <w:marLeft w:val="0"/>
                                                                                                  <w:marRight w:val="0"/>
                                                                                                  <w:marTop w:val="0"/>
                                                                                                  <w:marBottom w:val="0"/>
                                                                                                  <w:divBdr>
                                                                                                    <w:top w:val="none" w:sz="0" w:space="0" w:color="auto"/>
                                                                                                    <w:left w:val="none" w:sz="0" w:space="0" w:color="auto"/>
                                                                                                    <w:bottom w:val="none" w:sz="0" w:space="0" w:color="auto"/>
                                                                                                    <w:right w:val="none" w:sz="0" w:space="0" w:color="auto"/>
                                                                                                  </w:divBdr>
                                                                                                  <w:divsChild>
                                                                                                    <w:div w:id="1935936442">
                                                                                                      <w:marLeft w:val="0"/>
                                                                                                      <w:marRight w:val="0"/>
                                                                                                      <w:marTop w:val="0"/>
                                                                                                      <w:marBottom w:val="0"/>
                                                                                                      <w:divBdr>
                                                                                                        <w:top w:val="none" w:sz="0" w:space="0" w:color="auto"/>
                                                                                                        <w:left w:val="none" w:sz="0" w:space="0" w:color="auto"/>
                                                                                                        <w:bottom w:val="none" w:sz="0" w:space="0" w:color="auto"/>
                                                                                                        <w:right w:val="none" w:sz="0" w:space="0" w:color="auto"/>
                                                                                                      </w:divBdr>
                                                                                                      <w:divsChild>
                                                                                                        <w:div w:id="121533631">
                                                                                                          <w:marLeft w:val="0"/>
                                                                                                          <w:marRight w:val="0"/>
                                                                                                          <w:marTop w:val="0"/>
                                                                                                          <w:marBottom w:val="0"/>
                                                                                                          <w:divBdr>
                                                                                                            <w:top w:val="none" w:sz="0" w:space="0" w:color="auto"/>
                                                                                                            <w:left w:val="none" w:sz="0" w:space="0" w:color="auto"/>
                                                                                                            <w:bottom w:val="none" w:sz="0" w:space="0" w:color="auto"/>
                                                                                                            <w:right w:val="none" w:sz="0" w:space="0" w:color="auto"/>
                                                                                                          </w:divBdr>
                                                                                                          <w:divsChild>
                                                                                                            <w:div w:id="1142119597">
                                                                                                              <w:marLeft w:val="0"/>
                                                                                                              <w:marRight w:val="0"/>
                                                                                                              <w:marTop w:val="0"/>
                                                                                                              <w:marBottom w:val="0"/>
                                                                                                              <w:divBdr>
                                                                                                                <w:top w:val="single" w:sz="2" w:space="4" w:color="D8D8D8"/>
                                                                                                                <w:left w:val="single" w:sz="2" w:space="0" w:color="D8D8D8"/>
                                                                                                                <w:bottom w:val="single" w:sz="2" w:space="4" w:color="D8D8D8"/>
                                                                                                                <w:right w:val="single" w:sz="2" w:space="0" w:color="D8D8D8"/>
                                                                                                              </w:divBdr>
                                                                                                              <w:divsChild>
                                                                                                                <w:div w:id="1710496595">
                                                                                                                  <w:marLeft w:val="225"/>
                                                                                                                  <w:marRight w:val="225"/>
                                                                                                                  <w:marTop w:val="75"/>
                                                                                                                  <w:marBottom w:val="75"/>
                                                                                                                  <w:divBdr>
                                                                                                                    <w:top w:val="none" w:sz="0" w:space="0" w:color="auto"/>
                                                                                                                    <w:left w:val="none" w:sz="0" w:space="0" w:color="auto"/>
                                                                                                                    <w:bottom w:val="none" w:sz="0" w:space="0" w:color="auto"/>
                                                                                                                    <w:right w:val="none" w:sz="0" w:space="0" w:color="auto"/>
                                                                                                                  </w:divBdr>
                                                                                                                  <w:divsChild>
                                                                                                                    <w:div w:id="2088777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411B-CDE3-4749-B54E-994AADEAC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11</Pages>
  <Words>4174</Words>
  <Characters>22961</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27081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Rodríguez</dc:creator>
  <cp:lastModifiedBy>Pablo Hirmas</cp:lastModifiedBy>
  <cp:revision>11</cp:revision>
  <cp:lastPrinted>2015-08-26T19:00:00Z</cp:lastPrinted>
  <dcterms:created xsi:type="dcterms:W3CDTF">2016-04-15T21:49:00Z</dcterms:created>
  <dcterms:modified xsi:type="dcterms:W3CDTF">2016-04-19T00:53:00Z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