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619F" w14:textId="77777777" w:rsidR="0097520F" w:rsidRDefault="0097520F" w:rsidP="00B9422E">
      <w:pPr>
        <w:jc w:val="both"/>
      </w:pPr>
      <w:r>
        <w:t>Tarea Macro Internacional</w:t>
      </w:r>
    </w:p>
    <w:p w14:paraId="66CF0845" w14:textId="77777777" w:rsidR="0097520F" w:rsidRDefault="0097520F" w:rsidP="00B9422E">
      <w:pPr>
        <w:jc w:val="both"/>
      </w:pPr>
    </w:p>
    <w:p w14:paraId="2F7D347B" w14:textId="77777777" w:rsidR="0097520F" w:rsidRDefault="0097520F" w:rsidP="00B9422E">
      <w:pPr>
        <w:jc w:val="both"/>
      </w:pPr>
      <w:r>
        <w:t>PREGUNTA 2.</w:t>
      </w:r>
    </w:p>
    <w:p w14:paraId="71531E5C" w14:textId="77777777" w:rsidR="0097520F" w:rsidRDefault="0097520F" w:rsidP="00B9422E">
      <w:pPr>
        <w:jc w:val="both"/>
      </w:pPr>
    </w:p>
    <w:p w14:paraId="1CC09ACC" w14:textId="7AB404D2" w:rsidR="0097520F" w:rsidRDefault="0097520F" w:rsidP="00B00FA5">
      <w:pPr>
        <w:pStyle w:val="ListParagraph"/>
        <w:numPr>
          <w:ilvl w:val="0"/>
          <w:numId w:val="2"/>
        </w:numPr>
        <w:jc w:val="both"/>
      </w:pPr>
      <w:r>
        <w:t>Preparar un breve informe sobre los determinantes del precio del cobre en los últimos años y sus efectos.</w:t>
      </w:r>
    </w:p>
    <w:p w14:paraId="23FF42D4" w14:textId="77777777" w:rsidR="0097520F" w:rsidRDefault="0097520F" w:rsidP="00B9422E">
      <w:pPr>
        <w:jc w:val="both"/>
      </w:pPr>
    </w:p>
    <w:p w14:paraId="12B373C5" w14:textId="4D3DBB83" w:rsidR="0097520F" w:rsidRDefault="0097520F" w:rsidP="00B00FA5">
      <w:pPr>
        <w:ind w:left="720" w:firstLine="720"/>
        <w:jc w:val="both"/>
      </w:pPr>
      <w:r>
        <w:t xml:space="preserve">El cobre </w:t>
      </w:r>
      <w:r w:rsidR="00395B74">
        <w:t xml:space="preserve">es un commoditie, el cual es </w:t>
      </w:r>
      <w:r>
        <w:t xml:space="preserve">parte esencial para la producción y construcción </w:t>
      </w:r>
      <w:r w:rsidR="00395B74">
        <w:t xml:space="preserve">a nivel global. </w:t>
      </w:r>
      <w:r w:rsidR="00011DAB">
        <w:t>E</w:t>
      </w:r>
      <w:r>
        <w:t>s por esto su importancia y relevancia en la economía mundial.</w:t>
      </w:r>
      <w:r w:rsidR="00011DAB">
        <w:t xml:space="preserve"> Su precio se de</w:t>
      </w:r>
      <w:r w:rsidR="008B7A85">
        <w:t>termina por la oferta y demanda</w:t>
      </w:r>
      <w:r w:rsidR="00B00FA5">
        <w:t>, condiciones financieras globales y la valuación del dólar</w:t>
      </w:r>
      <w:r w:rsidR="008B7A85">
        <w:t>. El principal determinante es el precio del dólar, ya que el cobre se transa en dicha moneda</w:t>
      </w:r>
      <w:r w:rsidR="00B00FA5">
        <w:t xml:space="preserve"> y en uno de los que fluctúa con mayor rapidez</w:t>
      </w:r>
      <w:r w:rsidR="008B7A85">
        <w:t xml:space="preserve">. Durante el último semestre, hemos visto que efectivamente el precio del dólar </w:t>
      </w:r>
      <w:r w:rsidR="003327F3">
        <w:t>h</w:t>
      </w:r>
      <w:r w:rsidR="008B7A85">
        <w:t>a seguido bajando, mientras el precio del cobre aumenta. Es decir</w:t>
      </w:r>
      <w:r w:rsidR="00B00FA5">
        <w:t>,</w:t>
      </w:r>
      <w:r w:rsidR="008B7A85">
        <w:t xml:space="preserve"> a medida que el dólar se devalúa, </w:t>
      </w:r>
      <w:r w:rsidR="00B00FA5">
        <w:t>el precio del cobre</w:t>
      </w:r>
      <w:r w:rsidR="008B7A85">
        <w:t xml:space="preserve"> </w:t>
      </w:r>
      <w:r w:rsidR="00B00FA5">
        <w:t>aumenta</w:t>
      </w:r>
      <w:r w:rsidR="008B7A85">
        <w:t xml:space="preserve"> en dólares, lo que trae beneficios para Chile.</w:t>
      </w:r>
    </w:p>
    <w:p w14:paraId="626FF801" w14:textId="77777777" w:rsidR="008B7A85" w:rsidRDefault="008B7A85" w:rsidP="00B9422E">
      <w:pPr>
        <w:jc w:val="both"/>
      </w:pPr>
    </w:p>
    <w:p w14:paraId="34EF7FF2" w14:textId="438EEB97" w:rsidR="0097520F" w:rsidRDefault="00B9422E" w:rsidP="00B00FA5">
      <w:pPr>
        <w:ind w:left="720" w:firstLine="720"/>
        <w:jc w:val="both"/>
      </w:pPr>
      <w:r>
        <w:t>Podemos v</w:t>
      </w:r>
      <w:r w:rsidR="008B7A85">
        <w:t>er que desde el año 2002, surge un</w:t>
      </w:r>
      <w:r>
        <w:t xml:space="preserve"> aumento en el precio de este commoditie, lo que se explica por factores tales como la demanda y las condiciones financieras en las que se encontraba la economía global. La demanda pasó radicalmente de las economías del este, a las emergentes como China, la cual representa el 50 por ciento del cons</w:t>
      </w:r>
      <w:r w:rsidR="00323A6A">
        <w:t xml:space="preserve">umo de metales en el mundo. Si bien esto llevo a un brusco aumento del precio, este aumento </w:t>
      </w:r>
      <w:r>
        <w:t>prevaleció hasta 2011, donde en dicho año comenzó a caer</w:t>
      </w:r>
      <w:r w:rsidR="00323A6A">
        <w:t xml:space="preserve"> para luego en desde fines de 2016 volver a repuntar</w:t>
      </w:r>
      <w:r>
        <w:t>. Esto ocurre producto de la disminución en inversión de China</w:t>
      </w:r>
      <w:r w:rsidR="00323A6A">
        <w:t>, y la devaluación de su moneda (entre otros).</w:t>
      </w:r>
    </w:p>
    <w:p w14:paraId="6753C6D6" w14:textId="31F935E9" w:rsidR="00B10420" w:rsidRDefault="00B10420" w:rsidP="00B00FA5">
      <w:pPr>
        <w:ind w:left="720"/>
        <w:jc w:val="both"/>
      </w:pPr>
      <w:r>
        <w:t xml:space="preserve">Esto también tiene consecuencias en las exportaciones de algunos países como Chile, el cual las exportaciones representan un porcentaje importante del PIB. </w:t>
      </w:r>
    </w:p>
    <w:p w14:paraId="13FFED11" w14:textId="77777777" w:rsidR="00B10420" w:rsidRDefault="00B10420" w:rsidP="00B9422E">
      <w:pPr>
        <w:jc w:val="both"/>
      </w:pPr>
    </w:p>
    <w:p w14:paraId="07B2789E" w14:textId="08F57DD9" w:rsidR="00B00FA5" w:rsidRDefault="00D74929" w:rsidP="00B00FA5">
      <w:pPr>
        <w:pStyle w:val="ListParagraph"/>
        <w:numPr>
          <w:ilvl w:val="0"/>
          <w:numId w:val="2"/>
        </w:numPr>
        <w:jc w:val="both"/>
      </w:pPr>
      <w:r>
        <w:t xml:space="preserve">¿Qué esperan los agentes económicos sobre el aumento del precio del cobre? ¿Es un aumento transitorio o permanente? </w:t>
      </w:r>
    </w:p>
    <w:p w14:paraId="0C3283C3" w14:textId="47D18CB9" w:rsidR="00D74929" w:rsidRDefault="00D74929" w:rsidP="00D74929">
      <w:pPr>
        <w:pStyle w:val="ListParagraph"/>
        <w:numPr>
          <w:ilvl w:val="1"/>
          <w:numId w:val="2"/>
        </w:numPr>
        <w:jc w:val="both"/>
      </w:pPr>
      <w:r>
        <w:t>Lo que hemos visto en clases, es que si tenemos un shock transitorio variará únicamente el consumo hoy (Q1) y si tenemos shocks permanentes variará el consumo presente y futuro (Q1, Q2)</w:t>
      </w:r>
    </w:p>
    <w:p w14:paraId="0B266F54" w14:textId="15FDC747" w:rsidR="00483DE5" w:rsidRDefault="00483DE5" w:rsidP="00D42E83">
      <w:pPr>
        <w:pStyle w:val="ListParagraph"/>
        <w:numPr>
          <w:ilvl w:val="2"/>
          <w:numId w:val="2"/>
        </w:numPr>
        <w:jc w:val="both"/>
      </w:pPr>
      <w:r>
        <w:t>El aumento del precio del cobre, pareciera ser repentino, y tener un buen pronóstico para el futuro cercano. El precio del cobre ha vuelto a subir luego de la baja que sufrió desde 2008, sin embargo</w:t>
      </w:r>
      <w:r w:rsidR="00494148">
        <w:t>,</w:t>
      </w:r>
      <w:bookmarkStart w:id="0" w:name="_GoBack"/>
      <w:bookmarkEnd w:id="0"/>
      <w:r>
        <w:t xml:space="preserve"> no ha llegado a esos </w:t>
      </w:r>
      <w:r w:rsidR="009E0F12">
        <w:t xml:space="preserve">mismos niveles. </w:t>
      </w:r>
    </w:p>
    <w:p w14:paraId="08EAECE4" w14:textId="162456E6" w:rsidR="00D42E83" w:rsidRDefault="00D42E83" w:rsidP="00D42E83">
      <w:pPr>
        <w:pStyle w:val="ListParagraph"/>
        <w:numPr>
          <w:ilvl w:val="2"/>
          <w:numId w:val="2"/>
        </w:numPr>
        <w:jc w:val="both"/>
      </w:pPr>
      <w:r>
        <w:t xml:space="preserve">En esta situación, vemos que China ha decidido aumentar su crecimiento </w:t>
      </w:r>
      <w:r w:rsidR="00483DE5">
        <w:t>de forma repentina</w:t>
      </w:r>
      <w:r>
        <w:t xml:space="preserve">, </w:t>
      </w:r>
      <w:r w:rsidR="00483DE5">
        <w:t xml:space="preserve">dado al aumento en el sector inmobiliario que está desarrollando, </w:t>
      </w:r>
      <w:r>
        <w:t>por lo que la demanda de cobre, tender</w:t>
      </w:r>
      <w:r w:rsidR="00483DE5">
        <w:t>á a aumentar de forma transitoria. D</w:t>
      </w:r>
      <w:r>
        <w:t xml:space="preserve">icho </w:t>
      </w:r>
      <w:r w:rsidR="00483DE5">
        <w:t>esto,</w:t>
      </w:r>
      <w:r>
        <w:t xml:space="preserve"> las buenas expectativas que se tienen</w:t>
      </w:r>
      <w:r w:rsidR="00483DE5">
        <w:t>, para el corto plazo, es el motivo por el cual “La Escondida” ha cerrado contratos con mineros por los próximos 18 meses</w:t>
      </w:r>
      <w:r>
        <w:t>.</w:t>
      </w:r>
      <w:r w:rsidR="004057A4">
        <w:t xml:space="preserve"> Vemos también un adelanto de la inversión “</w:t>
      </w:r>
      <w:proofErr w:type="spellStart"/>
      <w:r w:rsidR="004057A4">
        <w:t>early</w:t>
      </w:r>
      <w:proofErr w:type="spellEnd"/>
      <w:r w:rsidR="004057A4">
        <w:t xml:space="preserve"> </w:t>
      </w:r>
      <w:proofErr w:type="spellStart"/>
      <w:r w:rsidR="004057A4">
        <w:t>investment</w:t>
      </w:r>
      <w:proofErr w:type="spellEnd"/>
      <w:r w:rsidR="004057A4">
        <w:t>” lo que aumentará la oferta, especialmente por los principales países productores, Chile y Perú.</w:t>
      </w:r>
      <w:r w:rsidR="00483DE5">
        <w:t xml:space="preserve"> Se espera que el precio </w:t>
      </w:r>
      <w:r w:rsidR="00483DE5">
        <w:lastRenderedPageBreak/>
        <w:t>del cobre aumente un 18% en 2017. Sin embargo, no se pueden desestimar los posibles riesgos que pueden surgir, producto de un aumento repentino de la demanda, ya que puede que no de abasto para la capacidad requerida, también nuevas restricciones medioambientales y limitaciones a la exportación e importación en los principales países consumidores de cobre.</w:t>
      </w:r>
    </w:p>
    <w:p w14:paraId="49983D5B" w14:textId="77777777" w:rsidR="00B00FA5" w:rsidRDefault="00B00FA5" w:rsidP="00B9422E">
      <w:pPr>
        <w:jc w:val="both"/>
      </w:pPr>
    </w:p>
    <w:p w14:paraId="5C36592D" w14:textId="77777777" w:rsidR="00D62C6D" w:rsidRDefault="00B10420" w:rsidP="00B9422E">
      <w:pPr>
        <w:jc w:val="both"/>
      </w:pPr>
      <w:r>
        <w:t xml:space="preserve"> </w:t>
      </w:r>
    </w:p>
    <w:sectPr w:rsidR="00D62C6D" w:rsidSect="00885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D1569"/>
    <w:multiLevelType w:val="hybridMultilevel"/>
    <w:tmpl w:val="A7B69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94EFA"/>
    <w:multiLevelType w:val="hybridMultilevel"/>
    <w:tmpl w:val="6B82C3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0F"/>
    <w:rsid w:val="00011DAB"/>
    <w:rsid w:val="00323A6A"/>
    <w:rsid w:val="003327F3"/>
    <w:rsid w:val="00395B74"/>
    <w:rsid w:val="003D2849"/>
    <w:rsid w:val="004057A4"/>
    <w:rsid w:val="00483DE5"/>
    <w:rsid w:val="00494148"/>
    <w:rsid w:val="00804A79"/>
    <w:rsid w:val="00885BF1"/>
    <w:rsid w:val="008B7A85"/>
    <w:rsid w:val="00966A5B"/>
    <w:rsid w:val="0097520F"/>
    <w:rsid w:val="009E0F12"/>
    <w:rsid w:val="00B00FA5"/>
    <w:rsid w:val="00B10420"/>
    <w:rsid w:val="00B9422E"/>
    <w:rsid w:val="00D42E83"/>
    <w:rsid w:val="00D62C6D"/>
    <w:rsid w:val="00D749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C4D6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464</Words>
  <Characters>2647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Dutilh</dc:creator>
  <cp:keywords/>
  <dc:description/>
  <cp:lastModifiedBy>Marcelo Dutilh</cp:lastModifiedBy>
  <cp:revision>2</cp:revision>
  <dcterms:created xsi:type="dcterms:W3CDTF">2017-08-29T12:21:00Z</dcterms:created>
  <dcterms:modified xsi:type="dcterms:W3CDTF">2017-08-30T15:51:00Z</dcterms:modified>
</cp:coreProperties>
</file>