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544B5" w14:textId="77777777" w:rsidR="001A35EA" w:rsidRDefault="001A35EA" w:rsidP="00CE012E">
      <w:pPr>
        <w:jc w:val="center"/>
        <w:rPr>
          <w:rFonts w:ascii="Comic Sans MS" w:hAnsi="Comic Sans MS"/>
          <w:b/>
        </w:rPr>
      </w:pPr>
    </w:p>
    <w:tbl>
      <w:tblPr>
        <w:tblW w:w="110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96"/>
      </w:tblGrid>
      <w:tr w:rsidR="001A35EA" w:rsidRPr="002E250B" w14:paraId="2FF544B7" w14:textId="77777777" w:rsidTr="000E037D">
        <w:trPr>
          <w:trHeight w:val="346"/>
          <w:jc w:val="center"/>
        </w:trPr>
        <w:tc>
          <w:tcPr>
            <w:tcW w:w="1109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F544B6" w14:textId="28844129" w:rsidR="001A35EA" w:rsidRPr="002E250B" w:rsidRDefault="001A35EA" w:rsidP="000E037D">
            <w:pPr>
              <w:pStyle w:val="Paragrafo"/>
              <w:spacing w:before="120" w:after="0"/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2E250B">
              <w:rPr>
                <w:rFonts w:ascii="Arial" w:hAnsi="Arial"/>
                <w:b/>
                <w:sz w:val="22"/>
                <w:szCs w:val="22"/>
              </w:rPr>
              <w:t>Atestado d</w:t>
            </w:r>
            <w:r>
              <w:rPr>
                <w:rFonts w:ascii="Arial" w:hAnsi="Arial"/>
                <w:b/>
                <w:sz w:val="22"/>
                <w:szCs w:val="22"/>
              </w:rPr>
              <w:t xml:space="preserve">e conformidade das </w:t>
            </w:r>
            <w:r w:rsidR="00E11287">
              <w:rPr>
                <w:rFonts w:ascii="Arial" w:hAnsi="Arial"/>
                <w:b/>
                <w:sz w:val="22"/>
                <w:szCs w:val="22"/>
              </w:rPr>
              <w:t xml:space="preserve">Instalações </w:t>
            </w:r>
            <w:r w:rsidR="008224C0">
              <w:rPr>
                <w:rFonts w:ascii="Arial" w:hAnsi="Arial"/>
                <w:b/>
                <w:sz w:val="22"/>
                <w:szCs w:val="22"/>
              </w:rPr>
              <w:t>E</w:t>
            </w:r>
            <w:r w:rsidRPr="002E250B">
              <w:rPr>
                <w:rFonts w:ascii="Arial" w:hAnsi="Arial"/>
                <w:b/>
                <w:sz w:val="22"/>
                <w:szCs w:val="22"/>
              </w:rPr>
              <w:t>létricas</w:t>
            </w:r>
          </w:p>
        </w:tc>
      </w:tr>
      <w:tr w:rsidR="001A35EA" w:rsidRPr="002E250B" w14:paraId="2FF544B9" w14:textId="77777777" w:rsidTr="000E037D">
        <w:trPr>
          <w:trHeight w:val="251"/>
          <w:jc w:val="center"/>
        </w:trPr>
        <w:tc>
          <w:tcPr>
            <w:tcW w:w="11096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FF544B8" w14:textId="7D3B2C21" w:rsidR="001A35EA" w:rsidRPr="002E250B" w:rsidRDefault="001A35EA" w:rsidP="000E037D">
            <w:pPr>
              <w:rPr>
                <w:rFonts w:ascii="Arial" w:hAnsi="Arial" w:cs="Arial"/>
                <w:szCs w:val="18"/>
              </w:rPr>
            </w:pPr>
            <w:r w:rsidRPr="002E250B">
              <w:rPr>
                <w:rFonts w:ascii="Arial" w:hAnsi="Arial" w:cs="Arial"/>
                <w:szCs w:val="18"/>
              </w:rPr>
              <w:t>Classific</w:t>
            </w:r>
            <w:r>
              <w:rPr>
                <w:rFonts w:ascii="Arial" w:hAnsi="Arial" w:cs="Arial"/>
                <w:szCs w:val="18"/>
              </w:rPr>
              <w:t>ação (uso) da edificação</w:t>
            </w:r>
            <w:r w:rsidR="00853EAC">
              <w:rPr>
                <w:rFonts w:ascii="Arial" w:hAnsi="Arial" w:cs="Arial"/>
                <w:szCs w:val="18"/>
              </w:rPr>
              <w:t xml:space="preserve"> </w:t>
            </w:r>
            <w:r w:rsidR="003D1AA5">
              <w:rPr>
                <w:rFonts w:ascii="Arial" w:hAnsi="Arial" w:cs="Arial"/>
                <w:szCs w:val="18"/>
              </w:rPr>
              <w:t>RESIDENCIAL</w:t>
            </w:r>
            <w:r>
              <w:rPr>
                <w:rFonts w:ascii="Arial" w:hAnsi="Arial" w:cs="Arial"/>
                <w:szCs w:val="18"/>
              </w:rPr>
              <w:t xml:space="preserve">                            </w:t>
            </w:r>
            <w:r w:rsidRPr="002E250B">
              <w:rPr>
                <w:rFonts w:ascii="Arial" w:hAnsi="Arial" w:cs="Arial"/>
                <w:szCs w:val="18"/>
              </w:rPr>
              <w:t>Idade do imóvel:</w:t>
            </w:r>
            <w:r>
              <w:rPr>
                <w:rFonts w:ascii="Arial" w:hAnsi="Arial" w:cs="Arial"/>
                <w:szCs w:val="18"/>
              </w:rPr>
              <w:t xml:space="preserve">   </w:t>
            </w:r>
            <w:r w:rsidR="007F2D0D">
              <w:rPr>
                <w:rFonts w:ascii="Arial" w:hAnsi="Arial" w:cs="Arial"/>
                <w:szCs w:val="18"/>
              </w:rPr>
              <w:t xml:space="preserve"> </w:t>
            </w:r>
            <w:r>
              <w:rPr>
                <w:rFonts w:ascii="Arial" w:hAnsi="Arial" w:cs="Arial"/>
                <w:szCs w:val="18"/>
              </w:rPr>
              <w:t xml:space="preserve">               </w:t>
            </w:r>
          </w:p>
        </w:tc>
      </w:tr>
      <w:tr w:rsidR="001A35EA" w:rsidRPr="002E250B" w14:paraId="2FF544BB" w14:textId="77777777" w:rsidTr="00B83E75">
        <w:trPr>
          <w:trHeight w:val="425"/>
          <w:jc w:val="center"/>
        </w:trPr>
        <w:tc>
          <w:tcPr>
            <w:tcW w:w="11096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FF544BA" w14:textId="57BC56B0" w:rsidR="001A35EA" w:rsidRPr="002E250B" w:rsidRDefault="001A35EA" w:rsidP="001A35EA">
            <w:pPr>
              <w:rPr>
                <w:rFonts w:ascii="Arial" w:hAnsi="Arial" w:cs="Arial"/>
                <w:szCs w:val="18"/>
              </w:rPr>
            </w:pPr>
            <w:r w:rsidRPr="002E250B">
              <w:rPr>
                <w:rFonts w:ascii="Arial" w:hAnsi="Arial" w:cs="Arial"/>
                <w:szCs w:val="18"/>
              </w:rPr>
              <w:t>Endereço</w:t>
            </w:r>
            <w:r w:rsidR="00055414">
              <w:rPr>
                <w:rFonts w:ascii="Arial" w:hAnsi="Arial" w:cs="Arial"/>
                <w:szCs w:val="18"/>
              </w:rPr>
              <w:t xml:space="preserve"> </w:t>
            </w:r>
            <w:r w:rsidR="004B7C3C">
              <w:rPr>
                <w:rFonts w:ascii="Arial" w:hAnsi="Arial" w:cs="Arial"/>
                <w:szCs w:val="18"/>
              </w:rPr>
              <w:t>{</w:t>
            </w:r>
            <w:proofErr w:type="spellStart"/>
            <w:r w:rsidR="004B7C3C">
              <w:rPr>
                <w:rFonts w:ascii="Arial" w:hAnsi="Arial" w:cs="Arial"/>
                <w:szCs w:val="18"/>
              </w:rPr>
              <w:t>endereço_</w:t>
            </w:r>
            <w:r w:rsidR="00F751CF">
              <w:rPr>
                <w:rFonts w:ascii="Arial" w:hAnsi="Arial" w:cs="Arial"/>
                <w:szCs w:val="18"/>
              </w:rPr>
              <w:t>cliente</w:t>
            </w:r>
            <w:proofErr w:type="spellEnd"/>
            <w:r w:rsidR="00F751CF">
              <w:rPr>
                <w:rFonts w:ascii="Arial" w:hAnsi="Arial" w:cs="Arial"/>
                <w:szCs w:val="18"/>
              </w:rPr>
              <w:t>}</w:t>
            </w:r>
          </w:p>
        </w:tc>
      </w:tr>
      <w:tr w:rsidR="001A35EA" w:rsidRPr="002E250B" w14:paraId="2FF544BF" w14:textId="77777777" w:rsidTr="000E037D">
        <w:trPr>
          <w:trHeight w:val="251"/>
          <w:jc w:val="center"/>
        </w:trPr>
        <w:tc>
          <w:tcPr>
            <w:tcW w:w="11096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FF544BE" w14:textId="51568F54" w:rsidR="001A35EA" w:rsidRPr="002E250B" w:rsidRDefault="001A35EA" w:rsidP="001A35EA">
            <w:pPr>
              <w:rPr>
                <w:rFonts w:ascii="Arial" w:hAnsi="Arial" w:cs="Arial"/>
                <w:szCs w:val="18"/>
              </w:rPr>
            </w:pPr>
            <w:r w:rsidRPr="002E250B">
              <w:rPr>
                <w:rFonts w:ascii="Arial" w:hAnsi="Arial" w:cs="Arial"/>
                <w:szCs w:val="18"/>
              </w:rPr>
              <w:t>Pessoa de contato:</w:t>
            </w:r>
            <w:r>
              <w:rPr>
                <w:rFonts w:ascii="Arial" w:hAnsi="Arial" w:cs="Arial"/>
                <w:szCs w:val="18"/>
              </w:rPr>
              <w:t xml:space="preserve">                                           </w:t>
            </w:r>
            <w:r w:rsidRPr="002E250B">
              <w:rPr>
                <w:rFonts w:ascii="Arial" w:hAnsi="Arial" w:cs="Arial"/>
                <w:szCs w:val="18"/>
              </w:rPr>
              <w:t xml:space="preserve">Fone: </w:t>
            </w:r>
          </w:p>
        </w:tc>
      </w:tr>
      <w:tr w:rsidR="001A35EA" w:rsidRPr="002E250B" w14:paraId="2FF544C1" w14:textId="77777777" w:rsidTr="000E037D">
        <w:trPr>
          <w:trHeight w:val="133"/>
          <w:jc w:val="center"/>
        </w:trPr>
        <w:tc>
          <w:tcPr>
            <w:tcW w:w="11096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FF544C0" w14:textId="77777777" w:rsidR="001A35EA" w:rsidRPr="002E250B" w:rsidRDefault="001A35EA" w:rsidP="005A2176">
            <w:pPr>
              <w:pStyle w:val="Paragrafo"/>
              <w:spacing w:before="60" w:after="20" w:line="240" w:lineRule="auto"/>
              <w:jc w:val="center"/>
              <w:rPr>
                <w:rFonts w:ascii="Arial" w:hAnsi="Arial"/>
                <w:b/>
              </w:rPr>
            </w:pPr>
            <w:r w:rsidRPr="002E250B">
              <w:rPr>
                <w:rFonts w:ascii="Arial" w:hAnsi="Arial"/>
                <w:b/>
              </w:rPr>
              <w:t>O responsável pelo fornecimento deste atestado deve preencher todos os campos da tabela a seguir</w:t>
            </w:r>
            <w:r w:rsidRPr="002E250B">
              <w:rPr>
                <w:rFonts w:ascii="Arial" w:hAnsi="Arial"/>
                <w:b/>
                <w:sz w:val="22"/>
                <w:szCs w:val="22"/>
              </w:rPr>
              <w:t>.</w:t>
            </w:r>
          </w:p>
        </w:tc>
      </w:tr>
      <w:tr w:rsidR="001A35EA" w:rsidRPr="002E250B" w14:paraId="2FF54533" w14:textId="77777777" w:rsidTr="000E037D">
        <w:trPr>
          <w:trHeight w:val="11017"/>
          <w:jc w:val="center"/>
        </w:trPr>
        <w:tc>
          <w:tcPr>
            <w:tcW w:w="1109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F544C2" w14:textId="77777777" w:rsidR="001A35EA" w:rsidRPr="002E250B" w:rsidRDefault="001A35EA" w:rsidP="000E037D">
            <w:pPr>
              <w:pStyle w:val="Paragrafo"/>
              <w:spacing w:before="60" w:after="0"/>
              <w:jc w:val="center"/>
              <w:rPr>
                <w:rFonts w:ascii="Arial" w:hAnsi="Arial"/>
              </w:rPr>
            </w:pPr>
            <w:r w:rsidRPr="002E250B">
              <w:rPr>
                <w:rFonts w:ascii="Arial" w:hAnsi="Arial"/>
              </w:rPr>
              <w:t>“C” = CONFORME / “NA” = NÃO APLICÁVEL</w:t>
            </w:r>
          </w:p>
          <w:tbl>
            <w:tblPr>
              <w:tblW w:w="9897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826"/>
              <w:gridCol w:w="8165"/>
              <w:gridCol w:w="452"/>
              <w:gridCol w:w="454"/>
            </w:tblGrid>
            <w:tr w:rsidR="001A35EA" w:rsidRPr="002E250B" w14:paraId="2FF544C7" w14:textId="77777777" w:rsidTr="000E037D">
              <w:trPr>
                <w:trHeight w:val="330"/>
                <w:tblHeader/>
                <w:jc w:val="center"/>
              </w:trPr>
              <w:tc>
                <w:tcPr>
                  <w:tcW w:w="826" w:type="dxa"/>
                  <w:shd w:val="clear" w:color="auto" w:fill="C4BC96"/>
                  <w:vAlign w:val="center"/>
                </w:tcPr>
                <w:p w14:paraId="2FF544C3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Item da IT 41</w:t>
                  </w:r>
                </w:p>
              </w:tc>
              <w:tc>
                <w:tcPr>
                  <w:tcW w:w="8165" w:type="dxa"/>
                  <w:shd w:val="clear" w:color="auto" w:fill="C4BC96"/>
                  <w:vAlign w:val="center"/>
                </w:tcPr>
                <w:p w14:paraId="2FF544C4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Requisito para inspeção visual</w:t>
                  </w:r>
                </w:p>
              </w:tc>
              <w:tc>
                <w:tcPr>
                  <w:tcW w:w="452" w:type="dxa"/>
                  <w:shd w:val="clear" w:color="auto" w:fill="C4BC96"/>
                  <w:vAlign w:val="center"/>
                </w:tcPr>
                <w:p w14:paraId="2FF544C5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C</w:t>
                  </w:r>
                </w:p>
              </w:tc>
              <w:tc>
                <w:tcPr>
                  <w:tcW w:w="454" w:type="dxa"/>
                  <w:shd w:val="clear" w:color="auto" w:fill="C4BC96"/>
                  <w:vAlign w:val="center"/>
                </w:tcPr>
                <w:p w14:paraId="2FF544C6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NA</w:t>
                  </w:r>
                </w:p>
              </w:tc>
            </w:tr>
            <w:tr w:rsidR="001A35EA" w:rsidRPr="002E250B" w14:paraId="2FF544CC" w14:textId="77777777" w:rsidTr="000E037D">
              <w:trPr>
                <w:trHeight w:val="165"/>
                <w:jc w:val="center"/>
              </w:trPr>
              <w:tc>
                <w:tcPr>
                  <w:tcW w:w="826" w:type="dxa"/>
                  <w:vAlign w:val="center"/>
                </w:tcPr>
                <w:p w14:paraId="2FF544C8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6.1</w:t>
                  </w:r>
                </w:p>
              </w:tc>
              <w:tc>
                <w:tcPr>
                  <w:tcW w:w="8165" w:type="dxa"/>
                  <w:vAlign w:val="center"/>
                </w:tcPr>
                <w:p w14:paraId="2FF544C9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Condições de instalação dos condutores isolados, cabos unipolares e cabos multipolares.</w:t>
                  </w:r>
                </w:p>
              </w:tc>
              <w:tc>
                <w:tcPr>
                  <w:tcW w:w="452" w:type="dxa"/>
                  <w:vAlign w:val="center"/>
                </w:tcPr>
                <w:p w14:paraId="2FF544CA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54" w:type="dxa"/>
                  <w:vAlign w:val="center"/>
                </w:tcPr>
                <w:p w14:paraId="2FF544CB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1A35EA" w:rsidRPr="002E250B" w14:paraId="2FF544D1" w14:textId="77777777" w:rsidTr="000E037D">
              <w:trPr>
                <w:trHeight w:val="152"/>
                <w:jc w:val="center"/>
              </w:trPr>
              <w:tc>
                <w:tcPr>
                  <w:tcW w:w="826" w:type="dxa"/>
                  <w:shd w:val="clear" w:color="auto" w:fill="EEECE1"/>
                  <w:vAlign w:val="center"/>
                </w:tcPr>
                <w:p w14:paraId="2FF544CD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6.2</w:t>
                  </w:r>
                </w:p>
              </w:tc>
              <w:tc>
                <w:tcPr>
                  <w:tcW w:w="8165" w:type="dxa"/>
                  <w:shd w:val="clear" w:color="auto" w:fill="EEECE1"/>
                  <w:vAlign w:val="center"/>
                </w:tcPr>
                <w:p w14:paraId="2FF544CE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Os circuitos elétricos devem possuir proteção contra sobrecorrentes (disjuntores ou fusíveis).</w:t>
                  </w:r>
                </w:p>
              </w:tc>
              <w:tc>
                <w:tcPr>
                  <w:tcW w:w="452" w:type="dxa"/>
                  <w:shd w:val="clear" w:color="auto" w:fill="EEECE1"/>
                  <w:vAlign w:val="center"/>
                </w:tcPr>
                <w:p w14:paraId="2FF544CF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54" w:type="dxa"/>
                  <w:shd w:val="clear" w:color="auto" w:fill="EEECE1"/>
                  <w:vAlign w:val="center"/>
                </w:tcPr>
                <w:p w14:paraId="2FF544D0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1A35EA" w:rsidRPr="002E250B" w14:paraId="2FF544D6" w14:textId="77777777" w:rsidTr="000E037D">
              <w:trPr>
                <w:trHeight w:val="165"/>
                <w:jc w:val="center"/>
              </w:trPr>
              <w:tc>
                <w:tcPr>
                  <w:tcW w:w="826" w:type="dxa"/>
                  <w:vAlign w:val="center"/>
                </w:tcPr>
                <w:p w14:paraId="2FF544D2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6.3</w:t>
                  </w:r>
                </w:p>
              </w:tc>
              <w:tc>
                <w:tcPr>
                  <w:tcW w:w="8165" w:type="dxa"/>
                  <w:vAlign w:val="center"/>
                </w:tcPr>
                <w:p w14:paraId="2FF544D3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As partes vivas estão isoladas e/ou protegidas por barreiras ou invólucros.</w:t>
                  </w:r>
                </w:p>
              </w:tc>
              <w:tc>
                <w:tcPr>
                  <w:tcW w:w="452" w:type="dxa"/>
                  <w:vAlign w:val="center"/>
                </w:tcPr>
                <w:p w14:paraId="2FF544D4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54" w:type="dxa"/>
                  <w:vAlign w:val="center"/>
                </w:tcPr>
                <w:p w14:paraId="2FF544D5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1A35EA" w:rsidRPr="002E250B" w14:paraId="2FF544DB" w14:textId="77777777" w:rsidTr="000E037D">
              <w:trPr>
                <w:trHeight w:val="330"/>
                <w:jc w:val="center"/>
              </w:trPr>
              <w:tc>
                <w:tcPr>
                  <w:tcW w:w="826" w:type="dxa"/>
                  <w:shd w:val="clear" w:color="auto" w:fill="EEECE1"/>
                  <w:vAlign w:val="center"/>
                </w:tcPr>
                <w:p w14:paraId="2FF544D7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6.4</w:t>
                  </w:r>
                </w:p>
              </w:tc>
              <w:tc>
                <w:tcPr>
                  <w:tcW w:w="8165" w:type="dxa"/>
                  <w:shd w:val="clear" w:color="auto" w:fill="EEECE1"/>
                  <w:vAlign w:val="center"/>
                </w:tcPr>
                <w:p w14:paraId="2FF544D8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Todo circuito deve dispor de condutor de proteção “fio-terra” e todas as massas da instalação estão ligadas a condutores de proteção (salvo as exceções).</w:t>
                  </w:r>
                </w:p>
              </w:tc>
              <w:tc>
                <w:tcPr>
                  <w:tcW w:w="452" w:type="dxa"/>
                  <w:shd w:val="clear" w:color="auto" w:fill="EEECE1"/>
                  <w:vAlign w:val="center"/>
                </w:tcPr>
                <w:p w14:paraId="2FF544D9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54" w:type="dxa"/>
                  <w:shd w:val="clear" w:color="auto" w:fill="EEECE1"/>
                  <w:vAlign w:val="center"/>
                </w:tcPr>
                <w:p w14:paraId="2FF544DA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1A35EA" w:rsidRPr="002E250B" w14:paraId="2FF544E0" w14:textId="77777777" w:rsidTr="000E037D">
              <w:trPr>
                <w:trHeight w:val="165"/>
                <w:jc w:val="center"/>
              </w:trPr>
              <w:tc>
                <w:tcPr>
                  <w:tcW w:w="826" w:type="dxa"/>
                  <w:vAlign w:val="center"/>
                </w:tcPr>
                <w:p w14:paraId="2FF544DC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6.5</w:t>
                  </w:r>
                </w:p>
              </w:tc>
              <w:tc>
                <w:tcPr>
                  <w:tcW w:w="8165" w:type="dxa"/>
                  <w:vAlign w:val="center"/>
                </w:tcPr>
                <w:p w14:paraId="2FF544DD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 xml:space="preserve">Todas as tomadas de corrente fixas devem ser do tipo com polo de aterramento (2P + T ou 3P+T). </w:t>
                  </w:r>
                </w:p>
              </w:tc>
              <w:tc>
                <w:tcPr>
                  <w:tcW w:w="452" w:type="dxa"/>
                  <w:vAlign w:val="center"/>
                </w:tcPr>
                <w:p w14:paraId="2FF544DE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54" w:type="dxa"/>
                  <w:vAlign w:val="center"/>
                </w:tcPr>
                <w:p w14:paraId="2FF544DF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1A35EA" w:rsidRPr="002E250B" w14:paraId="2FF544E5" w14:textId="77777777" w:rsidTr="000E037D">
              <w:trPr>
                <w:trHeight w:val="330"/>
                <w:jc w:val="center"/>
              </w:trPr>
              <w:tc>
                <w:tcPr>
                  <w:tcW w:w="826" w:type="dxa"/>
                  <w:shd w:val="clear" w:color="auto" w:fill="EEECE1"/>
                  <w:vAlign w:val="center"/>
                </w:tcPr>
                <w:p w14:paraId="2FF544E1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6.6</w:t>
                  </w:r>
                </w:p>
              </w:tc>
              <w:tc>
                <w:tcPr>
                  <w:tcW w:w="8165" w:type="dxa"/>
                  <w:shd w:val="clear" w:color="auto" w:fill="EEECE1"/>
                  <w:vAlign w:val="center"/>
                </w:tcPr>
                <w:p w14:paraId="2FF544E2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 xml:space="preserve">Existência de dispositivo diferencial residual (DR) para proteção </w:t>
                  </w:r>
                  <w:proofErr w:type="gramStart"/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contra choques</w:t>
                  </w:r>
                  <w:proofErr w:type="gramEnd"/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 xml:space="preserve"> elétricos (salvo as exceções do item 6.6). </w:t>
                  </w:r>
                </w:p>
              </w:tc>
              <w:tc>
                <w:tcPr>
                  <w:tcW w:w="452" w:type="dxa"/>
                  <w:shd w:val="clear" w:color="auto" w:fill="EEECE1"/>
                  <w:vAlign w:val="center"/>
                </w:tcPr>
                <w:p w14:paraId="2FF544E3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54" w:type="dxa"/>
                  <w:shd w:val="clear" w:color="auto" w:fill="EEECE1"/>
                  <w:vAlign w:val="center"/>
                </w:tcPr>
                <w:p w14:paraId="2FF544E4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1A35EA" w:rsidRPr="002E250B" w14:paraId="2FF544EA" w14:textId="77777777" w:rsidTr="000E037D">
              <w:trPr>
                <w:trHeight w:val="330"/>
                <w:jc w:val="center"/>
              </w:trPr>
              <w:tc>
                <w:tcPr>
                  <w:tcW w:w="826" w:type="dxa"/>
                  <w:vAlign w:val="center"/>
                </w:tcPr>
                <w:p w14:paraId="2FF544E6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6.7</w:t>
                  </w:r>
                </w:p>
              </w:tc>
              <w:tc>
                <w:tcPr>
                  <w:tcW w:w="8165" w:type="dxa"/>
                  <w:vAlign w:val="center"/>
                </w:tcPr>
                <w:p w14:paraId="2FF544E7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Quando houver possibilidade de os componentes da instalação elétrica representarem perigo de incêndio para os materiais adjacentes, deverá haver a devida proteção.</w:t>
                  </w:r>
                </w:p>
              </w:tc>
              <w:tc>
                <w:tcPr>
                  <w:tcW w:w="452" w:type="dxa"/>
                  <w:vAlign w:val="center"/>
                </w:tcPr>
                <w:p w14:paraId="2FF544E8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54" w:type="dxa"/>
                  <w:vAlign w:val="center"/>
                </w:tcPr>
                <w:p w14:paraId="2FF544E9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1A35EA" w:rsidRPr="002E250B" w14:paraId="2FF544EF" w14:textId="77777777" w:rsidTr="000E037D">
              <w:trPr>
                <w:cantSplit/>
                <w:trHeight w:val="152"/>
                <w:jc w:val="center"/>
              </w:trPr>
              <w:tc>
                <w:tcPr>
                  <w:tcW w:w="826" w:type="dxa"/>
                  <w:vMerge w:val="restart"/>
                  <w:shd w:val="clear" w:color="auto" w:fill="EEECE1"/>
                  <w:vAlign w:val="center"/>
                </w:tcPr>
                <w:p w14:paraId="2FF544EB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6.8</w:t>
                  </w:r>
                </w:p>
              </w:tc>
              <w:tc>
                <w:tcPr>
                  <w:tcW w:w="8165" w:type="dxa"/>
                  <w:shd w:val="clear" w:color="auto" w:fill="EEECE1"/>
                  <w:vAlign w:val="center"/>
                </w:tcPr>
                <w:p w14:paraId="2FF544EC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 xml:space="preserve">Os quadros de distribuição devem ser instalados em locais de fácil acesso. </w:t>
                  </w:r>
                </w:p>
              </w:tc>
              <w:tc>
                <w:tcPr>
                  <w:tcW w:w="452" w:type="dxa"/>
                  <w:shd w:val="clear" w:color="auto" w:fill="EEECE1"/>
                  <w:vAlign w:val="center"/>
                </w:tcPr>
                <w:p w14:paraId="2FF544ED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54" w:type="dxa"/>
                  <w:shd w:val="clear" w:color="auto" w:fill="EEECE1"/>
                  <w:vAlign w:val="center"/>
                </w:tcPr>
                <w:p w14:paraId="2FF544EE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1A35EA" w:rsidRPr="002E250B" w14:paraId="2FF544F4" w14:textId="77777777" w:rsidTr="000E037D">
              <w:trPr>
                <w:cantSplit/>
                <w:trHeight w:val="342"/>
                <w:jc w:val="center"/>
              </w:trPr>
              <w:tc>
                <w:tcPr>
                  <w:tcW w:w="826" w:type="dxa"/>
                  <w:vMerge/>
                  <w:shd w:val="clear" w:color="auto" w:fill="EEECE1"/>
                  <w:vAlign w:val="center"/>
                </w:tcPr>
                <w:p w14:paraId="2FF544F0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8165" w:type="dxa"/>
                  <w:vAlign w:val="center"/>
                </w:tcPr>
                <w:p w14:paraId="2FF544F1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Os quadros de distribuição devem ser providos de identificação e sinalização do lado externo, de forma legível e não facilmente removível.</w:t>
                  </w:r>
                </w:p>
              </w:tc>
              <w:tc>
                <w:tcPr>
                  <w:tcW w:w="452" w:type="dxa"/>
                  <w:vAlign w:val="center"/>
                </w:tcPr>
                <w:p w14:paraId="2FF544F2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54" w:type="dxa"/>
                  <w:vAlign w:val="center"/>
                </w:tcPr>
                <w:p w14:paraId="2FF544F3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1A35EA" w:rsidRPr="002E250B" w14:paraId="2FF544F9" w14:textId="77777777" w:rsidTr="000E037D">
              <w:trPr>
                <w:cantSplit/>
                <w:trHeight w:val="507"/>
                <w:jc w:val="center"/>
              </w:trPr>
              <w:tc>
                <w:tcPr>
                  <w:tcW w:w="826" w:type="dxa"/>
                  <w:vMerge/>
                  <w:shd w:val="clear" w:color="auto" w:fill="EEECE1"/>
                  <w:vAlign w:val="center"/>
                </w:tcPr>
                <w:p w14:paraId="2FF544F5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8165" w:type="dxa"/>
                  <w:shd w:val="clear" w:color="auto" w:fill="EEECE1"/>
                  <w:vAlign w:val="center"/>
                </w:tcPr>
                <w:p w14:paraId="2FF544F6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Os componentes dos quadros devem ser identificados de tal forma que a correspondência entre componentes e respectivos circuitos possa ser prontamente reconhecida, de forma legível e não facilmente removível.</w:t>
                  </w:r>
                </w:p>
              </w:tc>
              <w:tc>
                <w:tcPr>
                  <w:tcW w:w="452" w:type="dxa"/>
                  <w:shd w:val="clear" w:color="auto" w:fill="EEECE1"/>
                  <w:vAlign w:val="center"/>
                </w:tcPr>
                <w:p w14:paraId="2FF544F7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54" w:type="dxa"/>
                  <w:shd w:val="clear" w:color="auto" w:fill="EEECE1"/>
                  <w:vAlign w:val="center"/>
                </w:tcPr>
                <w:p w14:paraId="2FF544F8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1A35EA" w:rsidRPr="002E250B" w14:paraId="2FF544FE" w14:textId="77777777" w:rsidTr="000E037D">
              <w:trPr>
                <w:cantSplit/>
                <w:trHeight w:val="165"/>
                <w:jc w:val="center"/>
              </w:trPr>
              <w:tc>
                <w:tcPr>
                  <w:tcW w:w="826" w:type="dxa"/>
                  <w:vAlign w:val="center"/>
                </w:tcPr>
                <w:p w14:paraId="2FF544FA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bCs/>
                      <w:sz w:val="16"/>
                      <w:szCs w:val="16"/>
                    </w:rPr>
                    <w:t>6.9</w:t>
                  </w:r>
                </w:p>
              </w:tc>
              <w:tc>
                <w:tcPr>
                  <w:tcW w:w="8165" w:type="dxa"/>
                  <w:vAlign w:val="center"/>
                </w:tcPr>
                <w:p w14:paraId="2FF544FB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Sistema de proteção contra descargas atmosféricas (SPDA).</w:t>
                  </w:r>
                </w:p>
              </w:tc>
              <w:tc>
                <w:tcPr>
                  <w:tcW w:w="452" w:type="dxa"/>
                  <w:vAlign w:val="center"/>
                </w:tcPr>
                <w:p w14:paraId="2FF544FC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54" w:type="dxa"/>
                  <w:vAlign w:val="center"/>
                </w:tcPr>
                <w:p w14:paraId="2FF544FD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1A35EA" w:rsidRPr="002E250B" w14:paraId="2FF54503" w14:textId="77777777" w:rsidTr="000E037D">
              <w:trPr>
                <w:trHeight w:val="330"/>
                <w:jc w:val="center"/>
              </w:trPr>
              <w:tc>
                <w:tcPr>
                  <w:tcW w:w="826" w:type="dxa"/>
                  <w:shd w:val="clear" w:color="auto" w:fill="EEECE1"/>
                  <w:vAlign w:val="center"/>
                </w:tcPr>
                <w:p w14:paraId="2FF544FF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bCs/>
                      <w:sz w:val="16"/>
                      <w:szCs w:val="16"/>
                    </w:rPr>
                    <w:t>7.1.2</w:t>
                  </w:r>
                </w:p>
              </w:tc>
              <w:tc>
                <w:tcPr>
                  <w:tcW w:w="8165" w:type="dxa"/>
                  <w:shd w:val="clear" w:color="auto" w:fill="EEECE1"/>
                  <w:vAlign w:val="center"/>
                </w:tcPr>
                <w:p w14:paraId="2FF54500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Os quadros, circuitos e linhas dos sistemas de segurança contra incêndio devem ser independentes dos circuitos comuns.</w:t>
                  </w:r>
                </w:p>
              </w:tc>
              <w:tc>
                <w:tcPr>
                  <w:tcW w:w="452" w:type="dxa"/>
                  <w:shd w:val="clear" w:color="auto" w:fill="EEECE1"/>
                  <w:vAlign w:val="center"/>
                </w:tcPr>
                <w:p w14:paraId="2FF54501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54" w:type="dxa"/>
                  <w:shd w:val="clear" w:color="auto" w:fill="EEECE1"/>
                  <w:vAlign w:val="center"/>
                </w:tcPr>
                <w:p w14:paraId="2FF54502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1A35EA" w:rsidRPr="002E250B" w14:paraId="2FF54508" w14:textId="77777777" w:rsidTr="000E037D">
              <w:trPr>
                <w:trHeight w:val="662"/>
                <w:jc w:val="center"/>
              </w:trPr>
              <w:tc>
                <w:tcPr>
                  <w:tcW w:w="826" w:type="dxa"/>
                  <w:vAlign w:val="center"/>
                </w:tcPr>
                <w:p w14:paraId="2FF54504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bCs/>
                      <w:sz w:val="16"/>
                      <w:szCs w:val="16"/>
                    </w:rPr>
                    <w:t>7.1.3 a 7.1.5</w:t>
                  </w:r>
                </w:p>
              </w:tc>
              <w:tc>
                <w:tcPr>
                  <w:tcW w:w="8165" w:type="dxa"/>
                  <w:vAlign w:val="center"/>
                </w:tcPr>
                <w:p w14:paraId="2FF54505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bCs/>
                      <w:sz w:val="16"/>
                      <w:szCs w:val="16"/>
                    </w:rPr>
                    <w:t>As fontes de energia, os quadros, os circuitos e as linhas elétricas que alimentam equipamentos de segurança destinados ao combate e supressão de incêndio, à ventilação, à pressurização e ao controle de fumaça devem estar devidamente protegidos com material resistente ao fogo ou enclausurados em ambientes resistentes ao fogo.</w:t>
                  </w:r>
                </w:p>
              </w:tc>
              <w:tc>
                <w:tcPr>
                  <w:tcW w:w="452" w:type="dxa"/>
                  <w:vAlign w:val="center"/>
                </w:tcPr>
                <w:p w14:paraId="2FF54506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54" w:type="dxa"/>
                  <w:vAlign w:val="center"/>
                </w:tcPr>
                <w:p w14:paraId="2FF54507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1A35EA" w:rsidRPr="002E250B" w14:paraId="2FF5450D" w14:textId="77777777" w:rsidTr="000E037D">
              <w:trPr>
                <w:trHeight w:val="330"/>
                <w:jc w:val="center"/>
              </w:trPr>
              <w:tc>
                <w:tcPr>
                  <w:tcW w:w="826" w:type="dxa"/>
                  <w:shd w:val="clear" w:color="auto" w:fill="EEECE1"/>
                  <w:vAlign w:val="center"/>
                </w:tcPr>
                <w:p w14:paraId="2FF54509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bCs/>
                      <w:sz w:val="16"/>
                      <w:szCs w:val="16"/>
                    </w:rPr>
                    <w:t>7.1.6</w:t>
                  </w:r>
                </w:p>
              </w:tc>
              <w:tc>
                <w:tcPr>
                  <w:tcW w:w="8165" w:type="dxa"/>
                  <w:shd w:val="clear" w:color="auto" w:fill="EEECE1"/>
                  <w:vAlign w:val="center"/>
                </w:tcPr>
                <w:p w14:paraId="2FF5450A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bCs/>
                      <w:sz w:val="16"/>
                      <w:szCs w:val="16"/>
                    </w:rPr>
                    <w:t>Sala do motogerador e circuitos elétricos de segurança por ele alimentados estão em conformidade com o item 7.1.6.</w:t>
                  </w:r>
                </w:p>
              </w:tc>
              <w:tc>
                <w:tcPr>
                  <w:tcW w:w="452" w:type="dxa"/>
                  <w:shd w:val="clear" w:color="auto" w:fill="EEECE1"/>
                  <w:vAlign w:val="center"/>
                </w:tcPr>
                <w:p w14:paraId="2FF5450B" w14:textId="3E2154E3" w:rsidR="001A35EA" w:rsidRPr="002E250B" w:rsidRDefault="002272B9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54" w:type="dxa"/>
                  <w:shd w:val="clear" w:color="auto" w:fill="EEECE1"/>
                  <w:vAlign w:val="center"/>
                </w:tcPr>
                <w:p w14:paraId="2FF5450C" w14:textId="084AF18D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1A35EA" w:rsidRPr="002E250B" w14:paraId="2FF54512" w14:textId="77777777" w:rsidTr="000E037D">
              <w:trPr>
                <w:trHeight w:val="215"/>
                <w:jc w:val="center"/>
              </w:trPr>
              <w:tc>
                <w:tcPr>
                  <w:tcW w:w="826" w:type="dxa"/>
                  <w:vAlign w:val="center"/>
                </w:tcPr>
                <w:p w14:paraId="2FF5450E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bCs/>
                      <w:sz w:val="16"/>
                      <w:szCs w:val="16"/>
                    </w:rPr>
                    <w:t>7.1.9</w:t>
                  </w:r>
                </w:p>
              </w:tc>
              <w:tc>
                <w:tcPr>
                  <w:tcW w:w="8165" w:type="dxa"/>
                  <w:vAlign w:val="center"/>
                </w:tcPr>
                <w:p w14:paraId="2FF5450F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bCs/>
                      <w:sz w:val="16"/>
                      <w:szCs w:val="16"/>
                    </w:rPr>
                    <w:t>Circuitos de corrente alternada estão separados dos circuitos de corrente contínua.</w:t>
                  </w:r>
                </w:p>
              </w:tc>
              <w:tc>
                <w:tcPr>
                  <w:tcW w:w="452" w:type="dxa"/>
                  <w:vAlign w:val="center"/>
                </w:tcPr>
                <w:p w14:paraId="2FF54510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54" w:type="dxa"/>
                  <w:vAlign w:val="center"/>
                </w:tcPr>
                <w:p w14:paraId="2FF54511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1A35EA" w:rsidRPr="002E250B" w14:paraId="2FF54517" w14:textId="77777777" w:rsidTr="000E037D">
              <w:trPr>
                <w:trHeight w:val="165"/>
                <w:jc w:val="center"/>
              </w:trPr>
              <w:tc>
                <w:tcPr>
                  <w:tcW w:w="826" w:type="dxa"/>
                  <w:shd w:val="clear" w:color="auto" w:fill="EEECE1"/>
                  <w:vAlign w:val="center"/>
                </w:tcPr>
                <w:p w14:paraId="2FF54513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8.1 e 8.3</w:t>
                  </w:r>
                </w:p>
              </w:tc>
              <w:tc>
                <w:tcPr>
                  <w:tcW w:w="8165" w:type="dxa"/>
                  <w:shd w:val="clear" w:color="auto" w:fill="EEECE1"/>
                  <w:vAlign w:val="center"/>
                </w:tcPr>
                <w:p w14:paraId="2FF54514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Comprovação de Responsabilidade Técnica </w:t>
                  </w: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específica do sistema elétrico (projeto, execução, inspeção, manutenção – conforme o caso).</w:t>
                  </w:r>
                </w:p>
              </w:tc>
              <w:tc>
                <w:tcPr>
                  <w:tcW w:w="452" w:type="dxa"/>
                  <w:shd w:val="clear" w:color="auto" w:fill="EEECE1"/>
                  <w:vAlign w:val="center"/>
                </w:tcPr>
                <w:p w14:paraId="2FF54515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54" w:type="dxa"/>
                  <w:shd w:val="clear" w:color="auto" w:fill="EEECE1"/>
                  <w:vAlign w:val="center"/>
                </w:tcPr>
                <w:p w14:paraId="2FF54516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1A35EA" w:rsidRPr="002E250B" w14:paraId="2FF5451A" w14:textId="77777777" w:rsidTr="005A2176">
              <w:trPr>
                <w:trHeight w:val="457"/>
                <w:jc w:val="center"/>
              </w:trPr>
              <w:tc>
                <w:tcPr>
                  <w:tcW w:w="826" w:type="dxa"/>
                  <w:vAlign w:val="center"/>
                </w:tcPr>
                <w:p w14:paraId="2FF54518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Obs.</w:t>
                  </w:r>
                </w:p>
              </w:tc>
              <w:tc>
                <w:tcPr>
                  <w:tcW w:w="9071" w:type="dxa"/>
                  <w:gridSpan w:val="3"/>
                  <w:vAlign w:val="center"/>
                </w:tcPr>
                <w:p w14:paraId="2FF54519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14:paraId="2FF5451B" w14:textId="77777777" w:rsidR="001A35EA" w:rsidRPr="002E250B" w:rsidRDefault="001A35EA" w:rsidP="000E037D">
            <w:pPr>
              <w:pStyle w:val="Paragrafo"/>
              <w:spacing w:after="0" w:line="240" w:lineRule="auto"/>
              <w:ind w:left="83"/>
              <w:rPr>
                <w:rFonts w:ascii="Arial" w:hAnsi="Arial"/>
              </w:rPr>
            </w:pPr>
          </w:p>
          <w:p w14:paraId="2FF5451C" w14:textId="77777777" w:rsidR="001A35EA" w:rsidRPr="002E250B" w:rsidRDefault="001A35EA" w:rsidP="000E037D">
            <w:pPr>
              <w:pStyle w:val="Paragrafo"/>
              <w:spacing w:after="0" w:line="288" w:lineRule="auto"/>
              <w:ind w:left="83"/>
              <w:rPr>
                <w:rFonts w:ascii="Arial" w:hAnsi="Arial"/>
                <w:b/>
                <w:sz w:val="22"/>
                <w:szCs w:val="22"/>
              </w:rPr>
            </w:pPr>
            <w:r w:rsidRPr="002E250B">
              <w:rPr>
                <w:rFonts w:ascii="Arial" w:hAnsi="Arial"/>
                <w:b/>
                <w:sz w:val="22"/>
                <w:szCs w:val="22"/>
              </w:rPr>
              <w:t>Avaliação geral das instalações elétricas:</w:t>
            </w:r>
          </w:p>
          <w:p w14:paraId="2FF5451D" w14:textId="77777777" w:rsidR="001A35EA" w:rsidRPr="002E250B" w:rsidRDefault="001A35EA" w:rsidP="000E037D">
            <w:pPr>
              <w:pStyle w:val="Paragrafo"/>
              <w:spacing w:after="0" w:line="288" w:lineRule="auto"/>
              <w:ind w:left="83"/>
              <w:rPr>
                <w:rFonts w:ascii="Arial" w:hAnsi="Arial"/>
              </w:rPr>
            </w:pPr>
            <w:r w:rsidRPr="002E250B">
              <w:rPr>
                <w:rFonts w:ascii="Arial" w:hAnsi="Arial"/>
              </w:rPr>
              <w:t xml:space="preserve">Atesto, nesta data, que o sistema elétrico da edificação (incluindo o SPDA) foi inspecionado e verificado conforme as prescrições da NBR 5410 (capítulo “Verificação final”), da NBR 5419 e NBR 10898 (tensão máxima no circuito) e encontra-se em conformidade, </w:t>
            </w:r>
            <w:r w:rsidRPr="000C5732">
              <w:rPr>
                <w:rFonts w:ascii="Arial" w:hAnsi="Arial"/>
              </w:rPr>
              <w:t>estando o proprietário, e/ou responsável pelo uso, ciente das responsabilidades constantes do item 2 da IT 41.</w:t>
            </w:r>
          </w:p>
          <w:p w14:paraId="2FF5451E" w14:textId="77777777" w:rsidR="001A35EA" w:rsidRPr="002E250B" w:rsidRDefault="001A35EA" w:rsidP="000E037D">
            <w:pPr>
              <w:pStyle w:val="Paragrafo"/>
              <w:spacing w:after="0" w:line="240" w:lineRule="auto"/>
              <w:ind w:left="83"/>
              <w:rPr>
                <w:rFonts w:ascii="Arial" w:hAnsi="Arial"/>
              </w:rPr>
            </w:pPr>
          </w:p>
          <w:p w14:paraId="2FF5451F" w14:textId="47BAA896" w:rsidR="001A35EA" w:rsidRPr="002E250B" w:rsidRDefault="009B1514" w:rsidP="000E037D">
            <w:pPr>
              <w:pStyle w:val="Paragrafo"/>
              <w:spacing w:after="0" w:line="240" w:lineRule="auto"/>
              <w:ind w:left="83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</w:t>
            </w:r>
            <w:r w:rsidR="001A35EA">
              <w:rPr>
                <w:rFonts w:ascii="Arial" w:hAnsi="Arial"/>
              </w:rPr>
              <w:t xml:space="preserve">Data da inspeção: </w:t>
            </w:r>
          </w:p>
          <w:tbl>
            <w:tblPr>
              <w:tblW w:w="982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4910"/>
              <w:gridCol w:w="4910"/>
            </w:tblGrid>
            <w:tr w:rsidR="001A35EA" w:rsidRPr="002E250B" w14:paraId="2FF54531" w14:textId="77777777" w:rsidTr="005A2176">
              <w:trPr>
                <w:trHeight w:val="1300"/>
                <w:jc w:val="center"/>
              </w:trPr>
              <w:tc>
                <w:tcPr>
                  <w:tcW w:w="491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FF54520" w14:textId="77777777" w:rsidR="001A35EA" w:rsidRPr="009213C2" w:rsidRDefault="001A35EA" w:rsidP="000E037D">
                  <w:pPr>
                    <w:pStyle w:val="Paragrafo"/>
                    <w:spacing w:after="0" w:line="240" w:lineRule="auto"/>
                    <w:jc w:val="left"/>
                    <w:rPr>
                      <w:rFonts w:ascii="Arial" w:hAnsi="Arial"/>
                    </w:rPr>
                  </w:pPr>
                  <w:r w:rsidRPr="009213C2">
                    <w:rPr>
                      <w:rFonts w:ascii="Arial" w:hAnsi="Arial"/>
                    </w:rPr>
                    <w:t>Responsável técnico:</w:t>
                  </w:r>
                  <w:r>
                    <w:rPr>
                      <w:rFonts w:ascii="Arial" w:hAnsi="Arial"/>
                    </w:rPr>
                    <w:t xml:space="preserve"> Rafael Fernando Corrêa</w:t>
                  </w:r>
                </w:p>
                <w:p w14:paraId="2FF54521" w14:textId="77777777" w:rsidR="001A35EA" w:rsidRDefault="001A35EA" w:rsidP="005A2176">
                  <w:pPr>
                    <w:pStyle w:val="Paragrafo"/>
                    <w:spacing w:after="0" w:line="240" w:lineRule="auto"/>
                    <w:ind w:left="-546" w:firstLine="283"/>
                    <w:jc w:val="left"/>
                    <w:rPr>
                      <w:rFonts w:ascii="Arial" w:hAnsi="Arial"/>
                    </w:rPr>
                  </w:pPr>
                </w:p>
                <w:p w14:paraId="2FF54522" w14:textId="77777777" w:rsidR="005A2176" w:rsidRDefault="005A2176" w:rsidP="005A2176">
                  <w:pPr>
                    <w:pStyle w:val="Paragrafo"/>
                    <w:spacing w:after="0" w:line="240" w:lineRule="auto"/>
                    <w:ind w:left="-546" w:firstLine="283"/>
                    <w:jc w:val="left"/>
                    <w:rPr>
                      <w:rFonts w:ascii="Arial" w:hAnsi="Arial"/>
                    </w:rPr>
                  </w:pPr>
                </w:p>
                <w:p w14:paraId="2FF54523" w14:textId="77777777" w:rsidR="005A2176" w:rsidRDefault="005A2176" w:rsidP="005A2176">
                  <w:pPr>
                    <w:pStyle w:val="Paragrafo"/>
                    <w:spacing w:after="0" w:line="240" w:lineRule="auto"/>
                    <w:ind w:left="-546" w:firstLine="283"/>
                    <w:jc w:val="left"/>
                    <w:rPr>
                      <w:rFonts w:ascii="Arial" w:hAnsi="Arial"/>
                    </w:rPr>
                  </w:pPr>
                </w:p>
                <w:p w14:paraId="2FF54524" w14:textId="77777777" w:rsidR="005A2176" w:rsidRDefault="005A2176" w:rsidP="005A2176">
                  <w:pPr>
                    <w:pStyle w:val="Paragrafo"/>
                    <w:spacing w:after="0" w:line="240" w:lineRule="auto"/>
                    <w:ind w:left="-546" w:firstLine="283"/>
                    <w:jc w:val="left"/>
                    <w:rPr>
                      <w:rFonts w:ascii="Arial" w:hAnsi="Arial"/>
                    </w:rPr>
                  </w:pPr>
                </w:p>
                <w:p w14:paraId="2FF54525" w14:textId="77777777" w:rsidR="005A2176" w:rsidRPr="009213C2" w:rsidRDefault="005A2176" w:rsidP="005A2176">
                  <w:pPr>
                    <w:pStyle w:val="Paragrafo"/>
                    <w:spacing w:after="0" w:line="240" w:lineRule="auto"/>
                    <w:ind w:left="-546" w:firstLine="283"/>
                    <w:jc w:val="left"/>
                    <w:rPr>
                      <w:rFonts w:ascii="Arial" w:hAnsi="Arial"/>
                    </w:rPr>
                  </w:pPr>
                </w:p>
                <w:p w14:paraId="2FF54526" w14:textId="77777777" w:rsidR="001A35EA" w:rsidRPr="009213C2" w:rsidRDefault="001A35EA" w:rsidP="000E037D">
                  <w:pPr>
                    <w:pStyle w:val="Paragrafo"/>
                    <w:spacing w:after="0" w:line="240" w:lineRule="auto"/>
                    <w:jc w:val="left"/>
                    <w:rPr>
                      <w:rFonts w:ascii="Arial" w:hAnsi="Arial"/>
                    </w:rPr>
                  </w:pPr>
                  <w:r w:rsidRPr="009213C2">
                    <w:rPr>
                      <w:rFonts w:ascii="Arial" w:hAnsi="Arial"/>
                    </w:rPr>
                    <w:t>_____________________________________</w:t>
                  </w:r>
                </w:p>
                <w:p w14:paraId="2FF54527" w14:textId="77777777" w:rsidR="001A35EA" w:rsidRPr="002E250B" w:rsidRDefault="001A35EA" w:rsidP="000E037D">
                  <w:pPr>
                    <w:pStyle w:val="Paragrafo"/>
                    <w:spacing w:after="0" w:line="240" w:lineRule="auto"/>
                    <w:jc w:val="left"/>
                    <w:rPr>
                      <w:rFonts w:ascii="Arial" w:hAnsi="Arial"/>
                    </w:rPr>
                  </w:pPr>
                  <w:r w:rsidRPr="009213C2">
                    <w:rPr>
                      <w:rFonts w:ascii="Arial" w:hAnsi="Arial"/>
                    </w:rPr>
                    <w:t>Assinatura (Certifica</w:t>
                  </w:r>
                  <w:r>
                    <w:rPr>
                      <w:rFonts w:ascii="Arial" w:hAnsi="Arial"/>
                    </w:rPr>
                    <w:t>ção</w:t>
                  </w:r>
                  <w:r w:rsidRPr="009213C2">
                    <w:rPr>
                      <w:rFonts w:ascii="Arial" w:hAnsi="Arial"/>
                    </w:rPr>
                    <w:t xml:space="preserve"> digital)</w:t>
                  </w:r>
                </w:p>
              </w:tc>
              <w:tc>
                <w:tcPr>
                  <w:tcW w:w="491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FF54528" w14:textId="77777777" w:rsidR="001A35EA" w:rsidRDefault="001A35EA" w:rsidP="000E037D">
                  <w:pPr>
                    <w:pStyle w:val="Paragrafo"/>
                    <w:spacing w:after="0" w:line="240" w:lineRule="auto"/>
                    <w:jc w:val="left"/>
                    <w:rPr>
                      <w:rFonts w:ascii="Arial" w:hAnsi="Arial"/>
                    </w:rPr>
                  </w:pPr>
                </w:p>
                <w:p w14:paraId="2FF54529" w14:textId="77777777" w:rsidR="001A35EA" w:rsidRDefault="001A35EA" w:rsidP="000E037D">
                  <w:pPr>
                    <w:pStyle w:val="Paragrafo"/>
                    <w:spacing w:after="0" w:line="240" w:lineRule="auto"/>
                    <w:jc w:val="left"/>
                    <w:rPr>
                      <w:rFonts w:ascii="Arial" w:hAnsi="Arial"/>
                    </w:rPr>
                  </w:pPr>
                </w:p>
                <w:p w14:paraId="2FF5452A" w14:textId="77777777" w:rsidR="001A35EA" w:rsidRDefault="001A35EA" w:rsidP="000E037D">
                  <w:pPr>
                    <w:pStyle w:val="Paragrafo"/>
                    <w:spacing w:after="0" w:line="240" w:lineRule="auto"/>
                    <w:jc w:val="left"/>
                    <w:rPr>
                      <w:rFonts w:ascii="Arial" w:hAnsi="Arial"/>
                    </w:rPr>
                  </w:pPr>
                </w:p>
                <w:p w14:paraId="2FF5452B" w14:textId="5167DCFF" w:rsidR="005A2176" w:rsidRDefault="005A2176" w:rsidP="000E037D">
                  <w:pPr>
                    <w:pStyle w:val="Paragrafo"/>
                    <w:spacing w:after="0" w:line="240" w:lineRule="auto"/>
                    <w:jc w:val="left"/>
                    <w:rPr>
                      <w:rFonts w:ascii="Arial" w:hAnsi="Arial"/>
                    </w:rPr>
                  </w:pPr>
                </w:p>
                <w:p w14:paraId="2FF5452D" w14:textId="3AE72AF5" w:rsidR="005A2176" w:rsidRDefault="005A2176" w:rsidP="000E037D">
                  <w:pPr>
                    <w:pStyle w:val="Paragrafo"/>
                    <w:spacing w:after="0" w:line="240" w:lineRule="auto"/>
                    <w:jc w:val="left"/>
                    <w:rPr>
                      <w:rFonts w:ascii="Arial" w:hAnsi="Arial"/>
                    </w:rPr>
                  </w:pPr>
                </w:p>
                <w:p w14:paraId="2FF5452E" w14:textId="3A0DE26B" w:rsidR="001A35EA" w:rsidRPr="002E250B" w:rsidRDefault="001A35EA" w:rsidP="000E037D">
                  <w:pPr>
                    <w:pStyle w:val="Paragrafo"/>
                    <w:spacing w:after="0" w:line="240" w:lineRule="auto"/>
                    <w:jc w:val="left"/>
                    <w:rPr>
                      <w:rFonts w:ascii="Arial" w:hAnsi="Arial"/>
                    </w:rPr>
                  </w:pPr>
                  <w:r w:rsidRPr="002E250B">
                    <w:rPr>
                      <w:rFonts w:ascii="Arial" w:hAnsi="Arial"/>
                    </w:rPr>
                    <w:t>________________________________________</w:t>
                  </w:r>
                </w:p>
                <w:p w14:paraId="3411CD48" w14:textId="5E1C89A7" w:rsidR="00BA1347" w:rsidRDefault="001A35EA" w:rsidP="001A35EA">
                  <w:pPr>
                    <w:pStyle w:val="Paragrafo"/>
                    <w:spacing w:after="0" w:line="240" w:lineRule="auto"/>
                    <w:jc w:val="left"/>
                  </w:pPr>
                  <w:r w:rsidRPr="002E250B">
                    <w:rPr>
                      <w:rFonts w:ascii="Arial" w:hAnsi="Arial"/>
                    </w:rPr>
                    <w:t>Nome</w:t>
                  </w:r>
                  <w:r w:rsidR="00BA1347">
                    <w:rPr>
                      <w:rFonts w:ascii="Arial" w:hAnsi="Arial"/>
                    </w:rPr>
                    <w:t xml:space="preserve"> </w:t>
                  </w:r>
                  <w:r w:rsidR="00E11287">
                    <w:t>{</w:t>
                  </w:r>
                  <w:proofErr w:type="spellStart"/>
                  <w:r w:rsidR="00E11287">
                    <w:t>nome_cliente</w:t>
                  </w:r>
                  <w:proofErr w:type="spellEnd"/>
                  <w:r w:rsidR="00E11287">
                    <w:t>}</w:t>
                  </w:r>
                </w:p>
                <w:p w14:paraId="2FF54530" w14:textId="3C416401" w:rsidR="001A35EA" w:rsidRPr="002E250B" w:rsidRDefault="001A35EA" w:rsidP="001A35EA">
                  <w:pPr>
                    <w:pStyle w:val="Paragrafo"/>
                    <w:spacing w:after="0" w:line="240" w:lineRule="auto"/>
                    <w:jc w:val="left"/>
                    <w:rPr>
                      <w:rFonts w:ascii="Arial" w:hAnsi="Arial"/>
                    </w:rPr>
                  </w:pPr>
                  <w:r w:rsidRPr="002E250B">
                    <w:rPr>
                      <w:rFonts w:ascii="Arial" w:hAnsi="Arial"/>
                    </w:rPr>
                    <w:t>Prop</w:t>
                  </w:r>
                  <w:r>
                    <w:rPr>
                      <w:rFonts w:ascii="Arial" w:hAnsi="Arial"/>
                    </w:rPr>
                    <w:t>rietário</w:t>
                  </w:r>
                  <w:r w:rsidRPr="002E250B">
                    <w:rPr>
                      <w:rFonts w:ascii="Arial" w:hAnsi="Arial"/>
                    </w:rPr>
                    <w:t xml:space="preserve"> ou Responsável pelo uso:</w:t>
                  </w:r>
                  <w:r>
                    <w:rPr>
                      <w:rFonts w:ascii="Arial" w:hAnsi="Arial"/>
                    </w:rPr>
                    <w:t xml:space="preserve"> </w:t>
                  </w:r>
                  <w:r w:rsidR="00846FD6" w:rsidRPr="00846FD6">
                    <w:rPr>
                      <w:rFonts w:ascii="Arial" w:hAnsi="Arial"/>
                    </w:rPr>
                    <w:br/>
                  </w:r>
                  <w:r w:rsidR="00E11287">
                    <w:rPr>
                      <w:rFonts w:ascii="Arial" w:hAnsi="Arial"/>
                    </w:rPr>
                    <w:t>{</w:t>
                  </w:r>
                  <w:proofErr w:type="spellStart"/>
                  <w:r w:rsidR="00E11287">
                    <w:rPr>
                      <w:rFonts w:ascii="Arial" w:hAnsi="Arial"/>
                    </w:rPr>
                    <w:t>nome_cliente</w:t>
                  </w:r>
                  <w:proofErr w:type="spellEnd"/>
                  <w:r w:rsidR="00E11287">
                    <w:rPr>
                      <w:rFonts w:ascii="Arial" w:hAnsi="Arial"/>
                    </w:rPr>
                    <w:t>}</w:t>
                  </w:r>
                </w:p>
              </w:tc>
            </w:tr>
          </w:tbl>
          <w:p w14:paraId="2FF54532" w14:textId="77777777" w:rsidR="001A35EA" w:rsidRPr="002E250B" w:rsidRDefault="001A35EA" w:rsidP="000E037D">
            <w:pPr>
              <w:pStyle w:val="Paragrafo"/>
              <w:spacing w:after="120" w:line="240" w:lineRule="auto"/>
              <w:ind w:left="83"/>
              <w:rPr>
                <w:rFonts w:ascii="Arial" w:hAnsi="Arial"/>
                <w:b/>
                <w:sz w:val="22"/>
                <w:szCs w:val="22"/>
              </w:rPr>
            </w:pPr>
            <w:r w:rsidRPr="002E250B">
              <w:rPr>
                <w:rFonts w:ascii="Arial" w:hAnsi="Arial"/>
                <w:b/>
                <w:sz w:val="16"/>
              </w:rPr>
              <w:t xml:space="preserve">(Obrigatório anexar </w:t>
            </w:r>
            <w:r>
              <w:rPr>
                <w:rFonts w:ascii="Arial" w:hAnsi="Arial"/>
                <w:b/>
                <w:sz w:val="16"/>
              </w:rPr>
              <w:t>comprovação de responsabilidade técnica,</w:t>
            </w:r>
            <w:r w:rsidRPr="002E250B">
              <w:rPr>
                <w:rFonts w:ascii="Arial" w:hAnsi="Arial"/>
                <w:b/>
                <w:sz w:val="16"/>
              </w:rPr>
              <w:t xml:space="preserve"> que inclua a emissão deste atestado)</w:t>
            </w:r>
          </w:p>
        </w:tc>
      </w:tr>
    </w:tbl>
    <w:p w14:paraId="2FF54534" w14:textId="77777777" w:rsidR="009A19EC" w:rsidRDefault="009A19EC" w:rsidP="00125D7C">
      <w:pPr>
        <w:rPr>
          <w:rFonts w:ascii="Arial" w:hAnsi="Arial" w:cs="Arial"/>
          <w:color w:val="000000"/>
          <w:sz w:val="24"/>
          <w:szCs w:val="24"/>
        </w:rPr>
      </w:pPr>
    </w:p>
    <w:sectPr w:rsidR="009A19E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1082B" w14:textId="77777777" w:rsidR="00E43322" w:rsidRDefault="00E43322" w:rsidP="00870A90">
      <w:r>
        <w:separator/>
      </w:r>
    </w:p>
  </w:endnote>
  <w:endnote w:type="continuationSeparator" w:id="0">
    <w:p w14:paraId="54FE989C" w14:textId="77777777" w:rsidR="00E43322" w:rsidRDefault="00E43322" w:rsidP="00870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5453B" w14:textId="77777777" w:rsidR="003E1593" w:rsidRDefault="003E159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5453C" w14:textId="77777777" w:rsidR="003E1593" w:rsidRDefault="003E159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5453E" w14:textId="77777777" w:rsidR="003E1593" w:rsidRDefault="003E159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14FDF" w14:textId="77777777" w:rsidR="00E43322" w:rsidRDefault="00E43322" w:rsidP="00870A90">
      <w:r>
        <w:separator/>
      </w:r>
    </w:p>
  </w:footnote>
  <w:footnote w:type="continuationSeparator" w:id="0">
    <w:p w14:paraId="18BF2013" w14:textId="77777777" w:rsidR="00E43322" w:rsidRDefault="00E43322" w:rsidP="00870A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54539" w14:textId="77777777" w:rsidR="003E1593" w:rsidRDefault="003E159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5453A" w14:textId="77777777" w:rsidR="003E1593" w:rsidRDefault="003E159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5453D" w14:textId="77777777" w:rsidR="003E1593" w:rsidRDefault="003E159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7BFD"/>
    <w:multiLevelType w:val="hybridMultilevel"/>
    <w:tmpl w:val="DC401B7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455A7"/>
    <w:multiLevelType w:val="hybridMultilevel"/>
    <w:tmpl w:val="7EEA47D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E432C"/>
    <w:multiLevelType w:val="hybridMultilevel"/>
    <w:tmpl w:val="71C0632A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C94CBE"/>
    <w:multiLevelType w:val="hybridMultilevel"/>
    <w:tmpl w:val="61D46F80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976BC"/>
    <w:multiLevelType w:val="hybridMultilevel"/>
    <w:tmpl w:val="91F60C4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638BE"/>
    <w:multiLevelType w:val="hybridMultilevel"/>
    <w:tmpl w:val="1700D4B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D50665"/>
    <w:multiLevelType w:val="hybridMultilevel"/>
    <w:tmpl w:val="6ACEFD0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9A5A64"/>
    <w:multiLevelType w:val="hybridMultilevel"/>
    <w:tmpl w:val="B5AAA7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783B44"/>
    <w:multiLevelType w:val="hybridMultilevel"/>
    <w:tmpl w:val="CA46748A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6FE4F90"/>
    <w:multiLevelType w:val="hybridMultilevel"/>
    <w:tmpl w:val="0D70C3D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4E1371"/>
    <w:multiLevelType w:val="hybridMultilevel"/>
    <w:tmpl w:val="0A9ECCB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533076"/>
    <w:multiLevelType w:val="hybridMultilevel"/>
    <w:tmpl w:val="BB84622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784CB3"/>
    <w:multiLevelType w:val="hybridMultilevel"/>
    <w:tmpl w:val="895C2E1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1243864">
    <w:abstractNumId w:val="12"/>
  </w:num>
  <w:num w:numId="2" w16cid:durableId="1905873938">
    <w:abstractNumId w:val="3"/>
  </w:num>
  <w:num w:numId="3" w16cid:durableId="729351142">
    <w:abstractNumId w:val="8"/>
  </w:num>
  <w:num w:numId="4" w16cid:durableId="515265515">
    <w:abstractNumId w:val="2"/>
  </w:num>
  <w:num w:numId="5" w16cid:durableId="1826817400">
    <w:abstractNumId w:val="7"/>
  </w:num>
  <w:num w:numId="6" w16cid:durableId="1339382316">
    <w:abstractNumId w:val="6"/>
  </w:num>
  <w:num w:numId="7" w16cid:durableId="190804899">
    <w:abstractNumId w:val="1"/>
  </w:num>
  <w:num w:numId="8" w16cid:durableId="231084234">
    <w:abstractNumId w:val="10"/>
  </w:num>
  <w:num w:numId="9" w16cid:durableId="1895844767">
    <w:abstractNumId w:val="11"/>
  </w:num>
  <w:num w:numId="10" w16cid:durableId="476918642">
    <w:abstractNumId w:val="0"/>
  </w:num>
  <w:num w:numId="11" w16cid:durableId="1821995419">
    <w:abstractNumId w:val="4"/>
  </w:num>
  <w:num w:numId="12" w16cid:durableId="651102340">
    <w:abstractNumId w:val="9"/>
  </w:num>
  <w:num w:numId="13" w16cid:durableId="18229622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A90"/>
    <w:rsid w:val="00000C4F"/>
    <w:rsid w:val="00002789"/>
    <w:rsid w:val="000033EC"/>
    <w:rsid w:val="00010EE0"/>
    <w:rsid w:val="00015B6D"/>
    <w:rsid w:val="00036AE1"/>
    <w:rsid w:val="00043769"/>
    <w:rsid w:val="000438F1"/>
    <w:rsid w:val="0004721F"/>
    <w:rsid w:val="00051417"/>
    <w:rsid w:val="00055414"/>
    <w:rsid w:val="0005703F"/>
    <w:rsid w:val="00064101"/>
    <w:rsid w:val="000772BB"/>
    <w:rsid w:val="00081E18"/>
    <w:rsid w:val="00091F40"/>
    <w:rsid w:val="00093EAE"/>
    <w:rsid w:val="000A0FD0"/>
    <w:rsid w:val="000B59E0"/>
    <w:rsid w:val="000E474A"/>
    <w:rsid w:val="00103B57"/>
    <w:rsid w:val="001221AE"/>
    <w:rsid w:val="00125D7C"/>
    <w:rsid w:val="00136C8B"/>
    <w:rsid w:val="001800BE"/>
    <w:rsid w:val="001835AF"/>
    <w:rsid w:val="001835E4"/>
    <w:rsid w:val="001973FB"/>
    <w:rsid w:val="001A1053"/>
    <w:rsid w:val="001A35EA"/>
    <w:rsid w:val="001A4FDD"/>
    <w:rsid w:val="001B46A0"/>
    <w:rsid w:val="001C0C39"/>
    <w:rsid w:val="001C38F4"/>
    <w:rsid w:val="001C5864"/>
    <w:rsid w:val="00205912"/>
    <w:rsid w:val="00206878"/>
    <w:rsid w:val="00225ADB"/>
    <w:rsid w:val="002272B9"/>
    <w:rsid w:val="00252F3F"/>
    <w:rsid w:val="00257843"/>
    <w:rsid w:val="00271F2E"/>
    <w:rsid w:val="00296EF0"/>
    <w:rsid w:val="00297516"/>
    <w:rsid w:val="002A1DF8"/>
    <w:rsid w:val="002A67B7"/>
    <w:rsid w:val="002C06AE"/>
    <w:rsid w:val="002D5C68"/>
    <w:rsid w:val="002E1E27"/>
    <w:rsid w:val="002F40E5"/>
    <w:rsid w:val="002F480B"/>
    <w:rsid w:val="002F5F7F"/>
    <w:rsid w:val="00300238"/>
    <w:rsid w:val="003029A4"/>
    <w:rsid w:val="003118FE"/>
    <w:rsid w:val="003125F6"/>
    <w:rsid w:val="0034637C"/>
    <w:rsid w:val="00354CDA"/>
    <w:rsid w:val="003633F8"/>
    <w:rsid w:val="00370E52"/>
    <w:rsid w:val="00374542"/>
    <w:rsid w:val="00374637"/>
    <w:rsid w:val="00383A22"/>
    <w:rsid w:val="00385254"/>
    <w:rsid w:val="00392AC6"/>
    <w:rsid w:val="00396A41"/>
    <w:rsid w:val="003A583B"/>
    <w:rsid w:val="003B4E17"/>
    <w:rsid w:val="003B5695"/>
    <w:rsid w:val="003B56EB"/>
    <w:rsid w:val="003D19A0"/>
    <w:rsid w:val="003D1AA5"/>
    <w:rsid w:val="003D2D46"/>
    <w:rsid w:val="003D6101"/>
    <w:rsid w:val="003E00DE"/>
    <w:rsid w:val="003E1593"/>
    <w:rsid w:val="003E7CD3"/>
    <w:rsid w:val="003F7E52"/>
    <w:rsid w:val="004018ED"/>
    <w:rsid w:val="00402880"/>
    <w:rsid w:val="00412130"/>
    <w:rsid w:val="00415B45"/>
    <w:rsid w:val="00435555"/>
    <w:rsid w:val="004425B4"/>
    <w:rsid w:val="00443A05"/>
    <w:rsid w:val="00452145"/>
    <w:rsid w:val="00463715"/>
    <w:rsid w:val="00466300"/>
    <w:rsid w:val="004763CE"/>
    <w:rsid w:val="00485496"/>
    <w:rsid w:val="004870A4"/>
    <w:rsid w:val="004A69AB"/>
    <w:rsid w:val="004B19A3"/>
    <w:rsid w:val="004B7C3C"/>
    <w:rsid w:val="004D5B09"/>
    <w:rsid w:val="004E5C08"/>
    <w:rsid w:val="004E6044"/>
    <w:rsid w:val="00504FD2"/>
    <w:rsid w:val="00510EE9"/>
    <w:rsid w:val="005135AF"/>
    <w:rsid w:val="00531287"/>
    <w:rsid w:val="00544167"/>
    <w:rsid w:val="005527A4"/>
    <w:rsid w:val="0056002E"/>
    <w:rsid w:val="005600EB"/>
    <w:rsid w:val="00564788"/>
    <w:rsid w:val="00565F5D"/>
    <w:rsid w:val="005668A6"/>
    <w:rsid w:val="00594A63"/>
    <w:rsid w:val="005A2176"/>
    <w:rsid w:val="005A4A00"/>
    <w:rsid w:val="005B0940"/>
    <w:rsid w:val="005D01B4"/>
    <w:rsid w:val="005D0F4F"/>
    <w:rsid w:val="005E3D52"/>
    <w:rsid w:val="005E6FC5"/>
    <w:rsid w:val="00611A8E"/>
    <w:rsid w:val="00614B86"/>
    <w:rsid w:val="00624B08"/>
    <w:rsid w:val="00627066"/>
    <w:rsid w:val="006273A8"/>
    <w:rsid w:val="00680F3C"/>
    <w:rsid w:val="00685CC7"/>
    <w:rsid w:val="00686EF8"/>
    <w:rsid w:val="006A29FA"/>
    <w:rsid w:val="00700F9A"/>
    <w:rsid w:val="00731F67"/>
    <w:rsid w:val="007362FB"/>
    <w:rsid w:val="00765AE9"/>
    <w:rsid w:val="00796B20"/>
    <w:rsid w:val="007B0ECD"/>
    <w:rsid w:val="007D21FA"/>
    <w:rsid w:val="007D313F"/>
    <w:rsid w:val="007E27D5"/>
    <w:rsid w:val="007E5217"/>
    <w:rsid w:val="007F2D0D"/>
    <w:rsid w:val="008021EF"/>
    <w:rsid w:val="00802DE9"/>
    <w:rsid w:val="008127E1"/>
    <w:rsid w:val="00812905"/>
    <w:rsid w:val="00817C05"/>
    <w:rsid w:val="008224C0"/>
    <w:rsid w:val="008228A2"/>
    <w:rsid w:val="00827951"/>
    <w:rsid w:val="008463A1"/>
    <w:rsid w:val="00846FD6"/>
    <w:rsid w:val="00852C43"/>
    <w:rsid w:val="00853EAC"/>
    <w:rsid w:val="008605F7"/>
    <w:rsid w:val="00867758"/>
    <w:rsid w:val="00870A90"/>
    <w:rsid w:val="008746E0"/>
    <w:rsid w:val="0087707E"/>
    <w:rsid w:val="008848F2"/>
    <w:rsid w:val="0089481D"/>
    <w:rsid w:val="008B2516"/>
    <w:rsid w:val="008D4624"/>
    <w:rsid w:val="008D75C8"/>
    <w:rsid w:val="008E4053"/>
    <w:rsid w:val="00922327"/>
    <w:rsid w:val="009273D3"/>
    <w:rsid w:val="00931A10"/>
    <w:rsid w:val="00933E37"/>
    <w:rsid w:val="0095061E"/>
    <w:rsid w:val="0095659D"/>
    <w:rsid w:val="0096627C"/>
    <w:rsid w:val="009859D3"/>
    <w:rsid w:val="00997CD8"/>
    <w:rsid w:val="009A19EC"/>
    <w:rsid w:val="009A3752"/>
    <w:rsid w:val="009A52F7"/>
    <w:rsid w:val="009A7AB4"/>
    <w:rsid w:val="009B0AF6"/>
    <w:rsid w:val="009B1514"/>
    <w:rsid w:val="009B7790"/>
    <w:rsid w:val="009D18E9"/>
    <w:rsid w:val="009D4EE1"/>
    <w:rsid w:val="009D64AF"/>
    <w:rsid w:val="009E18A9"/>
    <w:rsid w:val="009F367B"/>
    <w:rsid w:val="00A047A4"/>
    <w:rsid w:val="00A2346F"/>
    <w:rsid w:val="00A35ADC"/>
    <w:rsid w:val="00A41050"/>
    <w:rsid w:val="00A43B7B"/>
    <w:rsid w:val="00A5312B"/>
    <w:rsid w:val="00A53ECF"/>
    <w:rsid w:val="00A55DC5"/>
    <w:rsid w:val="00A6261A"/>
    <w:rsid w:val="00A66626"/>
    <w:rsid w:val="00AA5314"/>
    <w:rsid w:val="00AD7A96"/>
    <w:rsid w:val="00AE56E7"/>
    <w:rsid w:val="00AF6D6B"/>
    <w:rsid w:val="00B00B70"/>
    <w:rsid w:val="00B06A4A"/>
    <w:rsid w:val="00B07F24"/>
    <w:rsid w:val="00B13FEE"/>
    <w:rsid w:val="00B24CDB"/>
    <w:rsid w:val="00B73239"/>
    <w:rsid w:val="00B7402C"/>
    <w:rsid w:val="00B82DD5"/>
    <w:rsid w:val="00B83E75"/>
    <w:rsid w:val="00B8491F"/>
    <w:rsid w:val="00B87451"/>
    <w:rsid w:val="00B902FD"/>
    <w:rsid w:val="00B93D10"/>
    <w:rsid w:val="00B96C87"/>
    <w:rsid w:val="00BA1347"/>
    <w:rsid w:val="00BA6EB9"/>
    <w:rsid w:val="00BC59B9"/>
    <w:rsid w:val="00BE7D7D"/>
    <w:rsid w:val="00C06627"/>
    <w:rsid w:val="00C267D3"/>
    <w:rsid w:val="00C31C0B"/>
    <w:rsid w:val="00C34071"/>
    <w:rsid w:val="00C428F3"/>
    <w:rsid w:val="00C47362"/>
    <w:rsid w:val="00C60FD3"/>
    <w:rsid w:val="00C61024"/>
    <w:rsid w:val="00C66F2C"/>
    <w:rsid w:val="00C746F2"/>
    <w:rsid w:val="00C835D3"/>
    <w:rsid w:val="00CA7C03"/>
    <w:rsid w:val="00CB1FDC"/>
    <w:rsid w:val="00CB21DC"/>
    <w:rsid w:val="00CB79F5"/>
    <w:rsid w:val="00CC0FD9"/>
    <w:rsid w:val="00CC3DB7"/>
    <w:rsid w:val="00CC752C"/>
    <w:rsid w:val="00CD3375"/>
    <w:rsid w:val="00CE012E"/>
    <w:rsid w:val="00D101D2"/>
    <w:rsid w:val="00D27EC4"/>
    <w:rsid w:val="00D45128"/>
    <w:rsid w:val="00D61D69"/>
    <w:rsid w:val="00D66B82"/>
    <w:rsid w:val="00D74832"/>
    <w:rsid w:val="00D75BCE"/>
    <w:rsid w:val="00D91534"/>
    <w:rsid w:val="00D955EC"/>
    <w:rsid w:val="00DA1438"/>
    <w:rsid w:val="00DC17E1"/>
    <w:rsid w:val="00DC6BB5"/>
    <w:rsid w:val="00DD3DEC"/>
    <w:rsid w:val="00DE7200"/>
    <w:rsid w:val="00DF739D"/>
    <w:rsid w:val="00E03D18"/>
    <w:rsid w:val="00E11287"/>
    <w:rsid w:val="00E32627"/>
    <w:rsid w:val="00E36F6E"/>
    <w:rsid w:val="00E41EA5"/>
    <w:rsid w:val="00E43322"/>
    <w:rsid w:val="00E46561"/>
    <w:rsid w:val="00E5698D"/>
    <w:rsid w:val="00E768F8"/>
    <w:rsid w:val="00E8344E"/>
    <w:rsid w:val="00EB6094"/>
    <w:rsid w:val="00ED7951"/>
    <w:rsid w:val="00EE0884"/>
    <w:rsid w:val="00EE25C1"/>
    <w:rsid w:val="00EE33BA"/>
    <w:rsid w:val="00EF0ECA"/>
    <w:rsid w:val="00F03A39"/>
    <w:rsid w:val="00F14621"/>
    <w:rsid w:val="00F165CF"/>
    <w:rsid w:val="00F16750"/>
    <w:rsid w:val="00F21A33"/>
    <w:rsid w:val="00F30AFD"/>
    <w:rsid w:val="00F34ED3"/>
    <w:rsid w:val="00F437D9"/>
    <w:rsid w:val="00F43BE6"/>
    <w:rsid w:val="00F476D1"/>
    <w:rsid w:val="00F751CF"/>
    <w:rsid w:val="00F77F7B"/>
    <w:rsid w:val="00F8212A"/>
    <w:rsid w:val="00F83707"/>
    <w:rsid w:val="00F86AA2"/>
    <w:rsid w:val="00FB6B07"/>
    <w:rsid w:val="00FC14FB"/>
    <w:rsid w:val="00FC5065"/>
    <w:rsid w:val="00FE58ED"/>
    <w:rsid w:val="00FF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F544B4"/>
  <w15:docId w15:val="{FC59A988-3019-474D-BB69-A6F6296E9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1A35EA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34071"/>
    <w:pPr>
      <w:widowControl/>
      <w:spacing w:before="240" w:after="60" w:line="276" w:lineRule="auto"/>
      <w:outlineLvl w:val="4"/>
    </w:pPr>
    <w:rPr>
      <w:rFonts w:eastAsia="Times New Roman"/>
      <w:b/>
      <w:bCs/>
      <w:i/>
      <w:i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70A90"/>
    <w:pPr>
      <w:widowControl/>
      <w:tabs>
        <w:tab w:val="center" w:pos="4252"/>
        <w:tab w:val="right" w:pos="8504"/>
      </w:tabs>
    </w:pPr>
    <w:rPr>
      <w:rFonts w:asciiTheme="minorHAnsi" w:eastAsiaTheme="minorHAnsi" w:hAnsiTheme="minorHAnsi" w:cstheme="minorBidi"/>
    </w:rPr>
  </w:style>
  <w:style w:type="character" w:customStyle="1" w:styleId="CabealhoChar">
    <w:name w:val="Cabeçalho Char"/>
    <w:basedOn w:val="Fontepargpadro"/>
    <w:link w:val="Cabealho"/>
    <w:uiPriority w:val="99"/>
    <w:rsid w:val="00870A90"/>
  </w:style>
  <w:style w:type="paragraph" w:styleId="Rodap">
    <w:name w:val="footer"/>
    <w:basedOn w:val="Normal"/>
    <w:link w:val="RodapChar"/>
    <w:uiPriority w:val="99"/>
    <w:unhideWhenUsed/>
    <w:rsid w:val="00870A90"/>
    <w:pPr>
      <w:widowControl/>
      <w:tabs>
        <w:tab w:val="center" w:pos="4252"/>
        <w:tab w:val="right" w:pos="8504"/>
      </w:tabs>
    </w:pPr>
    <w:rPr>
      <w:rFonts w:asciiTheme="minorHAnsi" w:eastAsiaTheme="minorHAnsi" w:hAnsiTheme="minorHAnsi" w:cstheme="minorBidi"/>
    </w:rPr>
  </w:style>
  <w:style w:type="character" w:customStyle="1" w:styleId="RodapChar">
    <w:name w:val="Rodapé Char"/>
    <w:basedOn w:val="Fontepargpadro"/>
    <w:link w:val="Rodap"/>
    <w:uiPriority w:val="99"/>
    <w:rsid w:val="00870A90"/>
  </w:style>
  <w:style w:type="paragraph" w:styleId="PargrafodaLista">
    <w:name w:val="List Paragraph"/>
    <w:basedOn w:val="Normal"/>
    <w:uiPriority w:val="34"/>
    <w:qFormat/>
    <w:rsid w:val="001835E4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Tabelacomgrade">
    <w:name w:val="Table Grid"/>
    <w:basedOn w:val="Tabelanormal"/>
    <w:uiPriority w:val="39"/>
    <w:rsid w:val="00931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A43B7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43B7B"/>
    <w:rPr>
      <w:rFonts w:ascii="Tahoma" w:hAnsi="Tahoma" w:cs="Tahoma"/>
      <w:sz w:val="16"/>
      <w:szCs w:val="16"/>
    </w:rPr>
  </w:style>
  <w:style w:type="paragraph" w:styleId="Recuodecorpodetexto">
    <w:name w:val="Body Text Indent"/>
    <w:basedOn w:val="Normal"/>
    <w:link w:val="RecuodecorpodetextoChar"/>
    <w:rsid w:val="00680F3C"/>
    <w:pPr>
      <w:widowControl/>
      <w:ind w:firstLine="4253"/>
      <w:jc w:val="center"/>
    </w:pPr>
    <w:rPr>
      <w:rFonts w:ascii="Footlight MT Light" w:eastAsia="Times New Roman" w:hAnsi="Footlight MT Light"/>
      <w:b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680F3C"/>
    <w:rPr>
      <w:rFonts w:ascii="Footlight MT Light" w:eastAsia="Times New Roman" w:hAnsi="Footlight MT Light" w:cs="Times New Roman"/>
      <w:b/>
      <w:szCs w:val="20"/>
      <w:lang w:eastAsia="pt-BR"/>
    </w:rPr>
  </w:style>
  <w:style w:type="paragraph" w:customStyle="1" w:styleId="Default">
    <w:name w:val="Default"/>
    <w:rsid w:val="00CB79F5"/>
    <w:pPr>
      <w:autoSpaceDE w:val="0"/>
      <w:autoSpaceDN w:val="0"/>
      <w:adjustRightInd w:val="0"/>
      <w:spacing w:after="0" w:line="240" w:lineRule="auto"/>
    </w:pPr>
    <w:rPr>
      <w:rFonts w:ascii="Bahnschrift" w:hAnsi="Bahnschrift" w:cs="Bahnschrift"/>
      <w:color w:val="000000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rsid w:val="00C34071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customStyle="1" w:styleId="Paragrafo">
    <w:name w:val="Paragrafo"/>
    <w:basedOn w:val="Normal"/>
    <w:link w:val="ParagrafoChar"/>
    <w:rsid w:val="001A35EA"/>
    <w:pPr>
      <w:widowControl/>
      <w:spacing w:after="60" w:line="360" w:lineRule="auto"/>
      <w:jc w:val="both"/>
    </w:pPr>
    <w:rPr>
      <w:rFonts w:ascii="Times New Roman" w:eastAsia="Times New Roman" w:hAnsi="Times New Roman" w:cs="Arial"/>
      <w:sz w:val="18"/>
      <w:szCs w:val="18"/>
      <w:lang w:eastAsia="pt-BR"/>
    </w:rPr>
  </w:style>
  <w:style w:type="character" w:customStyle="1" w:styleId="ParagrafoChar">
    <w:name w:val="Paragrafo Char"/>
    <w:basedOn w:val="Fontepargpadro"/>
    <w:link w:val="Paragrafo"/>
    <w:locked/>
    <w:rsid w:val="001A35EA"/>
    <w:rPr>
      <w:rFonts w:ascii="Times New Roman" w:eastAsia="Times New Roman" w:hAnsi="Times New Roman" w:cs="Arial"/>
      <w:sz w:val="18"/>
      <w:szCs w:val="1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2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58923-F196-4ED7-AD58-789B96BD8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537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Corrêa</dc:creator>
  <cp:lastModifiedBy>A Corrêa Segurança e Arquitetura</cp:lastModifiedBy>
  <cp:revision>2</cp:revision>
  <cp:lastPrinted>2022-07-15T21:12:00Z</cp:lastPrinted>
  <dcterms:created xsi:type="dcterms:W3CDTF">2026-02-22T16:08:00Z</dcterms:created>
  <dcterms:modified xsi:type="dcterms:W3CDTF">2026-02-22T16:08:00Z</dcterms:modified>
</cp:coreProperties>
</file>