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E37004" w14:textId="77777777" w:rsidR="001550C3" w:rsidRDefault="00000000">
      <w:r>
        <w:t>Recurso Especial nº 191</w:t>
      </w:r>
    </w:p>
    <w:p w14:paraId="484D46CF" w14:textId="77777777" w:rsidR="001550C3" w:rsidRDefault="00000000">
      <w:r>
        <w:t>Processo nº 31.00012986/2022-85</w:t>
      </w:r>
    </w:p>
    <w:p w14:paraId="57A248B1" w14:textId="77777777" w:rsidR="001550C3" w:rsidRDefault="00000000">
      <w:r>
        <w:t>Recorrente: BRADESCO SAÚDE S.A.</w:t>
      </w:r>
    </w:p>
    <w:p w14:paraId="07CB91CF" w14:textId="77777777" w:rsidR="001550C3" w:rsidRDefault="001550C3"/>
    <w:p w14:paraId="27A56E12" w14:textId="77777777" w:rsidR="001550C3" w:rsidRDefault="00000000">
      <w:pPr>
        <w:pStyle w:val="Heading1"/>
      </w:pPr>
      <w:r>
        <w:t>RELATÓRIO</w:t>
      </w:r>
    </w:p>
    <w:p w14:paraId="107C610A" w14:textId="77777777" w:rsidR="001550C3" w:rsidRDefault="00000000">
      <w:pPr>
        <w:jc w:val="center"/>
      </w:pPr>
      <w:r>
        <w:t>(RELATOR – JOÃO MARCELO ARAÚJO VIEIRA)</w:t>
      </w:r>
    </w:p>
    <w:p w14:paraId="0EA36E77" w14:textId="77777777" w:rsidR="001550C3" w:rsidRDefault="001550C3"/>
    <w:p w14:paraId="2ED176B1" w14:textId="77777777" w:rsidR="001550C3" w:rsidRDefault="00000000">
      <w:pPr>
        <w:jc w:val="both"/>
      </w:pPr>
      <w:r>
        <w:t>Versam os autos sobre Recurso Especial (REsp) interposto em 21 de novembro de 2025, por meio do processo eletrônico nº 31.00012986/2022-85, por BRADESCO SAÚDE S.A., inscrita no CNPJ sob o nº 92.693.118/0006-75, representada por seus procuradores regularmente constituídos, contra o Acórdão nº 11.432 proferido pela 3ª Câmara do CRT-BH, nos autos do processo administrativo nº 31.00012986/2022-85 (Recurso Voluntário nº 11.748), em razão de alegada divergência jurisprudencial com o Acórdão nº 10.018, proferido pela mesma 3ª Câmara nos autos do Processo Administrativo nº 01.037394.11.69.</w:t>
      </w:r>
    </w:p>
    <w:p w14:paraId="34C32544" w14:textId="77777777" w:rsidR="001550C3" w:rsidRDefault="001550C3"/>
    <w:p w14:paraId="3D7967B0" w14:textId="77777777" w:rsidR="001550C3" w:rsidRDefault="00000000">
      <w:pPr>
        <w:jc w:val="both"/>
      </w:pPr>
      <w:r>
        <w:t>O procedimento originário teve início com a lavratura do Auto de Infração e Termo de Intimação (AITI) nº 231.369, de 30 de novembro de 2021, em desfavor da Recorrente, com fundamento no descumprimento da obrigação acessória de efetuar a retenção do ISSQN na fonte na condição de tomadora de serviços médicos e hospitalares, relativamente a notas fiscais emitidas no período de dezembro de 2016 a outubro de 2020.</w:t>
      </w:r>
    </w:p>
    <w:p w14:paraId="758B9770" w14:textId="77777777" w:rsidR="001550C3" w:rsidRDefault="001550C3"/>
    <w:p w14:paraId="073D8EFD" w14:textId="77777777" w:rsidR="001550C3" w:rsidRDefault="00000000">
      <w:pPr>
        <w:jc w:val="both"/>
      </w:pPr>
      <w:r>
        <w:t>A Junta de Julgamento Tributário (JJT) julgou improcedente a impugnação administrativa, mantendo integralmente a autuação. Interposto Recurso Voluntário pela Contribuinte, a 3ª Câmara do CRT-BH, por unanimidade de votos, conheceu do recurso, rejeitou a preliminar de nulidade e, no mérito, negou-lhe provimento, confirmando o AITI nº 231.369, sob o fundamento de que a operadora de plano de saúde possui o dever legal e autônomo de efetuar a retenção do imposto na fonte, obrigação que não se desconstitui por inadimplemento na relação civil subjacente, tampouco pelo recolhimento do imposto próprio efetuado em responsabilidade supletiva pelo prestador de serviços.</w:t>
      </w:r>
    </w:p>
    <w:p w14:paraId="5FA33795" w14:textId="77777777" w:rsidR="001550C3" w:rsidRDefault="001550C3"/>
    <w:p w14:paraId="13982766" w14:textId="77777777" w:rsidR="001550C3" w:rsidRDefault="00000000">
      <w:pPr>
        <w:jc w:val="both"/>
      </w:pPr>
      <w:r>
        <w:t xml:space="preserve">Inconformada, a Recorrente interpôs o presente Recurso Especial. Sustenta, em sede preliminar, a existência de fato superveniente relevante consubstanciado no trânsito em julgado administrativo, ocorrido em 02 de abril de 2025, do Processo Administrativo nº 01-126.841/18-54, no qual foram mantidas autuações consubstanciadas nos </w:t>
      </w:r>
      <w:proofErr w:type="spellStart"/>
      <w:r>
        <w:t>AITIs</w:t>
      </w:r>
      <w:proofErr w:type="spellEnd"/>
      <w:r>
        <w:t xml:space="preserve"> nº 1360518044043 (prestação de declaração de serviços com dados incorretos ou incompletos) e nº 1360518044084A (omissão na declaração de serviços tomados).</w:t>
      </w:r>
    </w:p>
    <w:p w14:paraId="4F2C267B" w14:textId="77777777" w:rsidR="001550C3" w:rsidRDefault="001550C3"/>
    <w:p w14:paraId="6BCD1FE3" w14:textId="77777777" w:rsidR="001550C3" w:rsidRDefault="00000000">
      <w:pPr>
        <w:jc w:val="both"/>
      </w:pPr>
      <w:r>
        <w:t>Alega que as infrações apuradas no referido processo autônomo guardam conexão direta com a obrigação de retenção tratada nestes autos durante o período de sobreposição das fiscalizações (dezembro de 2016 a dezembro de 2017), o que imporia a aplicação do art. 6º, §§ 1º e 2º, da Lei Municipal nº 7.378/1997, para afastar a cobrança da multa de menor valor. Aponta como paradigma o Acórdão nº 10.018/3ª Câmara, no qual este Conselho afastou a cumulação de penalidades acessórias decorrentes do mesmo fato gerador e apuradas na mesma ação fiscal, mantendo unicamente a multa de maior valor. Ao final, pugna pela admissão e provimento do REsp para determinar a revisão do lançamento e excluir a penalidade do AITI nº 231.369 no período sobreposto.</w:t>
      </w:r>
    </w:p>
    <w:p w14:paraId="374D3430" w14:textId="77777777" w:rsidR="001550C3" w:rsidRDefault="001550C3"/>
    <w:p w14:paraId="27D7DE7F" w14:textId="77777777" w:rsidR="001550C3" w:rsidRDefault="00000000">
      <w:pPr>
        <w:jc w:val="both"/>
      </w:pPr>
      <w:r>
        <w:t>O Acórdão recorrido nº 11.432 foi publicado no Diário Oficial do Município (DOM) em 08 de novembro de 2025, tendo a petição recursal sido protocolizada em 21 de novembro de 2025.</w:t>
      </w:r>
    </w:p>
    <w:p w14:paraId="1F7F6570" w14:textId="77777777" w:rsidR="001550C3" w:rsidRDefault="001550C3"/>
    <w:p w14:paraId="75632F1C" w14:textId="77777777" w:rsidR="001550C3" w:rsidRDefault="00000000">
      <w:pPr>
        <w:jc w:val="both"/>
      </w:pPr>
      <w:r>
        <w:t>Distribuídos os autos à Câmara de Presidentes para juízo de admissibilidade colegiado, vieram os autos conclusos a esta Relatoria.</w:t>
      </w:r>
    </w:p>
    <w:p w14:paraId="79133290" w14:textId="77777777" w:rsidR="001550C3" w:rsidRDefault="001550C3"/>
    <w:p w14:paraId="7087C601" w14:textId="77777777" w:rsidR="001550C3" w:rsidRDefault="00000000">
      <w:pPr>
        <w:jc w:val="both"/>
      </w:pPr>
      <w:r>
        <w:t>É o relatório.</w:t>
      </w:r>
    </w:p>
    <w:p w14:paraId="23C412C5" w14:textId="77777777" w:rsidR="001550C3" w:rsidRDefault="001550C3"/>
    <w:p w14:paraId="3410D387" w14:textId="77777777" w:rsidR="001550C3" w:rsidRDefault="00000000">
      <w:pPr>
        <w:pageBreakBefore/>
      </w:pPr>
      <w:r>
        <w:lastRenderedPageBreak/>
        <w:t>Recurso Especial nº 191</w:t>
      </w:r>
    </w:p>
    <w:p w14:paraId="048FB238" w14:textId="77777777" w:rsidR="001550C3" w:rsidRDefault="00000000">
      <w:r>
        <w:t>Processo nº 31.00012986/2022-85</w:t>
      </w:r>
    </w:p>
    <w:p w14:paraId="17B4CF76" w14:textId="77777777" w:rsidR="001550C3" w:rsidRDefault="00000000">
      <w:r>
        <w:t>Recorrente: BRADESCO SAÚDE S.A.</w:t>
      </w:r>
    </w:p>
    <w:p w14:paraId="0E878F6D" w14:textId="77777777" w:rsidR="001550C3" w:rsidRDefault="001550C3"/>
    <w:p w14:paraId="01960CDD" w14:textId="77777777" w:rsidR="001550C3" w:rsidRDefault="00000000">
      <w:pPr>
        <w:pStyle w:val="Heading1"/>
      </w:pPr>
      <w:r>
        <w:t>VOTO</w:t>
      </w:r>
    </w:p>
    <w:p w14:paraId="7478199A" w14:textId="77777777" w:rsidR="001550C3" w:rsidRDefault="00000000">
      <w:pPr>
        <w:jc w:val="center"/>
      </w:pPr>
      <w:r>
        <w:t>(RELATOR – JOÃO MARCELO ARAÚJO VIEIRA)</w:t>
      </w:r>
    </w:p>
    <w:p w14:paraId="3E7B264D" w14:textId="77777777" w:rsidR="001550C3" w:rsidRDefault="001550C3"/>
    <w:p w14:paraId="157938DC" w14:textId="51C31AB8" w:rsidR="001550C3" w:rsidRDefault="00B03712">
      <w:pPr>
        <w:jc w:val="both"/>
      </w:pPr>
      <w:r>
        <w:t>Trata-se de</w:t>
      </w:r>
      <w:r w:rsidR="00000000">
        <w:t xml:space="preserve"> exame de admissibilidade de Recurso Especial (REsp) interposto por BRADESCO SAÚDE S.A., contra o Acórdão nº 11.432 proferido pela 3ª Câmara do CRT-BH, por alegada divergência com o Acórdão nº 10.018 quanto à aplicação do art. 6º da Lei Municipal nº 7.378/1997 (concurso e conexão de penalidades tributárias acessórias).</w:t>
      </w:r>
    </w:p>
    <w:p w14:paraId="6686FE13" w14:textId="77777777" w:rsidR="001550C3" w:rsidRDefault="001550C3"/>
    <w:p w14:paraId="63CE1AE8" w14:textId="77777777" w:rsidR="001550C3" w:rsidRDefault="00000000">
      <w:pPr>
        <w:jc w:val="both"/>
      </w:pPr>
      <w:r>
        <w:rPr>
          <w:b/>
        </w:rPr>
        <w:t>Da Tempestividade, Legitimidade e Representação</w:t>
      </w:r>
    </w:p>
    <w:p w14:paraId="74EB27B8" w14:textId="77777777" w:rsidR="001550C3" w:rsidRDefault="00000000">
      <w:pPr>
        <w:jc w:val="both"/>
      </w:pPr>
      <w:r>
        <w:t>O acórdão recorrido foi publicado no Diário Oficial do Município em 08 de novembro de 2025 (sábado). Iniciado o cômputo do prazo regulamentar de 15 (quinze) dias no primeiro dia útil subsequente, 10 de novembro de 2025 (segunda-feira), o termo final findou em 24 de novembro de 2025. Tendo a petição do Recurso Especial sido protocolizada em 21 de novembro de 2025, resta inequívoca a tempestividade da insurgência recursal, nos termos do art. 78, § 2º, do Regulamento do CART-BH, aprovado pelo Decreto Municipal nº 19.460/2026.</w:t>
      </w:r>
    </w:p>
    <w:p w14:paraId="7C5FBE31" w14:textId="77777777" w:rsidR="001550C3" w:rsidRDefault="001550C3"/>
    <w:p w14:paraId="001063DA" w14:textId="77777777" w:rsidR="001550C3" w:rsidRDefault="00000000">
      <w:pPr>
        <w:jc w:val="both"/>
      </w:pPr>
      <w:r>
        <w:t>A legitimidade da Recorrente e a regularidade de sua representação processual encontram-se igualmente atendidas nos autos.</w:t>
      </w:r>
    </w:p>
    <w:p w14:paraId="0FD35407" w14:textId="77777777" w:rsidR="001550C3" w:rsidRDefault="001550C3"/>
    <w:p w14:paraId="394B3C01" w14:textId="77777777" w:rsidR="001550C3" w:rsidRDefault="00000000">
      <w:pPr>
        <w:jc w:val="both"/>
      </w:pPr>
      <w:r>
        <w:rPr>
          <w:b/>
        </w:rPr>
        <w:t>Do Exame da Divergência Jurisprudencial e do Não Cabimento do REsp</w:t>
      </w:r>
    </w:p>
    <w:p w14:paraId="1649C0FC" w14:textId="77777777" w:rsidR="001550C3" w:rsidRDefault="00000000">
      <w:pPr>
        <w:jc w:val="both"/>
      </w:pPr>
      <w:r>
        <w:t>O Recurso Especial no âmbito do processo tributário administrativo municipal é via de fundamentação vinculada, vocacionada estritamente à uniformização da jurisprudência deste Conselho nas estritas hipóteses em que a decisão da Câmara de Julgamento divergir de acórdão irrecorrível quanto à aplicação da legislação tributária municipal sobre a mesma matéria, consoante a regra expressa do art. 78, caput, do Decreto Municipal nº 19.460/2026.</w:t>
      </w:r>
    </w:p>
    <w:p w14:paraId="267D43EA" w14:textId="77777777" w:rsidR="001550C3" w:rsidRDefault="001550C3"/>
    <w:p w14:paraId="2EA31C9C" w14:textId="77777777" w:rsidR="001550C3" w:rsidRDefault="00000000">
      <w:pPr>
        <w:jc w:val="both"/>
      </w:pPr>
      <w:r>
        <w:t>A admissibilidade do apelo especial pressupõe, portanto, que a tese jurídica confrontada tenha sido efetivamente debatida e decidida no acórdão recorrido, sobre base fática idêntica ou equivalente àquela analisada pelo acórdão paradigma invocado.</w:t>
      </w:r>
    </w:p>
    <w:p w14:paraId="428D53C7" w14:textId="77777777" w:rsidR="001550C3" w:rsidRDefault="001550C3"/>
    <w:p w14:paraId="42D3E198" w14:textId="339B7938" w:rsidR="001550C3" w:rsidRDefault="00000000">
      <w:pPr>
        <w:jc w:val="both"/>
      </w:pPr>
      <w:r>
        <w:t>Compulsando detidamente os autos, constata-se que o Acórdão nº 11.432/3ª Câmara apreciou tão somente a legalidade e a higidez do AITI nº 231.369, que veiculou a exigência de penalidade por descumprimento da obrigação acessória de efetuar a retenção do ISSQN na fonte por parte de operadora de plano de saúde. Em nenhum momento o órgão de origem foi instado a deliberar, e tampouco emitiu juízo de valor, sobre concurso de infrações acessórias, conexão ou sobre a incidência do art. 6º da Lei Municipal nº 7.378/1997, haja vista que inexistia qualquer outra autuação em julgamento naquele Processo Tributário Administrativo.</w:t>
      </w:r>
    </w:p>
    <w:p w14:paraId="55825810" w14:textId="77777777" w:rsidR="001550C3" w:rsidRDefault="001550C3"/>
    <w:p w14:paraId="04794179" w14:textId="77777777" w:rsidR="001550C3" w:rsidRDefault="00000000">
      <w:pPr>
        <w:jc w:val="both"/>
      </w:pPr>
      <w:r>
        <w:t xml:space="preserve">A pretensão recursal funda-se na alegação de fato novo consistente na decisão definitiva proferida em outro processo administrativo (PTA nº 01-126.841/18-54), em que foram mantidas autuações por omissão e inexatidão em Declarações Eletrônicas de Serviços (DES). Pretende a Recorrente, a pretexto de divergência jurisprudencial, </w:t>
      </w:r>
      <w:r>
        <w:lastRenderedPageBreak/>
        <w:t>suscitar originariamente perante esta instância recursal extraordinária a integração de procedimentos fiscais distintos para afastar a multa de menor valor.</w:t>
      </w:r>
    </w:p>
    <w:p w14:paraId="3AD16266" w14:textId="77777777" w:rsidR="001550C3" w:rsidRDefault="001550C3"/>
    <w:p w14:paraId="0DB8B9AD" w14:textId="77777777" w:rsidR="001550C3" w:rsidRDefault="00000000">
      <w:pPr>
        <w:jc w:val="both"/>
      </w:pPr>
      <w:r>
        <w:t>Tal pretensão desnatura por completo o escopo do Recurso Especial. A via estreita do REsp não constitui sucedâneo de ação revisional de lançamento nem mecanismo para suscitar inovação fático-jurídica estranha ao objeto do acórdão recorrido. Inexistindo no acórdão impugnado qualquer tese jurídica contrária à interpretação conferida pelo julgado paradigma ao art. 6º da Lei Municipal nº 7.378/1997, resta descaracterizada a divergência jurisprudencial que autorizaria a admissão do recurso.</w:t>
      </w:r>
    </w:p>
    <w:p w14:paraId="02B7D46E" w14:textId="77777777" w:rsidR="001550C3" w:rsidRDefault="001550C3"/>
    <w:p w14:paraId="615D2460" w14:textId="77777777" w:rsidR="001550C3" w:rsidRDefault="00000000">
      <w:pPr>
        <w:jc w:val="both"/>
      </w:pPr>
      <w:r>
        <w:t>Ademais, salta aos olhos a absoluta dessemelhança fático-processual entre as decisões confrontadas. No Acórdão paradigma nº 10.018/3ª Câmara, a Fiscalização lavrou simultaneamente, dentro da mesma ação fiscal e no mesmo processo administrativo, múltiplos autos de infração que versavam sobre os mesmos fatos e operações (não retenção na fonte cumulada com infrações na DES), ensejando o reconhecimento do concurso de infrações e a aplicação da regra de absorção prevista no parágrafo único do art. 6º da Lei Municipal nº 7.378/1997. No caso em apreço, ao revés, as obrigações acessórias decorreram de ações fiscais autônomas, formalizadas em processos administrativos independentes, nos quais não houve cumulação simultânea de lançamentos perante a Câmara a quo.</w:t>
      </w:r>
    </w:p>
    <w:p w14:paraId="4D495B5B" w14:textId="77777777" w:rsidR="001550C3" w:rsidRDefault="001550C3"/>
    <w:p w14:paraId="124292CB" w14:textId="77777777" w:rsidR="001550C3" w:rsidRDefault="00000000">
      <w:pPr>
        <w:jc w:val="both"/>
      </w:pPr>
      <w:r>
        <w:rPr>
          <w:b/>
        </w:rPr>
        <w:t>Da Incidência da Vedação ao Reexame de Fatos e Provas</w:t>
      </w:r>
    </w:p>
    <w:p w14:paraId="1F063C55" w14:textId="77777777" w:rsidR="001550C3" w:rsidRDefault="00000000">
      <w:pPr>
        <w:jc w:val="both"/>
      </w:pPr>
      <w:r>
        <w:t>Não bastasse a manifesta ausência de similitude e dissídio jurídico sobre matéria decidida, o conhecimento do recurso encontra óbice intransponível na expressa vedação contida no art. 78, § 3º, do Regulamento do CART-BH, o qual preconiza que a pretensão que configure mero reexame de prova não enseja Recurso Especial.</w:t>
      </w:r>
    </w:p>
    <w:p w14:paraId="4D454066" w14:textId="77777777" w:rsidR="001550C3" w:rsidRDefault="001550C3"/>
    <w:p w14:paraId="74C479BE" w14:textId="77777777" w:rsidR="001550C3" w:rsidRDefault="00000000">
      <w:pPr>
        <w:jc w:val="both"/>
      </w:pPr>
      <w:r>
        <w:t xml:space="preserve">Com efeito, para acolher o pleito da Recorrente de reconhecimento de conexão entre infrações decorrentes de processos administrativos distintos, far-se-ia indispensável proceder ao cotejo analítico e à reavaliação de cada nota fiscal, tomador, prestador e competência apurados nas fiscalizações autônomas, de modo a averiguar a propalada identidade material das operações. Tal mister demandaria o reexame aprofundado do conjunto fático-probatório dos autos, hipótese terminantemente vedada no juízo de admissibilidade do </w:t>
      </w:r>
      <w:proofErr w:type="spellStart"/>
      <w:r>
        <w:t>REsp.</w:t>
      </w:r>
      <w:proofErr w:type="spellEnd"/>
    </w:p>
    <w:p w14:paraId="307F756C" w14:textId="77777777" w:rsidR="001550C3" w:rsidRDefault="001550C3"/>
    <w:p w14:paraId="24C86C67" w14:textId="77777777" w:rsidR="001550C3" w:rsidRDefault="00000000">
      <w:pPr>
        <w:jc w:val="both"/>
      </w:pPr>
      <w:r>
        <w:t>Conclui-se, portanto, que o presente recurso não preenche os requisitos essenciais de cabimento, impondo-se a negativa de seguimento.</w:t>
      </w:r>
    </w:p>
    <w:p w14:paraId="37F37FCA" w14:textId="77777777" w:rsidR="001550C3" w:rsidRDefault="001550C3"/>
    <w:p w14:paraId="137A3018" w14:textId="77777777" w:rsidR="001550C3" w:rsidRDefault="00000000">
      <w:pPr>
        <w:jc w:val="both"/>
      </w:pPr>
      <w:r>
        <w:rPr>
          <w:b/>
        </w:rPr>
        <w:t>Conclusão e Dispositivo</w:t>
      </w:r>
    </w:p>
    <w:p w14:paraId="5193B5AD" w14:textId="2C9E54AB" w:rsidR="001550C3" w:rsidRDefault="00000000">
      <w:pPr>
        <w:jc w:val="both"/>
      </w:pPr>
      <w:r>
        <w:t xml:space="preserve">Por todo o exposto, </w:t>
      </w:r>
      <w:r>
        <w:rPr>
          <w:b/>
        </w:rPr>
        <w:t xml:space="preserve">voto pelo NÃO </w:t>
      </w:r>
      <w:r w:rsidR="009D7FEB">
        <w:rPr>
          <w:b/>
        </w:rPr>
        <w:t>CABIMENTO</w:t>
      </w:r>
      <w:r>
        <w:rPr>
          <w:b/>
        </w:rPr>
        <w:t xml:space="preserve"> do presente Recurso Especial (REsp)</w:t>
      </w:r>
      <w:r>
        <w:t>, ante a manifesta ausência de divergência jurisprudencial quanto à matéria decidida no acórdão recorrido e a incidência da vedação expressa ao reexame fático-probatório preconizada no art. 78, § 3º, do Decreto Municipal nº 19.460/2026, restando mantida a irrecorribilidade do Acórdão nº 11.432.</w:t>
      </w:r>
    </w:p>
    <w:p w14:paraId="2AAD8717" w14:textId="77777777" w:rsidR="001550C3" w:rsidRDefault="001550C3"/>
    <w:p w14:paraId="5E243DA4" w14:textId="77777777" w:rsidR="001550C3" w:rsidRDefault="00000000">
      <w:pPr>
        <w:jc w:val="both"/>
      </w:pPr>
      <w:r>
        <w:t>Belo Horizonte, data da assinatura eletrônica.</w:t>
      </w:r>
    </w:p>
    <w:p w14:paraId="2F5DB6F0" w14:textId="77777777" w:rsidR="001550C3" w:rsidRDefault="001550C3"/>
    <w:p w14:paraId="393FE06B" w14:textId="77777777" w:rsidR="001550C3" w:rsidRDefault="00000000">
      <w:pPr>
        <w:pageBreakBefore/>
      </w:pPr>
      <w:r>
        <w:lastRenderedPageBreak/>
        <w:t>Recurso Especial nº 191</w:t>
      </w:r>
    </w:p>
    <w:p w14:paraId="62912A6E" w14:textId="77777777" w:rsidR="001550C3" w:rsidRDefault="00000000">
      <w:r>
        <w:t>Processo nº 31.00012986/2022-85</w:t>
      </w:r>
    </w:p>
    <w:p w14:paraId="7615BBB0" w14:textId="77777777" w:rsidR="001550C3" w:rsidRDefault="00000000">
      <w:r>
        <w:t>Recorrente: BRADESCO SAÚDE S.A.</w:t>
      </w:r>
    </w:p>
    <w:p w14:paraId="3ACE4733" w14:textId="77777777" w:rsidR="001550C3" w:rsidRDefault="001550C3"/>
    <w:p w14:paraId="168E3789" w14:textId="77777777" w:rsidR="001550C3" w:rsidRDefault="00000000">
      <w:pPr>
        <w:pStyle w:val="Heading1"/>
      </w:pPr>
      <w:r>
        <w:t>EMENTA</w:t>
      </w:r>
    </w:p>
    <w:p w14:paraId="68F54B99" w14:textId="77777777" w:rsidR="001550C3" w:rsidRDefault="001550C3"/>
    <w:p w14:paraId="3FCD8A2E" w14:textId="006AF83D" w:rsidR="001550C3" w:rsidRPr="009D7FEB" w:rsidRDefault="00000000" w:rsidP="009D7FEB">
      <w:pPr>
        <w:jc w:val="both"/>
        <w:rPr>
          <w:b/>
          <w:bCs/>
        </w:rPr>
      </w:pPr>
      <w:r w:rsidRPr="009D7FEB">
        <w:rPr>
          <w:b/>
          <w:bCs/>
        </w:rPr>
        <w:t>RECURSO ESPECIAL – ADMISSIBILIDADE – CÂMARA DE PRESIDENTES – ALEGAÇÃO DE CONEXÃO DE PENALIDADES ACESSÓRIAS COM INFRAÇÕES APURADAS EM PROCESSO ADMINISTRATIVO DIVERSO – AUSÊNCIA DE PRÉVIO ENFRENTAMENTO DA MATÉRIA NO ACÓRDÃO RECORRIDO – DIVERGÊNCIA JURISPRUDENCIAL NÃO CONFIGURADA – DESSEMELHANÇA COM O PARADIGMA – PRETENSÃO QUE DEMANDA REEXAME FÁTICO-PROBATÓRIO – VEDAÇÃO EXPRESSA DO ART. 78, § 3º, DO REGULAMENTO DO CART-BH – RECURSO ESPECIAL NÃO CONHECIDO.</w:t>
      </w:r>
    </w:p>
    <w:p w14:paraId="4B3ACC9E" w14:textId="77777777" w:rsidR="001550C3" w:rsidRDefault="00000000">
      <w:pPr>
        <w:jc w:val="both"/>
      </w:pPr>
      <w:r>
        <w:t>- O Recurso Especial perante o CRT-BH constitui apelo de fundamentação vinculada, cabível estritamente para a uniformização de teses jurídicas divergentes quanto à aplicação da legislação tributária municipal sobre matéria efetivamente apreciada e decidida no acórdão recorrido.</w:t>
      </w:r>
    </w:p>
    <w:p w14:paraId="29C8B54C" w14:textId="77777777" w:rsidR="001550C3" w:rsidRDefault="00000000">
      <w:pPr>
        <w:jc w:val="both"/>
      </w:pPr>
      <w:r>
        <w:t>- A alegação de conexão entre infrações acessórias regida pelo art. 6º da Lei Municipal nº 7.378/1997, fundada em penalidades mantidas em processo administrativo autônomo, não enseja admissibilidade do REsp quando a matéria não foi objeto de deliberação pela Câmara de origem no acórdão recorrido.</w:t>
      </w:r>
    </w:p>
    <w:p w14:paraId="13DFEDAB" w14:textId="77777777" w:rsidR="001550C3" w:rsidRDefault="00000000">
      <w:pPr>
        <w:jc w:val="both"/>
      </w:pPr>
      <w:r>
        <w:t>- A pretensão recursal que demanda a conciliação e o cotejo analítico de documentos fiscais e demonstrativos contábeis de ações fiscais distintas esbarra na vedação expressa ao revolvimento de matéria fático-probatória, a teor do art. 78, § 3º, do Decreto Municipal nº 19.460/2026.</w:t>
      </w:r>
    </w:p>
    <w:p w14:paraId="10AD706C" w14:textId="77777777" w:rsidR="001550C3" w:rsidRDefault="00000000">
      <w:pPr>
        <w:jc w:val="both"/>
      </w:pPr>
      <w:r>
        <w:t>- Ausência de similitude fático-processual com o acórdão paradigma (Acórdão nº 10.018), no qual as infrações acessórias foram lavradas na mesma ação fiscal e no mesmo processo administrativo.</w:t>
      </w:r>
    </w:p>
    <w:p w14:paraId="68BE94A8" w14:textId="77777777" w:rsidR="001550C3" w:rsidRDefault="00000000">
      <w:pPr>
        <w:jc w:val="both"/>
      </w:pPr>
      <w:r>
        <w:t>- Recurso Especial não conhecido, restando mantida a irrecorribilidade do Acórdão nº 11.432.</w:t>
      </w:r>
    </w:p>
    <w:sectPr w:rsidR="001550C3" w:rsidSect="00C20AC3">
      <w:headerReference w:type="default" r:id="rId8"/>
      <w:footerReference w:type="even" r:id="rId9"/>
      <w:footerReference w:type="default" r:id="rId10"/>
      <w:type w:val="continuous"/>
      <w:pgSz w:w="11907" w:h="16840" w:code="9"/>
      <w:pgMar w:top="1418" w:right="1275" w:bottom="709" w:left="1418" w:header="709" w:footer="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2F8807" w14:textId="77777777" w:rsidR="004369D8" w:rsidRDefault="004369D8">
      <w:r>
        <w:separator/>
      </w:r>
    </w:p>
  </w:endnote>
  <w:endnote w:type="continuationSeparator" w:id="0">
    <w:p w14:paraId="74A26C5E" w14:textId="77777777" w:rsidR="004369D8" w:rsidRDefault="00436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F0CAFC" w14:textId="77777777" w:rsidR="00375D53" w:rsidRDefault="002545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75D5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A80382" w14:textId="77777777" w:rsidR="00375D53" w:rsidRDefault="00375D5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45E898" w14:textId="77777777" w:rsidR="00375D53" w:rsidRDefault="00375D53">
    <w:pPr>
      <w:pStyle w:val="Footer"/>
      <w:framePr w:wrap="around" w:vAnchor="text" w:hAnchor="page" w:x="9361" w:y="65"/>
      <w:jc w:val="right"/>
      <w:rPr>
        <w:rStyle w:val="PageNumber"/>
      </w:rPr>
    </w:pPr>
  </w:p>
  <w:p w14:paraId="10F8CBB0" w14:textId="77777777" w:rsidR="00982C53" w:rsidRDefault="00982C53" w:rsidP="00A3081F">
    <w:pPr>
      <w:pStyle w:val="Footer"/>
      <w:tabs>
        <w:tab w:val="clear" w:pos="4419"/>
        <w:tab w:val="center" w:pos="0"/>
      </w:tabs>
      <w:ind w:right="360"/>
      <w:jc w:val="center"/>
      <w:rPr>
        <w:sz w:val="14"/>
      </w:rPr>
    </w:pPr>
  </w:p>
  <w:p w14:paraId="33AAE8D1" w14:textId="77777777" w:rsidR="001F6A07" w:rsidRPr="001F6A07" w:rsidRDefault="00982C53" w:rsidP="00F44305">
    <w:pPr>
      <w:pStyle w:val="Footer"/>
      <w:tabs>
        <w:tab w:val="clear" w:pos="4419"/>
        <w:tab w:val="clear" w:pos="8838"/>
        <w:tab w:val="center" w:pos="0"/>
        <w:tab w:val="right" w:pos="9214"/>
      </w:tabs>
      <w:jc w:val="center"/>
      <w:rPr>
        <w:sz w:val="14"/>
      </w:rPr>
    </w:pPr>
    <w:r>
      <w:rPr>
        <w:sz w:val="14"/>
      </w:rPr>
      <w:t>Conselho de Recursos Tributários</w:t>
    </w:r>
  </w:p>
  <w:p w14:paraId="3EB27783" w14:textId="77777777" w:rsidR="00982C53" w:rsidRDefault="001F6A07" w:rsidP="00F44305">
    <w:pPr>
      <w:pStyle w:val="Footer"/>
      <w:tabs>
        <w:tab w:val="clear" w:pos="4419"/>
        <w:tab w:val="center" w:pos="0"/>
        <w:tab w:val="right" w:pos="9214"/>
      </w:tabs>
      <w:ind w:right="-142"/>
      <w:jc w:val="center"/>
      <w:rPr>
        <w:sz w:val="14"/>
      </w:rPr>
    </w:pPr>
    <w:r w:rsidRPr="001F6A07">
      <w:rPr>
        <w:sz w:val="14"/>
      </w:rPr>
      <w:t>Rua Espírito Santo, 605 – 8º Andar - Centro - CEP: 30160-919 - Belo Horizonte MG - Tel.: (31) 3277-4122</w:t>
    </w:r>
  </w:p>
  <w:p w14:paraId="5F9FB168" w14:textId="77777777" w:rsidR="00375D53" w:rsidRDefault="001F6A07" w:rsidP="00F44305">
    <w:pPr>
      <w:pStyle w:val="Footer"/>
      <w:tabs>
        <w:tab w:val="clear" w:pos="4419"/>
        <w:tab w:val="clear" w:pos="8838"/>
        <w:tab w:val="center" w:pos="0"/>
        <w:tab w:val="right" w:pos="9214"/>
      </w:tabs>
      <w:ind w:right="1276"/>
      <w:jc w:val="center"/>
      <w:rPr>
        <w:sz w:val="14"/>
      </w:rPr>
    </w:pPr>
    <w:r w:rsidRPr="001F6A07">
      <w:rPr>
        <w:sz w:val="14"/>
      </w:rPr>
      <w:t>E-mail: crt.tributario@pbh.gov.br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257AE9" w14:textId="77777777" w:rsidR="004369D8" w:rsidRDefault="004369D8">
      <w:r>
        <w:separator/>
      </w:r>
    </w:p>
  </w:footnote>
  <w:footnote w:type="continuationSeparator" w:id="0">
    <w:p w14:paraId="7B8028A7" w14:textId="77777777" w:rsidR="004369D8" w:rsidRDefault="00436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114AC3" w14:textId="77777777" w:rsidR="00375D53" w:rsidRDefault="00DB0E47">
    <w:pPr>
      <w:jc w:val="right"/>
      <w:rPr>
        <w:rFonts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E566B7F" wp14:editId="2DAB3306">
          <wp:simplePos x="0" y="0"/>
          <wp:positionH relativeFrom="column">
            <wp:posOffset>-8890</wp:posOffset>
          </wp:positionH>
          <wp:positionV relativeFrom="paragraph">
            <wp:posOffset>-121829</wp:posOffset>
          </wp:positionV>
          <wp:extent cx="1582649" cy="504000"/>
          <wp:effectExtent l="0" t="0" r="5080" b="4445"/>
          <wp:wrapSquare wrapText="bothSides"/>
          <wp:docPr id="4" name="Imagem 4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2649" cy="50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84EEC" w:rsidRPr="00E312A6">
      <w:rPr>
        <w:rFonts w:cs="Arial"/>
        <w:b/>
        <w:sz w:val="18"/>
        <w:szCs w:val="18"/>
      </w:rPr>
      <w:t>SECRETARIA MUNICIPAL DE FAZENDA</w:t>
    </w:r>
  </w:p>
  <w:p w14:paraId="2F6DEFF6" w14:textId="77777777" w:rsidR="005E00EF" w:rsidRDefault="00623E76" w:rsidP="00C20AC3">
    <w:pPr>
      <w:jc w:val="right"/>
      <w:rPr>
        <w:rFonts w:cs="Arial"/>
        <w:sz w:val="18"/>
        <w:szCs w:val="18"/>
      </w:rPr>
    </w:pPr>
    <w:r w:rsidRPr="00E312A6">
      <w:rPr>
        <w:rFonts w:cs="Arial"/>
        <w:sz w:val="18"/>
        <w:szCs w:val="18"/>
      </w:rPr>
      <w:t xml:space="preserve">Subsecretaria </w:t>
    </w:r>
    <w:r>
      <w:rPr>
        <w:rFonts w:cs="Arial"/>
        <w:sz w:val="18"/>
        <w:szCs w:val="18"/>
      </w:rPr>
      <w:t>d</w:t>
    </w:r>
    <w:r w:rsidRPr="00E312A6">
      <w:rPr>
        <w:rFonts w:cs="Arial"/>
        <w:sz w:val="18"/>
        <w:szCs w:val="18"/>
      </w:rPr>
      <w:t>a Receita Municipal</w:t>
    </w:r>
  </w:p>
  <w:p w14:paraId="279B7108" w14:textId="77777777" w:rsidR="00CD1A68" w:rsidRPr="00CD1A68" w:rsidRDefault="00CD1A68" w:rsidP="00CD1A68">
    <w:pPr>
      <w:jc w:val="right"/>
      <w:rPr>
        <w:rFonts w:cs="Arial"/>
        <w:sz w:val="18"/>
        <w:szCs w:val="18"/>
      </w:rPr>
    </w:pPr>
    <w:r>
      <w:rPr>
        <w:rFonts w:cs="Arial"/>
        <w:sz w:val="18"/>
        <w:szCs w:val="18"/>
      </w:rPr>
      <w:t>Conselho Administrativo de Recursos Tributários do Município</w:t>
    </w:r>
  </w:p>
  <w:p w14:paraId="114C1062" w14:textId="77777777" w:rsidR="003E763C" w:rsidRDefault="00CD1A68" w:rsidP="00C20AC3">
    <w:pPr>
      <w:pBdr>
        <w:bottom w:val="single" w:sz="6" w:space="1" w:color="auto"/>
      </w:pBdr>
      <w:jc w:val="right"/>
      <w:rPr>
        <w:rFonts w:cs="Arial"/>
        <w:sz w:val="18"/>
        <w:szCs w:val="18"/>
      </w:rPr>
    </w:pPr>
    <w:r>
      <w:rPr>
        <w:rFonts w:cs="Arial"/>
        <w:sz w:val="18"/>
        <w:szCs w:val="18"/>
      </w:rPr>
      <w:t>Conselho de Recursos Tributários</w:t>
    </w:r>
  </w:p>
  <w:p w14:paraId="2E1D363A" w14:textId="77777777" w:rsidR="00CD1A68" w:rsidRDefault="00CD1A68" w:rsidP="00C20AC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66DDA"/>
    <w:multiLevelType w:val="hybridMultilevel"/>
    <w:tmpl w:val="15D28FC2"/>
    <w:lvl w:ilvl="0" w:tplc="A956EA3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4795080"/>
    <w:multiLevelType w:val="hybridMultilevel"/>
    <w:tmpl w:val="A74A5D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F30ED"/>
    <w:multiLevelType w:val="hybridMultilevel"/>
    <w:tmpl w:val="7786CCC2"/>
    <w:lvl w:ilvl="0" w:tplc="C30A0CCC">
      <w:start w:val="1"/>
      <w:numFmt w:val="bullet"/>
      <w:lvlText w:val=""/>
      <w:lvlJc w:val="left"/>
      <w:pPr>
        <w:tabs>
          <w:tab w:val="num" w:pos="927"/>
        </w:tabs>
        <w:ind w:left="851" w:hanging="284"/>
      </w:pPr>
      <w:rPr>
        <w:rFonts w:ascii="Symbol" w:hAnsi="Symbol" w:hint="default"/>
        <w:b/>
        <w:i w:val="0"/>
        <w:sz w:val="18"/>
      </w:rPr>
    </w:lvl>
    <w:lvl w:ilvl="1" w:tplc="5F42F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2AA7C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A49F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1E4C2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C2F3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56DB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FCE4C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FD066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2962"/>
    <w:multiLevelType w:val="hybridMultilevel"/>
    <w:tmpl w:val="8138D06C"/>
    <w:lvl w:ilvl="0" w:tplc="D94488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B4A2D"/>
    <w:multiLevelType w:val="hybridMultilevel"/>
    <w:tmpl w:val="5EAC6C96"/>
    <w:lvl w:ilvl="0" w:tplc="63FC34E4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B283B"/>
    <w:multiLevelType w:val="hybridMultilevel"/>
    <w:tmpl w:val="5AB40DBA"/>
    <w:lvl w:ilvl="0" w:tplc="D43235E8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32577BF3"/>
    <w:multiLevelType w:val="multilevel"/>
    <w:tmpl w:val="B8F8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357D1"/>
    <w:multiLevelType w:val="hybridMultilevel"/>
    <w:tmpl w:val="752C8A0C"/>
    <w:lvl w:ilvl="0" w:tplc="0714EE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F1172"/>
    <w:multiLevelType w:val="hybridMultilevel"/>
    <w:tmpl w:val="8CA045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D4D9C"/>
    <w:multiLevelType w:val="hybridMultilevel"/>
    <w:tmpl w:val="2216274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937F4"/>
    <w:multiLevelType w:val="hybridMultilevel"/>
    <w:tmpl w:val="22CC7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17534"/>
    <w:multiLevelType w:val="hybridMultilevel"/>
    <w:tmpl w:val="42F64E62"/>
    <w:lvl w:ilvl="0" w:tplc="41DE5D0E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C070A"/>
    <w:multiLevelType w:val="singleLevel"/>
    <w:tmpl w:val="8848A37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F257371"/>
    <w:multiLevelType w:val="hybridMultilevel"/>
    <w:tmpl w:val="EDDCCD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34A7B"/>
    <w:multiLevelType w:val="hybridMultilevel"/>
    <w:tmpl w:val="E3220A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D112D8"/>
    <w:multiLevelType w:val="multilevel"/>
    <w:tmpl w:val="274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74464"/>
    <w:multiLevelType w:val="singleLevel"/>
    <w:tmpl w:val="E3A4C7E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CE43073"/>
    <w:multiLevelType w:val="hybridMultilevel"/>
    <w:tmpl w:val="0A5233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64716"/>
    <w:multiLevelType w:val="multilevel"/>
    <w:tmpl w:val="CAC6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A00C5"/>
    <w:multiLevelType w:val="hybridMultilevel"/>
    <w:tmpl w:val="EAD8E622"/>
    <w:lvl w:ilvl="0" w:tplc="0F929B1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FC2118"/>
    <w:multiLevelType w:val="hybridMultilevel"/>
    <w:tmpl w:val="13B44A5A"/>
    <w:lvl w:ilvl="0" w:tplc="B55E5BEE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7A6C55DF"/>
    <w:multiLevelType w:val="hybridMultilevel"/>
    <w:tmpl w:val="37CAA510"/>
    <w:lvl w:ilvl="0" w:tplc="EED4E38C">
      <w:start w:val="1"/>
      <w:numFmt w:val="lowerLetter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FB9C3ED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398853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FDAFC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9247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94BA7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C622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F9A9A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36E02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AEE4B43"/>
    <w:multiLevelType w:val="multilevel"/>
    <w:tmpl w:val="1BD4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3B503B"/>
    <w:multiLevelType w:val="hybridMultilevel"/>
    <w:tmpl w:val="0A5233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4493D"/>
    <w:multiLevelType w:val="hybridMultilevel"/>
    <w:tmpl w:val="C59215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F4128EA"/>
    <w:multiLevelType w:val="hybridMultilevel"/>
    <w:tmpl w:val="A41EAF4E"/>
    <w:lvl w:ilvl="0" w:tplc="950A4D3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71E20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040D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403A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B600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E7445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ED4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70FE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167B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97047"/>
    <w:multiLevelType w:val="hybridMultilevel"/>
    <w:tmpl w:val="3FA40490"/>
    <w:lvl w:ilvl="0" w:tplc="281AB7D6">
      <w:start w:val="1"/>
      <w:numFmt w:val="lowerLetter"/>
      <w:lvlText w:val="%1)"/>
      <w:lvlJc w:val="left"/>
      <w:pPr>
        <w:ind w:left="1818" w:hanging="111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66262611">
    <w:abstractNumId w:val="2"/>
  </w:num>
  <w:num w:numId="2" w16cid:durableId="456801424">
    <w:abstractNumId w:val="25"/>
  </w:num>
  <w:num w:numId="3" w16cid:durableId="1638797329">
    <w:abstractNumId w:val="12"/>
  </w:num>
  <w:num w:numId="4" w16cid:durableId="747578576">
    <w:abstractNumId w:val="16"/>
  </w:num>
  <w:num w:numId="5" w16cid:durableId="2083141967">
    <w:abstractNumId w:val="21"/>
  </w:num>
  <w:num w:numId="6" w16cid:durableId="2061438037">
    <w:abstractNumId w:val="3"/>
  </w:num>
  <w:num w:numId="7" w16cid:durableId="2019455327">
    <w:abstractNumId w:val="20"/>
  </w:num>
  <w:num w:numId="8" w16cid:durableId="593589179">
    <w:abstractNumId w:val="14"/>
  </w:num>
  <w:num w:numId="9" w16cid:durableId="2130320129">
    <w:abstractNumId w:val="4"/>
  </w:num>
  <w:num w:numId="10" w16cid:durableId="417212726">
    <w:abstractNumId w:val="26"/>
  </w:num>
  <w:num w:numId="11" w16cid:durableId="757212551">
    <w:abstractNumId w:val="7"/>
  </w:num>
  <w:num w:numId="12" w16cid:durableId="1739211379">
    <w:abstractNumId w:val="10"/>
  </w:num>
  <w:num w:numId="13" w16cid:durableId="227083659">
    <w:abstractNumId w:val="22"/>
  </w:num>
  <w:num w:numId="14" w16cid:durableId="352145464">
    <w:abstractNumId w:val="5"/>
  </w:num>
  <w:num w:numId="15" w16cid:durableId="1121146545">
    <w:abstractNumId w:val="0"/>
  </w:num>
  <w:num w:numId="16" w16cid:durableId="600724599">
    <w:abstractNumId w:val="24"/>
  </w:num>
  <w:num w:numId="17" w16cid:durableId="2124299848">
    <w:abstractNumId w:val="8"/>
  </w:num>
  <w:num w:numId="18" w16cid:durableId="238683168">
    <w:abstractNumId w:val="18"/>
  </w:num>
  <w:num w:numId="19" w16cid:durableId="1902135920">
    <w:abstractNumId w:val="11"/>
  </w:num>
  <w:num w:numId="20" w16cid:durableId="1665890405">
    <w:abstractNumId w:val="23"/>
  </w:num>
  <w:num w:numId="21" w16cid:durableId="580984823">
    <w:abstractNumId w:val="15"/>
  </w:num>
  <w:num w:numId="22" w16cid:durableId="1081562164">
    <w:abstractNumId w:val="6"/>
  </w:num>
  <w:num w:numId="23" w16cid:durableId="641546799">
    <w:abstractNumId w:val="17"/>
  </w:num>
  <w:num w:numId="24" w16cid:durableId="422991673">
    <w:abstractNumId w:val="19"/>
  </w:num>
  <w:num w:numId="25" w16cid:durableId="968705575">
    <w:abstractNumId w:val="13"/>
  </w:num>
  <w:num w:numId="26" w16cid:durableId="1004816498">
    <w:abstractNumId w:val="1"/>
  </w:num>
  <w:num w:numId="27" w16cid:durableId="156684328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activeWritingStyle w:appName="MSWord" w:lang="en-US" w:vendorID="8" w:dllVersion="513" w:checkStyle="1"/>
  <w:activeWritingStyle w:appName="MSWord" w:lang="pt-BR" w:vendorID="1" w:dllVersion="513" w:checkStyle="1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color="white">
      <v:fill color="white"/>
      <v:stroke weight="4.5pt" linestyle="thinThi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C59"/>
    <w:rsid w:val="000002B9"/>
    <w:rsid w:val="000002ED"/>
    <w:rsid w:val="00000D15"/>
    <w:rsid w:val="000051F2"/>
    <w:rsid w:val="0000703A"/>
    <w:rsid w:val="00007358"/>
    <w:rsid w:val="00010026"/>
    <w:rsid w:val="00014D57"/>
    <w:rsid w:val="00020093"/>
    <w:rsid w:val="00024141"/>
    <w:rsid w:val="00024E1A"/>
    <w:rsid w:val="00025F26"/>
    <w:rsid w:val="000261D7"/>
    <w:rsid w:val="0003450B"/>
    <w:rsid w:val="000347CD"/>
    <w:rsid w:val="00035F98"/>
    <w:rsid w:val="00036024"/>
    <w:rsid w:val="0004575C"/>
    <w:rsid w:val="000460A3"/>
    <w:rsid w:val="0004722B"/>
    <w:rsid w:val="00052936"/>
    <w:rsid w:val="00053D0E"/>
    <w:rsid w:val="00056DED"/>
    <w:rsid w:val="00060B3D"/>
    <w:rsid w:val="00061204"/>
    <w:rsid w:val="000624C2"/>
    <w:rsid w:val="00063296"/>
    <w:rsid w:val="00067CE8"/>
    <w:rsid w:val="000708B8"/>
    <w:rsid w:val="00071FF8"/>
    <w:rsid w:val="00072F75"/>
    <w:rsid w:val="0007393A"/>
    <w:rsid w:val="000750D6"/>
    <w:rsid w:val="0007583D"/>
    <w:rsid w:val="00076C42"/>
    <w:rsid w:val="00077725"/>
    <w:rsid w:val="00080D41"/>
    <w:rsid w:val="00082CA5"/>
    <w:rsid w:val="000840E7"/>
    <w:rsid w:val="00084EEC"/>
    <w:rsid w:val="00086D95"/>
    <w:rsid w:val="000870EC"/>
    <w:rsid w:val="00092F77"/>
    <w:rsid w:val="0009477B"/>
    <w:rsid w:val="00096182"/>
    <w:rsid w:val="000A005E"/>
    <w:rsid w:val="000A1FAF"/>
    <w:rsid w:val="000A34EF"/>
    <w:rsid w:val="000A69F6"/>
    <w:rsid w:val="000A7C85"/>
    <w:rsid w:val="000B0193"/>
    <w:rsid w:val="000B3065"/>
    <w:rsid w:val="000B3DB5"/>
    <w:rsid w:val="000B5C39"/>
    <w:rsid w:val="000B63DC"/>
    <w:rsid w:val="000B6B77"/>
    <w:rsid w:val="000C38E7"/>
    <w:rsid w:val="000C3D12"/>
    <w:rsid w:val="000C4FEB"/>
    <w:rsid w:val="000C639C"/>
    <w:rsid w:val="000D15CD"/>
    <w:rsid w:val="000D1AA8"/>
    <w:rsid w:val="000D3EFD"/>
    <w:rsid w:val="000D5724"/>
    <w:rsid w:val="000D6692"/>
    <w:rsid w:val="000E21A3"/>
    <w:rsid w:val="000E329C"/>
    <w:rsid w:val="000E3E3C"/>
    <w:rsid w:val="000F454E"/>
    <w:rsid w:val="000F6A9F"/>
    <w:rsid w:val="001018CD"/>
    <w:rsid w:val="00105348"/>
    <w:rsid w:val="001110C0"/>
    <w:rsid w:val="00113B41"/>
    <w:rsid w:val="00115B72"/>
    <w:rsid w:val="00120167"/>
    <w:rsid w:val="00121D93"/>
    <w:rsid w:val="00122663"/>
    <w:rsid w:val="001229E4"/>
    <w:rsid w:val="00123062"/>
    <w:rsid w:val="00123B3C"/>
    <w:rsid w:val="001251E5"/>
    <w:rsid w:val="00131F48"/>
    <w:rsid w:val="001324F8"/>
    <w:rsid w:val="00133F82"/>
    <w:rsid w:val="00140156"/>
    <w:rsid w:val="00141D5E"/>
    <w:rsid w:val="00141E19"/>
    <w:rsid w:val="00145310"/>
    <w:rsid w:val="00146C17"/>
    <w:rsid w:val="0014715B"/>
    <w:rsid w:val="00150CFD"/>
    <w:rsid w:val="00153CD6"/>
    <w:rsid w:val="001550C3"/>
    <w:rsid w:val="00161B50"/>
    <w:rsid w:val="001624C6"/>
    <w:rsid w:val="00162CE5"/>
    <w:rsid w:val="00163047"/>
    <w:rsid w:val="0016308D"/>
    <w:rsid w:val="001675AA"/>
    <w:rsid w:val="00171EFB"/>
    <w:rsid w:val="00173003"/>
    <w:rsid w:val="0017313C"/>
    <w:rsid w:val="00173F04"/>
    <w:rsid w:val="0018085E"/>
    <w:rsid w:val="00181AB6"/>
    <w:rsid w:val="00182109"/>
    <w:rsid w:val="00182A1D"/>
    <w:rsid w:val="001845DD"/>
    <w:rsid w:val="00187B6A"/>
    <w:rsid w:val="00191055"/>
    <w:rsid w:val="001943AE"/>
    <w:rsid w:val="0019596F"/>
    <w:rsid w:val="00196E95"/>
    <w:rsid w:val="0019760D"/>
    <w:rsid w:val="001A0849"/>
    <w:rsid w:val="001A0F9E"/>
    <w:rsid w:val="001A4188"/>
    <w:rsid w:val="001B0692"/>
    <w:rsid w:val="001B2313"/>
    <w:rsid w:val="001C28E7"/>
    <w:rsid w:val="001C6B1C"/>
    <w:rsid w:val="001C7B4B"/>
    <w:rsid w:val="001C7E80"/>
    <w:rsid w:val="001D0528"/>
    <w:rsid w:val="001D08D6"/>
    <w:rsid w:val="001D26D0"/>
    <w:rsid w:val="001D49A8"/>
    <w:rsid w:val="001D55F7"/>
    <w:rsid w:val="001D68C5"/>
    <w:rsid w:val="001E0DFA"/>
    <w:rsid w:val="001E1D98"/>
    <w:rsid w:val="001E1F89"/>
    <w:rsid w:val="001E2627"/>
    <w:rsid w:val="001E3DA7"/>
    <w:rsid w:val="001E4D60"/>
    <w:rsid w:val="001E7678"/>
    <w:rsid w:val="001F1BDE"/>
    <w:rsid w:val="001F3BC8"/>
    <w:rsid w:val="001F3E6A"/>
    <w:rsid w:val="001F5079"/>
    <w:rsid w:val="001F51C6"/>
    <w:rsid w:val="001F5A95"/>
    <w:rsid w:val="001F6277"/>
    <w:rsid w:val="001F6A07"/>
    <w:rsid w:val="001F737B"/>
    <w:rsid w:val="0020197C"/>
    <w:rsid w:val="00201C77"/>
    <w:rsid w:val="002031DE"/>
    <w:rsid w:val="00203E15"/>
    <w:rsid w:val="002055DF"/>
    <w:rsid w:val="00206BC5"/>
    <w:rsid w:val="00211580"/>
    <w:rsid w:val="00211AA0"/>
    <w:rsid w:val="002130FA"/>
    <w:rsid w:val="00214BA3"/>
    <w:rsid w:val="00222E66"/>
    <w:rsid w:val="002230CF"/>
    <w:rsid w:val="002241CD"/>
    <w:rsid w:val="00225DD0"/>
    <w:rsid w:val="0023165D"/>
    <w:rsid w:val="002317B4"/>
    <w:rsid w:val="002324E0"/>
    <w:rsid w:val="00234E9C"/>
    <w:rsid w:val="0023514D"/>
    <w:rsid w:val="002355AC"/>
    <w:rsid w:val="00236BF0"/>
    <w:rsid w:val="0024048D"/>
    <w:rsid w:val="00243D2D"/>
    <w:rsid w:val="00245B95"/>
    <w:rsid w:val="00247B60"/>
    <w:rsid w:val="00247C5B"/>
    <w:rsid w:val="00250E94"/>
    <w:rsid w:val="00254577"/>
    <w:rsid w:val="002559E7"/>
    <w:rsid w:val="002639A0"/>
    <w:rsid w:val="002642F2"/>
    <w:rsid w:val="00264FBA"/>
    <w:rsid w:val="00265B57"/>
    <w:rsid w:val="00265BA1"/>
    <w:rsid w:val="00265BF5"/>
    <w:rsid w:val="002667FD"/>
    <w:rsid w:val="00270DE5"/>
    <w:rsid w:val="00277548"/>
    <w:rsid w:val="00281038"/>
    <w:rsid w:val="00282852"/>
    <w:rsid w:val="00285556"/>
    <w:rsid w:val="00287CD4"/>
    <w:rsid w:val="00291318"/>
    <w:rsid w:val="00292EA7"/>
    <w:rsid w:val="0029603F"/>
    <w:rsid w:val="002B260B"/>
    <w:rsid w:val="002B2DE0"/>
    <w:rsid w:val="002B3AF4"/>
    <w:rsid w:val="002B3D41"/>
    <w:rsid w:val="002B4549"/>
    <w:rsid w:val="002B579A"/>
    <w:rsid w:val="002B5E5D"/>
    <w:rsid w:val="002C29D9"/>
    <w:rsid w:val="002C4B35"/>
    <w:rsid w:val="002C5000"/>
    <w:rsid w:val="002C5957"/>
    <w:rsid w:val="002D02D0"/>
    <w:rsid w:val="002D1760"/>
    <w:rsid w:val="002D39FF"/>
    <w:rsid w:val="002D4F49"/>
    <w:rsid w:val="002D6B65"/>
    <w:rsid w:val="002D6BEF"/>
    <w:rsid w:val="002D6C15"/>
    <w:rsid w:val="002D7EC8"/>
    <w:rsid w:val="002E1728"/>
    <w:rsid w:val="002E1E6D"/>
    <w:rsid w:val="002E3BC5"/>
    <w:rsid w:val="002E3C0B"/>
    <w:rsid w:val="002E4A16"/>
    <w:rsid w:val="002E65DE"/>
    <w:rsid w:val="002F4511"/>
    <w:rsid w:val="002F5809"/>
    <w:rsid w:val="002F61EA"/>
    <w:rsid w:val="0030081E"/>
    <w:rsid w:val="00302698"/>
    <w:rsid w:val="00303614"/>
    <w:rsid w:val="00305204"/>
    <w:rsid w:val="003055B8"/>
    <w:rsid w:val="00305D81"/>
    <w:rsid w:val="00306403"/>
    <w:rsid w:val="00306ECE"/>
    <w:rsid w:val="003102D1"/>
    <w:rsid w:val="00310CA3"/>
    <w:rsid w:val="003119AA"/>
    <w:rsid w:val="00313F3C"/>
    <w:rsid w:val="00317435"/>
    <w:rsid w:val="00317668"/>
    <w:rsid w:val="00320B18"/>
    <w:rsid w:val="00320D0B"/>
    <w:rsid w:val="003214CF"/>
    <w:rsid w:val="003243A6"/>
    <w:rsid w:val="003247D7"/>
    <w:rsid w:val="00327760"/>
    <w:rsid w:val="00330963"/>
    <w:rsid w:val="00332B1A"/>
    <w:rsid w:val="0033345A"/>
    <w:rsid w:val="00335E0C"/>
    <w:rsid w:val="00337059"/>
    <w:rsid w:val="00340536"/>
    <w:rsid w:val="00340CAB"/>
    <w:rsid w:val="00340FC2"/>
    <w:rsid w:val="003412D2"/>
    <w:rsid w:val="00343ED9"/>
    <w:rsid w:val="00347791"/>
    <w:rsid w:val="003506D3"/>
    <w:rsid w:val="003519A8"/>
    <w:rsid w:val="00351AB2"/>
    <w:rsid w:val="0035472D"/>
    <w:rsid w:val="00354D74"/>
    <w:rsid w:val="0035534E"/>
    <w:rsid w:val="0035634B"/>
    <w:rsid w:val="00356DA8"/>
    <w:rsid w:val="003627FE"/>
    <w:rsid w:val="003631C9"/>
    <w:rsid w:val="003635E2"/>
    <w:rsid w:val="00364309"/>
    <w:rsid w:val="00364986"/>
    <w:rsid w:val="0036509A"/>
    <w:rsid w:val="00365800"/>
    <w:rsid w:val="00366FD6"/>
    <w:rsid w:val="003730E3"/>
    <w:rsid w:val="00373788"/>
    <w:rsid w:val="003742DF"/>
    <w:rsid w:val="00374765"/>
    <w:rsid w:val="00375CAC"/>
    <w:rsid w:val="00375D53"/>
    <w:rsid w:val="003760B7"/>
    <w:rsid w:val="00377966"/>
    <w:rsid w:val="00381CE1"/>
    <w:rsid w:val="003830E0"/>
    <w:rsid w:val="00383710"/>
    <w:rsid w:val="00386D7B"/>
    <w:rsid w:val="003936CE"/>
    <w:rsid w:val="00393BD6"/>
    <w:rsid w:val="00394EFD"/>
    <w:rsid w:val="00394FB5"/>
    <w:rsid w:val="00397617"/>
    <w:rsid w:val="003A0637"/>
    <w:rsid w:val="003A3BDA"/>
    <w:rsid w:val="003A4CC5"/>
    <w:rsid w:val="003A531A"/>
    <w:rsid w:val="003A7C16"/>
    <w:rsid w:val="003A7E4B"/>
    <w:rsid w:val="003B032E"/>
    <w:rsid w:val="003B0C51"/>
    <w:rsid w:val="003B29E9"/>
    <w:rsid w:val="003B4A06"/>
    <w:rsid w:val="003B5209"/>
    <w:rsid w:val="003B5E68"/>
    <w:rsid w:val="003C57E5"/>
    <w:rsid w:val="003C79A8"/>
    <w:rsid w:val="003C7E1D"/>
    <w:rsid w:val="003D1E3B"/>
    <w:rsid w:val="003D3C52"/>
    <w:rsid w:val="003D41A2"/>
    <w:rsid w:val="003D4227"/>
    <w:rsid w:val="003D5D58"/>
    <w:rsid w:val="003D6529"/>
    <w:rsid w:val="003E00B3"/>
    <w:rsid w:val="003E16BA"/>
    <w:rsid w:val="003E2401"/>
    <w:rsid w:val="003E2A63"/>
    <w:rsid w:val="003E6A0A"/>
    <w:rsid w:val="003E763C"/>
    <w:rsid w:val="003E789D"/>
    <w:rsid w:val="003F1527"/>
    <w:rsid w:val="003F2750"/>
    <w:rsid w:val="003F2E5F"/>
    <w:rsid w:val="00401174"/>
    <w:rsid w:val="00411564"/>
    <w:rsid w:val="00411A75"/>
    <w:rsid w:val="004151C5"/>
    <w:rsid w:val="0041662E"/>
    <w:rsid w:val="00416B3B"/>
    <w:rsid w:val="00420219"/>
    <w:rsid w:val="00422396"/>
    <w:rsid w:val="004237AE"/>
    <w:rsid w:val="00423E50"/>
    <w:rsid w:val="00424123"/>
    <w:rsid w:val="00424B04"/>
    <w:rsid w:val="00425221"/>
    <w:rsid w:val="004262C7"/>
    <w:rsid w:val="0042757F"/>
    <w:rsid w:val="00432511"/>
    <w:rsid w:val="004340FC"/>
    <w:rsid w:val="00434C79"/>
    <w:rsid w:val="00435DA9"/>
    <w:rsid w:val="004369D8"/>
    <w:rsid w:val="00436E92"/>
    <w:rsid w:val="00443992"/>
    <w:rsid w:val="004441D8"/>
    <w:rsid w:val="00445F24"/>
    <w:rsid w:val="0044641B"/>
    <w:rsid w:val="0045216F"/>
    <w:rsid w:val="0045288E"/>
    <w:rsid w:val="00453279"/>
    <w:rsid w:val="00453406"/>
    <w:rsid w:val="00456221"/>
    <w:rsid w:val="00456F81"/>
    <w:rsid w:val="004600D4"/>
    <w:rsid w:val="00461FFC"/>
    <w:rsid w:val="004639F3"/>
    <w:rsid w:val="00464B63"/>
    <w:rsid w:val="0046576B"/>
    <w:rsid w:val="0046708E"/>
    <w:rsid w:val="00467801"/>
    <w:rsid w:val="00470614"/>
    <w:rsid w:val="004749A6"/>
    <w:rsid w:val="00474C21"/>
    <w:rsid w:val="004805EA"/>
    <w:rsid w:val="0048126C"/>
    <w:rsid w:val="004813F2"/>
    <w:rsid w:val="00482332"/>
    <w:rsid w:val="00482768"/>
    <w:rsid w:val="00482F8D"/>
    <w:rsid w:val="00483BAE"/>
    <w:rsid w:val="0048570B"/>
    <w:rsid w:val="0048708E"/>
    <w:rsid w:val="00487DB6"/>
    <w:rsid w:val="004903D8"/>
    <w:rsid w:val="00490778"/>
    <w:rsid w:val="00490954"/>
    <w:rsid w:val="0049160B"/>
    <w:rsid w:val="00492061"/>
    <w:rsid w:val="00492A8E"/>
    <w:rsid w:val="00494BE8"/>
    <w:rsid w:val="0049575A"/>
    <w:rsid w:val="0049580F"/>
    <w:rsid w:val="00496A41"/>
    <w:rsid w:val="004973BA"/>
    <w:rsid w:val="004976E7"/>
    <w:rsid w:val="00497CDF"/>
    <w:rsid w:val="00497FA1"/>
    <w:rsid w:val="004A1A81"/>
    <w:rsid w:val="004A4304"/>
    <w:rsid w:val="004A4892"/>
    <w:rsid w:val="004A5586"/>
    <w:rsid w:val="004A62F2"/>
    <w:rsid w:val="004A6AA0"/>
    <w:rsid w:val="004A7EC6"/>
    <w:rsid w:val="004B0EB3"/>
    <w:rsid w:val="004B28A9"/>
    <w:rsid w:val="004B33A5"/>
    <w:rsid w:val="004B48F4"/>
    <w:rsid w:val="004B720C"/>
    <w:rsid w:val="004C0104"/>
    <w:rsid w:val="004C09F1"/>
    <w:rsid w:val="004C0EE9"/>
    <w:rsid w:val="004C10F5"/>
    <w:rsid w:val="004C468E"/>
    <w:rsid w:val="004C6501"/>
    <w:rsid w:val="004D0E40"/>
    <w:rsid w:val="004D15D2"/>
    <w:rsid w:val="004D223D"/>
    <w:rsid w:val="004D6400"/>
    <w:rsid w:val="004E050E"/>
    <w:rsid w:val="004E0865"/>
    <w:rsid w:val="004E2C31"/>
    <w:rsid w:val="004E2F7F"/>
    <w:rsid w:val="004E39B7"/>
    <w:rsid w:val="004E3A3E"/>
    <w:rsid w:val="004E3BF1"/>
    <w:rsid w:val="004E55AF"/>
    <w:rsid w:val="004E5654"/>
    <w:rsid w:val="004F0071"/>
    <w:rsid w:val="004F03BA"/>
    <w:rsid w:val="004F782A"/>
    <w:rsid w:val="00500541"/>
    <w:rsid w:val="005008ED"/>
    <w:rsid w:val="005013ED"/>
    <w:rsid w:val="005017A0"/>
    <w:rsid w:val="00501A64"/>
    <w:rsid w:val="00501E60"/>
    <w:rsid w:val="0050205B"/>
    <w:rsid w:val="00503285"/>
    <w:rsid w:val="0050516C"/>
    <w:rsid w:val="005057AC"/>
    <w:rsid w:val="0050725B"/>
    <w:rsid w:val="00507367"/>
    <w:rsid w:val="00513464"/>
    <w:rsid w:val="00514B2A"/>
    <w:rsid w:val="00516B82"/>
    <w:rsid w:val="005174AB"/>
    <w:rsid w:val="00521BB2"/>
    <w:rsid w:val="00525018"/>
    <w:rsid w:val="0053000C"/>
    <w:rsid w:val="00530160"/>
    <w:rsid w:val="00531775"/>
    <w:rsid w:val="00536075"/>
    <w:rsid w:val="00537710"/>
    <w:rsid w:val="005423C3"/>
    <w:rsid w:val="005456EC"/>
    <w:rsid w:val="00545C78"/>
    <w:rsid w:val="00546D14"/>
    <w:rsid w:val="00551870"/>
    <w:rsid w:val="00551D71"/>
    <w:rsid w:val="0055206C"/>
    <w:rsid w:val="00553259"/>
    <w:rsid w:val="00561E63"/>
    <w:rsid w:val="00563E1B"/>
    <w:rsid w:val="00565331"/>
    <w:rsid w:val="00566127"/>
    <w:rsid w:val="00567AE5"/>
    <w:rsid w:val="00571A51"/>
    <w:rsid w:val="0057218B"/>
    <w:rsid w:val="00582279"/>
    <w:rsid w:val="00586E4C"/>
    <w:rsid w:val="00590CC9"/>
    <w:rsid w:val="005931A0"/>
    <w:rsid w:val="005953DC"/>
    <w:rsid w:val="00596FE1"/>
    <w:rsid w:val="005A2C03"/>
    <w:rsid w:val="005A4DD6"/>
    <w:rsid w:val="005A5F77"/>
    <w:rsid w:val="005B0A3B"/>
    <w:rsid w:val="005B16B9"/>
    <w:rsid w:val="005B3BB8"/>
    <w:rsid w:val="005B407A"/>
    <w:rsid w:val="005B6C7A"/>
    <w:rsid w:val="005B7D97"/>
    <w:rsid w:val="005B7F83"/>
    <w:rsid w:val="005C036C"/>
    <w:rsid w:val="005C1C3A"/>
    <w:rsid w:val="005C2D03"/>
    <w:rsid w:val="005C6769"/>
    <w:rsid w:val="005D0A57"/>
    <w:rsid w:val="005D33EE"/>
    <w:rsid w:val="005D440D"/>
    <w:rsid w:val="005D473F"/>
    <w:rsid w:val="005D524E"/>
    <w:rsid w:val="005D55EB"/>
    <w:rsid w:val="005D75B5"/>
    <w:rsid w:val="005E00EF"/>
    <w:rsid w:val="005E04D5"/>
    <w:rsid w:val="005E072B"/>
    <w:rsid w:val="005E098E"/>
    <w:rsid w:val="005E1D99"/>
    <w:rsid w:val="005E2405"/>
    <w:rsid w:val="005E3E13"/>
    <w:rsid w:val="005E5291"/>
    <w:rsid w:val="005E5E3C"/>
    <w:rsid w:val="005F0301"/>
    <w:rsid w:val="005F1E84"/>
    <w:rsid w:val="005F6A18"/>
    <w:rsid w:val="005F7E18"/>
    <w:rsid w:val="00600B12"/>
    <w:rsid w:val="00604C68"/>
    <w:rsid w:val="006111E8"/>
    <w:rsid w:val="00611551"/>
    <w:rsid w:val="00616414"/>
    <w:rsid w:val="00616483"/>
    <w:rsid w:val="00620CC0"/>
    <w:rsid w:val="0062104E"/>
    <w:rsid w:val="00622330"/>
    <w:rsid w:val="006232D4"/>
    <w:rsid w:val="00623A35"/>
    <w:rsid w:val="00623E76"/>
    <w:rsid w:val="0062615A"/>
    <w:rsid w:val="006264B7"/>
    <w:rsid w:val="00631DF3"/>
    <w:rsid w:val="00637B14"/>
    <w:rsid w:val="00643E4C"/>
    <w:rsid w:val="00645575"/>
    <w:rsid w:val="006457DB"/>
    <w:rsid w:val="00646252"/>
    <w:rsid w:val="00652EB5"/>
    <w:rsid w:val="00653D3A"/>
    <w:rsid w:val="0065572B"/>
    <w:rsid w:val="0065709A"/>
    <w:rsid w:val="00657C92"/>
    <w:rsid w:val="00660D34"/>
    <w:rsid w:val="006619A1"/>
    <w:rsid w:val="006620A9"/>
    <w:rsid w:val="006631B5"/>
    <w:rsid w:val="00663923"/>
    <w:rsid w:val="00664585"/>
    <w:rsid w:val="00665DF4"/>
    <w:rsid w:val="00666FC3"/>
    <w:rsid w:val="00671FD7"/>
    <w:rsid w:val="00677B77"/>
    <w:rsid w:val="006818B8"/>
    <w:rsid w:val="00681E03"/>
    <w:rsid w:val="0068407B"/>
    <w:rsid w:val="0068487E"/>
    <w:rsid w:val="006859CC"/>
    <w:rsid w:val="0069012A"/>
    <w:rsid w:val="0069119B"/>
    <w:rsid w:val="00691AC2"/>
    <w:rsid w:val="00691E09"/>
    <w:rsid w:val="00694392"/>
    <w:rsid w:val="006A0165"/>
    <w:rsid w:val="006A1E61"/>
    <w:rsid w:val="006A5667"/>
    <w:rsid w:val="006A63AB"/>
    <w:rsid w:val="006A747A"/>
    <w:rsid w:val="006A7605"/>
    <w:rsid w:val="006B1597"/>
    <w:rsid w:val="006B20DE"/>
    <w:rsid w:val="006B29A1"/>
    <w:rsid w:val="006B320D"/>
    <w:rsid w:val="006B7EA4"/>
    <w:rsid w:val="006B7F33"/>
    <w:rsid w:val="006C494E"/>
    <w:rsid w:val="006C5989"/>
    <w:rsid w:val="006C6E56"/>
    <w:rsid w:val="006D1BE8"/>
    <w:rsid w:val="006D3B77"/>
    <w:rsid w:val="006D4303"/>
    <w:rsid w:val="006D5028"/>
    <w:rsid w:val="006D5DAC"/>
    <w:rsid w:val="006E25A9"/>
    <w:rsid w:val="006E39A5"/>
    <w:rsid w:val="006E3A21"/>
    <w:rsid w:val="006E59AC"/>
    <w:rsid w:val="006E6B41"/>
    <w:rsid w:val="006F34F7"/>
    <w:rsid w:val="006F4844"/>
    <w:rsid w:val="006F693C"/>
    <w:rsid w:val="006F7A97"/>
    <w:rsid w:val="00702019"/>
    <w:rsid w:val="0070316F"/>
    <w:rsid w:val="00703C2D"/>
    <w:rsid w:val="00703FA1"/>
    <w:rsid w:val="00704162"/>
    <w:rsid w:val="00706C8C"/>
    <w:rsid w:val="00706EF2"/>
    <w:rsid w:val="00711FEE"/>
    <w:rsid w:val="00712F22"/>
    <w:rsid w:val="00714E80"/>
    <w:rsid w:val="007153D3"/>
    <w:rsid w:val="00716638"/>
    <w:rsid w:val="007200A4"/>
    <w:rsid w:val="00721946"/>
    <w:rsid w:val="00721E3B"/>
    <w:rsid w:val="00723164"/>
    <w:rsid w:val="007265CC"/>
    <w:rsid w:val="00726AD0"/>
    <w:rsid w:val="007275F5"/>
    <w:rsid w:val="0072760E"/>
    <w:rsid w:val="00731B7E"/>
    <w:rsid w:val="00745AF7"/>
    <w:rsid w:val="007476E2"/>
    <w:rsid w:val="00751679"/>
    <w:rsid w:val="00753204"/>
    <w:rsid w:val="00753F5D"/>
    <w:rsid w:val="007551BF"/>
    <w:rsid w:val="0075706D"/>
    <w:rsid w:val="00757B25"/>
    <w:rsid w:val="00763EF1"/>
    <w:rsid w:val="00767883"/>
    <w:rsid w:val="007712C9"/>
    <w:rsid w:val="00773FB8"/>
    <w:rsid w:val="00775A0C"/>
    <w:rsid w:val="0077675E"/>
    <w:rsid w:val="007773CA"/>
    <w:rsid w:val="00780CF7"/>
    <w:rsid w:val="00781479"/>
    <w:rsid w:val="007864C8"/>
    <w:rsid w:val="0078678C"/>
    <w:rsid w:val="00792131"/>
    <w:rsid w:val="0079296F"/>
    <w:rsid w:val="00793076"/>
    <w:rsid w:val="00794F93"/>
    <w:rsid w:val="007967EC"/>
    <w:rsid w:val="00796C8E"/>
    <w:rsid w:val="00796D1A"/>
    <w:rsid w:val="00796FF1"/>
    <w:rsid w:val="007A14A6"/>
    <w:rsid w:val="007A5F24"/>
    <w:rsid w:val="007A5F59"/>
    <w:rsid w:val="007A736D"/>
    <w:rsid w:val="007B24B3"/>
    <w:rsid w:val="007B27B1"/>
    <w:rsid w:val="007B2BDF"/>
    <w:rsid w:val="007B5D01"/>
    <w:rsid w:val="007B62B6"/>
    <w:rsid w:val="007B64D9"/>
    <w:rsid w:val="007B7153"/>
    <w:rsid w:val="007B7708"/>
    <w:rsid w:val="007B7863"/>
    <w:rsid w:val="007C0652"/>
    <w:rsid w:val="007C0CD8"/>
    <w:rsid w:val="007C140C"/>
    <w:rsid w:val="007C1652"/>
    <w:rsid w:val="007C47AC"/>
    <w:rsid w:val="007C5F46"/>
    <w:rsid w:val="007D0165"/>
    <w:rsid w:val="007D131B"/>
    <w:rsid w:val="007D2D41"/>
    <w:rsid w:val="007D603E"/>
    <w:rsid w:val="007E0D20"/>
    <w:rsid w:val="007E2502"/>
    <w:rsid w:val="007E6076"/>
    <w:rsid w:val="007E6EC5"/>
    <w:rsid w:val="007F14EB"/>
    <w:rsid w:val="007F299A"/>
    <w:rsid w:val="007F46FE"/>
    <w:rsid w:val="007F78D6"/>
    <w:rsid w:val="00800CF8"/>
    <w:rsid w:val="00801E87"/>
    <w:rsid w:val="00803E11"/>
    <w:rsid w:val="008059CE"/>
    <w:rsid w:val="008121B0"/>
    <w:rsid w:val="008153A9"/>
    <w:rsid w:val="0082242A"/>
    <w:rsid w:val="00822DE1"/>
    <w:rsid w:val="00823ABD"/>
    <w:rsid w:val="00823AE3"/>
    <w:rsid w:val="008307DA"/>
    <w:rsid w:val="008314BC"/>
    <w:rsid w:val="00831539"/>
    <w:rsid w:val="00831594"/>
    <w:rsid w:val="00831FD2"/>
    <w:rsid w:val="008321FF"/>
    <w:rsid w:val="008326E3"/>
    <w:rsid w:val="00835151"/>
    <w:rsid w:val="00836419"/>
    <w:rsid w:val="008402E9"/>
    <w:rsid w:val="00840A8D"/>
    <w:rsid w:val="00842321"/>
    <w:rsid w:val="008439E2"/>
    <w:rsid w:val="008470E6"/>
    <w:rsid w:val="0084722A"/>
    <w:rsid w:val="00855784"/>
    <w:rsid w:val="00855973"/>
    <w:rsid w:val="00857C71"/>
    <w:rsid w:val="00861A4C"/>
    <w:rsid w:val="00863898"/>
    <w:rsid w:val="00867B06"/>
    <w:rsid w:val="00871164"/>
    <w:rsid w:val="008730A2"/>
    <w:rsid w:val="00873720"/>
    <w:rsid w:val="00874714"/>
    <w:rsid w:val="00876A97"/>
    <w:rsid w:val="00876CE0"/>
    <w:rsid w:val="00877BE1"/>
    <w:rsid w:val="00881A04"/>
    <w:rsid w:val="00882A02"/>
    <w:rsid w:val="00882DD6"/>
    <w:rsid w:val="0088470D"/>
    <w:rsid w:val="0089040A"/>
    <w:rsid w:val="00890846"/>
    <w:rsid w:val="00890C17"/>
    <w:rsid w:val="00890CE1"/>
    <w:rsid w:val="0089213B"/>
    <w:rsid w:val="0089305D"/>
    <w:rsid w:val="00893183"/>
    <w:rsid w:val="008961F3"/>
    <w:rsid w:val="00896CDA"/>
    <w:rsid w:val="00897F15"/>
    <w:rsid w:val="008A11C0"/>
    <w:rsid w:val="008A2FEA"/>
    <w:rsid w:val="008A5ACB"/>
    <w:rsid w:val="008B208C"/>
    <w:rsid w:val="008B35C6"/>
    <w:rsid w:val="008B6A18"/>
    <w:rsid w:val="008C1082"/>
    <w:rsid w:val="008C288A"/>
    <w:rsid w:val="008C3CAB"/>
    <w:rsid w:val="008C5514"/>
    <w:rsid w:val="008C67CC"/>
    <w:rsid w:val="008C6EDF"/>
    <w:rsid w:val="008C7FA6"/>
    <w:rsid w:val="008D439E"/>
    <w:rsid w:val="008E083E"/>
    <w:rsid w:val="008E67E9"/>
    <w:rsid w:val="008E6C99"/>
    <w:rsid w:val="008F1288"/>
    <w:rsid w:val="008F1442"/>
    <w:rsid w:val="008F14D4"/>
    <w:rsid w:val="008F26F6"/>
    <w:rsid w:val="008F38B0"/>
    <w:rsid w:val="008F4E65"/>
    <w:rsid w:val="008F5559"/>
    <w:rsid w:val="008F61D2"/>
    <w:rsid w:val="008F66B7"/>
    <w:rsid w:val="00905A57"/>
    <w:rsid w:val="00911C02"/>
    <w:rsid w:val="00911E16"/>
    <w:rsid w:val="00912151"/>
    <w:rsid w:val="00914022"/>
    <w:rsid w:val="00914416"/>
    <w:rsid w:val="00914ACF"/>
    <w:rsid w:val="00914F3C"/>
    <w:rsid w:val="00914FE5"/>
    <w:rsid w:val="0092236A"/>
    <w:rsid w:val="00922B47"/>
    <w:rsid w:val="0092512E"/>
    <w:rsid w:val="009252AE"/>
    <w:rsid w:val="00925508"/>
    <w:rsid w:val="009259ED"/>
    <w:rsid w:val="00926C37"/>
    <w:rsid w:val="00930A00"/>
    <w:rsid w:val="0093265B"/>
    <w:rsid w:val="00933789"/>
    <w:rsid w:val="009358BB"/>
    <w:rsid w:val="0093664C"/>
    <w:rsid w:val="00937C58"/>
    <w:rsid w:val="009415F6"/>
    <w:rsid w:val="009445CF"/>
    <w:rsid w:val="009520EC"/>
    <w:rsid w:val="00955DE9"/>
    <w:rsid w:val="009562F1"/>
    <w:rsid w:val="00961C33"/>
    <w:rsid w:val="00962FA1"/>
    <w:rsid w:val="00965C41"/>
    <w:rsid w:val="009666F2"/>
    <w:rsid w:val="009667B0"/>
    <w:rsid w:val="00966FCC"/>
    <w:rsid w:val="009707B8"/>
    <w:rsid w:val="00972B72"/>
    <w:rsid w:val="00973DAA"/>
    <w:rsid w:val="009776A4"/>
    <w:rsid w:val="00980B21"/>
    <w:rsid w:val="00981B22"/>
    <w:rsid w:val="00981FE2"/>
    <w:rsid w:val="009820EC"/>
    <w:rsid w:val="00982863"/>
    <w:rsid w:val="00982C53"/>
    <w:rsid w:val="009836DB"/>
    <w:rsid w:val="0098554F"/>
    <w:rsid w:val="00994F9F"/>
    <w:rsid w:val="00997359"/>
    <w:rsid w:val="009A02D6"/>
    <w:rsid w:val="009A15CE"/>
    <w:rsid w:val="009A6BF9"/>
    <w:rsid w:val="009A6F4F"/>
    <w:rsid w:val="009A76F9"/>
    <w:rsid w:val="009A7A6E"/>
    <w:rsid w:val="009B2260"/>
    <w:rsid w:val="009B359D"/>
    <w:rsid w:val="009B5012"/>
    <w:rsid w:val="009B6A3A"/>
    <w:rsid w:val="009C2F79"/>
    <w:rsid w:val="009C3C6A"/>
    <w:rsid w:val="009C42C6"/>
    <w:rsid w:val="009C4F83"/>
    <w:rsid w:val="009D1ABF"/>
    <w:rsid w:val="009D24D6"/>
    <w:rsid w:val="009D5D99"/>
    <w:rsid w:val="009D6EF2"/>
    <w:rsid w:val="009D7015"/>
    <w:rsid w:val="009D7FEB"/>
    <w:rsid w:val="009E3F3B"/>
    <w:rsid w:val="009E4F4C"/>
    <w:rsid w:val="009E6BD4"/>
    <w:rsid w:val="009E6F4F"/>
    <w:rsid w:val="009F0B7A"/>
    <w:rsid w:val="009F6732"/>
    <w:rsid w:val="009F7F86"/>
    <w:rsid w:val="00A01415"/>
    <w:rsid w:val="00A03AC2"/>
    <w:rsid w:val="00A03DAD"/>
    <w:rsid w:val="00A05377"/>
    <w:rsid w:val="00A054DE"/>
    <w:rsid w:val="00A05E25"/>
    <w:rsid w:val="00A157FB"/>
    <w:rsid w:val="00A22B18"/>
    <w:rsid w:val="00A25049"/>
    <w:rsid w:val="00A250F7"/>
    <w:rsid w:val="00A306CB"/>
    <w:rsid w:val="00A3081F"/>
    <w:rsid w:val="00A3183D"/>
    <w:rsid w:val="00A33E6F"/>
    <w:rsid w:val="00A349B7"/>
    <w:rsid w:val="00A355CD"/>
    <w:rsid w:val="00A359FB"/>
    <w:rsid w:val="00A4048E"/>
    <w:rsid w:val="00A40AD2"/>
    <w:rsid w:val="00A41F18"/>
    <w:rsid w:val="00A45508"/>
    <w:rsid w:val="00A4671D"/>
    <w:rsid w:val="00A46993"/>
    <w:rsid w:val="00A50046"/>
    <w:rsid w:val="00A52A81"/>
    <w:rsid w:val="00A56691"/>
    <w:rsid w:val="00A613A1"/>
    <w:rsid w:val="00A618D9"/>
    <w:rsid w:val="00A62DB6"/>
    <w:rsid w:val="00A62DD3"/>
    <w:rsid w:val="00A64699"/>
    <w:rsid w:val="00A6699B"/>
    <w:rsid w:val="00A66BD1"/>
    <w:rsid w:val="00A674BE"/>
    <w:rsid w:val="00A676A4"/>
    <w:rsid w:val="00A67E55"/>
    <w:rsid w:val="00A72545"/>
    <w:rsid w:val="00A76DBB"/>
    <w:rsid w:val="00A800D0"/>
    <w:rsid w:val="00A80813"/>
    <w:rsid w:val="00A846CD"/>
    <w:rsid w:val="00A86FEA"/>
    <w:rsid w:val="00A90125"/>
    <w:rsid w:val="00A90580"/>
    <w:rsid w:val="00A9678A"/>
    <w:rsid w:val="00AA3DC0"/>
    <w:rsid w:val="00AA5CEC"/>
    <w:rsid w:val="00AA6F0B"/>
    <w:rsid w:val="00AA7BBB"/>
    <w:rsid w:val="00AB0821"/>
    <w:rsid w:val="00AB0A1A"/>
    <w:rsid w:val="00AB1762"/>
    <w:rsid w:val="00AB19C8"/>
    <w:rsid w:val="00AB2988"/>
    <w:rsid w:val="00AB30FA"/>
    <w:rsid w:val="00AB4884"/>
    <w:rsid w:val="00AC1DF2"/>
    <w:rsid w:val="00AC258E"/>
    <w:rsid w:val="00AC56B7"/>
    <w:rsid w:val="00AC6C4B"/>
    <w:rsid w:val="00AC7589"/>
    <w:rsid w:val="00AD0D1F"/>
    <w:rsid w:val="00AD66AE"/>
    <w:rsid w:val="00AE0CA2"/>
    <w:rsid w:val="00AE149D"/>
    <w:rsid w:val="00AE2101"/>
    <w:rsid w:val="00AE2CAC"/>
    <w:rsid w:val="00AE47A9"/>
    <w:rsid w:val="00AE4C0B"/>
    <w:rsid w:val="00AE50D9"/>
    <w:rsid w:val="00AE68CC"/>
    <w:rsid w:val="00AF073D"/>
    <w:rsid w:val="00AF1F11"/>
    <w:rsid w:val="00AF1FF2"/>
    <w:rsid w:val="00AF3261"/>
    <w:rsid w:val="00B001B6"/>
    <w:rsid w:val="00B03712"/>
    <w:rsid w:val="00B05A6E"/>
    <w:rsid w:val="00B06316"/>
    <w:rsid w:val="00B06439"/>
    <w:rsid w:val="00B070BB"/>
    <w:rsid w:val="00B111A6"/>
    <w:rsid w:val="00B125D0"/>
    <w:rsid w:val="00B16EF3"/>
    <w:rsid w:val="00B179AC"/>
    <w:rsid w:val="00B17B20"/>
    <w:rsid w:val="00B2088D"/>
    <w:rsid w:val="00B26538"/>
    <w:rsid w:val="00B335D2"/>
    <w:rsid w:val="00B33799"/>
    <w:rsid w:val="00B343D5"/>
    <w:rsid w:val="00B350F1"/>
    <w:rsid w:val="00B35555"/>
    <w:rsid w:val="00B36422"/>
    <w:rsid w:val="00B37A9B"/>
    <w:rsid w:val="00B4005C"/>
    <w:rsid w:val="00B40ECC"/>
    <w:rsid w:val="00B442B9"/>
    <w:rsid w:val="00B448DC"/>
    <w:rsid w:val="00B46623"/>
    <w:rsid w:val="00B46FF2"/>
    <w:rsid w:val="00B47C45"/>
    <w:rsid w:val="00B50C36"/>
    <w:rsid w:val="00B513DE"/>
    <w:rsid w:val="00B55898"/>
    <w:rsid w:val="00B61656"/>
    <w:rsid w:val="00B64F36"/>
    <w:rsid w:val="00B662A9"/>
    <w:rsid w:val="00B6744A"/>
    <w:rsid w:val="00B67D2C"/>
    <w:rsid w:val="00B73033"/>
    <w:rsid w:val="00B758D0"/>
    <w:rsid w:val="00B76139"/>
    <w:rsid w:val="00B773DF"/>
    <w:rsid w:val="00B77E21"/>
    <w:rsid w:val="00B83F46"/>
    <w:rsid w:val="00B84599"/>
    <w:rsid w:val="00B84BA4"/>
    <w:rsid w:val="00B85269"/>
    <w:rsid w:val="00B8569C"/>
    <w:rsid w:val="00B87655"/>
    <w:rsid w:val="00B87EAC"/>
    <w:rsid w:val="00B901CB"/>
    <w:rsid w:val="00B92729"/>
    <w:rsid w:val="00B9635C"/>
    <w:rsid w:val="00B97B00"/>
    <w:rsid w:val="00BA062C"/>
    <w:rsid w:val="00BA0D4F"/>
    <w:rsid w:val="00BA123A"/>
    <w:rsid w:val="00BA173D"/>
    <w:rsid w:val="00BA3B86"/>
    <w:rsid w:val="00BA580B"/>
    <w:rsid w:val="00BA69A0"/>
    <w:rsid w:val="00BA6FD5"/>
    <w:rsid w:val="00BB01C0"/>
    <w:rsid w:val="00BB0B43"/>
    <w:rsid w:val="00BB369C"/>
    <w:rsid w:val="00BB386A"/>
    <w:rsid w:val="00BB390D"/>
    <w:rsid w:val="00BB4402"/>
    <w:rsid w:val="00BB5A40"/>
    <w:rsid w:val="00BB67C1"/>
    <w:rsid w:val="00BB7323"/>
    <w:rsid w:val="00BC0ABC"/>
    <w:rsid w:val="00BC568A"/>
    <w:rsid w:val="00BD044C"/>
    <w:rsid w:val="00BD0B0F"/>
    <w:rsid w:val="00BD0CE0"/>
    <w:rsid w:val="00BD15A2"/>
    <w:rsid w:val="00BD3282"/>
    <w:rsid w:val="00BD33E9"/>
    <w:rsid w:val="00BD5CEE"/>
    <w:rsid w:val="00BD7A70"/>
    <w:rsid w:val="00BD7B2D"/>
    <w:rsid w:val="00BD7DAE"/>
    <w:rsid w:val="00BE06C4"/>
    <w:rsid w:val="00BE0F2A"/>
    <w:rsid w:val="00BE2BC7"/>
    <w:rsid w:val="00BE2D90"/>
    <w:rsid w:val="00BE5019"/>
    <w:rsid w:val="00BE53C6"/>
    <w:rsid w:val="00BE5F41"/>
    <w:rsid w:val="00BE70E7"/>
    <w:rsid w:val="00BF54E0"/>
    <w:rsid w:val="00C02C66"/>
    <w:rsid w:val="00C04521"/>
    <w:rsid w:val="00C04F84"/>
    <w:rsid w:val="00C05187"/>
    <w:rsid w:val="00C07A82"/>
    <w:rsid w:val="00C1009A"/>
    <w:rsid w:val="00C11911"/>
    <w:rsid w:val="00C14D07"/>
    <w:rsid w:val="00C1506C"/>
    <w:rsid w:val="00C1659E"/>
    <w:rsid w:val="00C169F8"/>
    <w:rsid w:val="00C20AC3"/>
    <w:rsid w:val="00C20ACC"/>
    <w:rsid w:val="00C243AE"/>
    <w:rsid w:val="00C27B8E"/>
    <w:rsid w:val="00C3006F"/>
    <w:rsid w:val="00C3246E"/>
    <w:rsid w:val="00C32F00"/>
    <w:rsid w:val="00C33824"/>
    <w:rsid w:val="00C345C2"/>
    <w:rsid w:val="00C34CAD"/>
    <w:rsid w:val="00C35976"/>
    <w:rsid w:val="00C362CA"/>
    <w:rsid w:val="00C40012"/>
    <w:rsid w:val="00C4109C"/>
    <w:rsid w:val="00C42367"/>
    <w:rsid w:val="00C42CA5"/>
    <w:rsid w:val="00C43A2E"/>
    <w:rsid w:val="00C45DFE"/>
    <w:rsid w:val="00C47A9A"/>
    <w:rsid w:val="00C5229F"/>
    <w:rsid w:val="00C52318"/>
    <w:rsid w:val="00C54DBC"/>
    <w:rsid w:val="00C570B1"/>
    <w:rsid w:val="00C60EC2"/>
    <w:rsid w:val="00C63447"/>
    <w:rsid w:val="00C65044"/>
    <w:rsid w:val="00C67D7A"/>
    <w:rsid w:val="00C722AA"/>
    <w:rsid w:val="00C73572"/>
    <w:rsid w:val="00C739F2"/>
    <w:rsid w:val="00C811E6"/>
    <w:rsid w:val="00C86731"/>
    <w:rsid w:val="00C867F2"/>
    <w:rsid w:val="00C86A51"/>
    <w:rsid w:val="00C939D6"/>
    <w:rsid w:val="00C94A02"/>
    <w:rsid w:val="00C958FE"/>
    <w:rsid w:val="00C96672"/>
    <w:rsid w:val="00C976DC"/>
    <w:rsid w:val="00CA1056"/>
    <w:rsid w:val="00CA2C24"/>
    <w:rsid w:val="00CA41D9"/>
    <w:rsid w:val="00CA45FB"/>
    <w:rsid w:val="00CA6B72"/>
    <w:rsid w:val="00CB0D55"/>
    <w:rsid w:val="00CB1874"/>
    <w:rsid w:val="00CB1C89"/>
    <w:rsid w:val="00CB318A"/>
    <w:rsid w:val="00CB5B41"/>
    <w:rsid w:val="00CB7988"/>
    <w:rsid w:val="00CC07AB"/>
    <w:rsid w:val="00CC42DA"/>
    <w:rsid w:val="00CC5777"/>
    <w:rsid w:val="00CC5C72"/>
    <w:rsid w:val="00CC6572"/>
    <w:rsid w:val="00CD0CE9"/>
    <w:rsid w:val="00CD1767"/>
    <w:rsid w:val="00CD1A68"/>
    <w:rsid w:val="00CD51AC"/>
    <w:rsid w:val="00CE44A5"/>
    <w:rsid w:val="00CE5362"/>
    <w:rsid w:val="00CE68FE"/>
    <w:rsid w:val="00CF1572"/>
    <w:rsid w:val="00CF4F74"/>
    <w:rsid w:val="00CF6ED1"/>
    <w:rsid w:val="00CF6FD8"/>
    <w:rsid w:val="00D00E08"/>
    <w:rsid w:val="00D0199A"/>
    <w:rsid w:val="00D0415B"/>
    <w:rsid w:val="00D051AE"/>
    <w:rsid w:val="00D072B9"/>
    <w:rsid w:val="00D10E9E"/>
    <w:rsid w:val="00D1128A"/>
    <w:rsid w:val="00D11610"/>
    <w:rsid w:val="00D118FA"/>
    <w:rsid w:val="00D137ED"/>
    <w:rsid w:val="00D14213"/>
    <w:rsid w:val="00D157D6"/>
    <w:rsid w:val="00D234F8"/>
    <w:rsid w:val="00D235C9"/>
    <w:rsid w:val="00D2508D"/>
    <w:rsid w:val="00D271D9"/>
    <w:rsid w:val="00D2778F"/>
    <w:rsid w:val="00D301D8"/>
    <w:rsid w:val="00D32E6F"/>
    <w:rsid w:val="00D3670A"/>
    <w:rsid w:val="00D40A2B"/>
    <w:rsid w:val="00D41BA2"/>
    <w:rsid w:val="00D43263"/>
    <w:rsid w:val="00D43878"/>
    <w:rsid w:val="00D45769"/>
    <w:rsid w:val="00D45CBA"/>
    <w:rsid w:val="00D45DB3"/>
    <w:rsid w:val="00D47E6A"/>
    <w:rsid w:val="00D566FE"/>
    <w:rsid w:val="00D56CAF"/>
    <w:rsid w:val="00D575DC"/>
    <w:rsid w:val="00D57D65"/>
    <w:rsid w:val="00D57E37"/>
    <w:rsid w:val="00D631F0"/>
    <w:rsid w:val="00D63700"/>
    <w:rsid w:val="00D6551F"/>
    <w:rsid w:val="00D6701F"/>
    <w:rsid w:val="00D704FA"/>
    <w:rsid w:val="00D72860"/>
    <w:rsid w:val="00D72F00"/>
    <w:rsid w:val="00D735CC"/>
    <w:rsid w:val="00D75C59"/>
    <w:rsid w:val="00D7692D"/>
    <w:rsid w:val="00D7755D"/>
    <w:rsid w:val="00D77B4F"/>
    <w:rsid w:val="00D811BD"/>
    <w:rsid w:val="00D82297"/>
    <w:rsid w:val="00D824DB"/>
    <w:rsid w:val="00D82A31"/>
    <w:rsid w:val="00D836F7"/>
    <w:rsid w:val="00D900CE"/>
    <w:rsid w:val="00D926CD"/>
    <w:rsid w:val="00D94A99"/>
    <w:rsid w:val="00D9711B"/>
    <w:rsid w:val="00D976C6"/>
    <w:rsid w:val="00DA0860"/>
    <w:rsid w:val="00DA1A46"/>
    <w:rsid w:val="00DA3273"/>
    <w:rsid w:val="00DA4960"/>
    <w:rsid w:val="00DA4D7F"/>
    <w:rsid w:val="00DB0E47"/>
    <w:rsid w:val="00DB3C77"/>
    <w:rsid w:val="00DB4347"/>
    <w:rsid w:val="00DB67B9"/>
    <w:rsid w:val="00DB6F83"/>
    <w:rsid w:val="00DC0640"/>
    <w:rsid w:val="00DC1116"/>
    <w:rsid w:val="00DC4BBA"/>
    <w:rsid w:val="00DC5053"/>
    <w:rsid w:val="00DC55D4"/>
    <w:rsid w:val="00DC7934"/>
    <w:rsid w:val="00DD3E3C"/>
    <w:rsid w:val="00DD66FA"/>
    <w:rsid w:val="00DD71D9"/>
    <w:rsid w:val="00DD7542"/>
    <w:rsid w:val="00DD796F"/>
    <w:rsid w:val="00DE15AB"/>
    <w:rsid w:val="00DE1F81"/>
    <w:rsid w:val="00DE3175"/>
    <w:rsid w:val="00DE66E8"/>
    <w:rsid w:val="00DF3711"/>
    <w:rsid w:val="00DF381E"/>
    <w:rsid w:val="00E00FAB"/>
    <w:rsid w:val="00E02A6F"/>
    <w:rsid w:val="00E05938"/>
    <w:rsid w:val="00E062CA"/>
    <w:rsid w:val="00E07DD6"/>
    <w:rsid w:val="00E12C5D"/>
    <w:rsid w:val="00E12E7A"/>
    <w:rsid w:val="00E166BD"/>
    <w:rsid w:val="00E17C41"/>
    <w:rsid w:val="00E21BFD"/>
    <w:rsid w:val="00E22D1B"/>
    <w:rsid w:val="00E23882"/>
    <w:rsid w:val="00E26E8A"/>
    <w:rsid w:val="00E27DFD"/>
    <w:rsid w:val="00E30509"/>
    <w:rsid w:val="00E312A6"/>
    <w:rsid w:val="00E31CDA"/>
    <w:rsid w:val="00E33FC7"/>
    <w:rsid w:val="00E3707B"/>
    <w:rsid w:val="00E3766F"/>
    <w:rsid w:val="00E40129"/>
    <w:rsid w:val="00E44679"/>
    <w:rsid w:val="00E44F62"/>
    <w:rsid w:val="00E4519F"/>
    <w:rsid w:val="00E50B56"/>
    <w:rsid w:val="00E554FF"/>
    <w:rsid w:val="00E605AB"/>
    <w:rsid w:val="00E61F61"/>
    <w:rsid w:val="00E62827"/>
    <w:rsid w:val="00E629B4"/>
    <w:rsid w:val="00E664DB"/>
    <w:rsid w:val="00E671BF"/>
    <w:rsid w:val="00E7144D"/>
    <w:rsid w:val="00E7320F"/>
    <w:rsid w:val="00E73880"/>
    <w:rsid w:val="00E76F9F"/>
    <w:rsid w:val="00E7788E"/>
    <w:rsid w:val="00E8025C"/>
    <w:rsid w:val="00E80EFA"/>
    <w:rsid w:val="00E85AA6"/>
    <w:rsid w:val="00E869ED"/>
    <w:rsid w:val="00E8749C"/>
    <w:rsid w:val="00E87D39"/>
    <w:rsid w:val="00E91187"/>
    <w:rsid w:val="00E94DCF"/>
    <w:rsid w:val="00E96DE6"/>
    <w:rsid w:val="00EA0389"/>
    <w:rsid w:val="00EA1542"/>
    <w:rsid w:val="00EA1C84"/>
    <w:rsid w:val="00EA2C8E"/>
    <w:rsid w:val="00EA4193"/>
    <w:rsid w:val="00EA486F"/>
    <w:rsid w:val="00EB02C3"/>
    <w:rsid w:val="00EB2A14"/>
    <w:rsid w:val="00EB2C32"/>
    <w:rsid w:val="00EB3A33"/>
    <w:rsid w:val="00EB73C3"/>
    <w:rsid w:val="00EB742E"/>
    <w:rsid w:val="00EB79ED"/>
    <w:rsid w:val="00EC0BCC"/>
    <w:rsid w:val="00EC1A51"/>
    <w:rsid w:val="00EC1BF7"/>
    <w:rsid w:val="00EC40D2"/>
    <w:rsid w:val="00EC7B51"/>
    <w:rsid w:val="00ED20B9"/>
    <w:rsid w:val="00ED25C8"/>
    <w:rsid w:val="00ED3072"/>
    <w:rsid w:val="00ED508F"/>
    <w:rsid w:val="00ED607D"/>
    <w:rsid w:val="00ED7962"/>
    <w:rsid w:val="00EE10CC"/>
    <w:rsid w:val="00EE21CD"/>
    <w:rsid w:val="00EE5722"/>
    <w:rsid w:val="00EE62BF"/>
    <w:rsid w:val="00EE77F7"/>
    <w:rsid w:val="00EE7A01"/>
    <w:rsid w:val="00EF022C"/>
    <w:rsid w:val="00EF055F"/>
    <w:rsid w:val="00EF08FE"/>
    <w:rsid w:val="00EF14FC"/>
    <w:rsid w:val="00EF18BD"/>
    <w:rsid w:val="00EF28BE"/>
    <w:rsid w:val="00EF6239"/>
    <w:rsid w:val="00EF6F21"/>
    <w:rsid w:val="00EF793B"/>
    <w:rsid w:val="00F00E06"/>
    <w:rsid w:val="00F0129C"/>
    <w:rsid w:val="00F0373A"/>
    <w:rsid w:val="00F05C4F"/>
    <w:rsid w:val="00F07865"/>
    <w:rsid w:val="00F12081"/>
    <w:rsid w:val="00F1262B"/>
    <w:rsid w:val="00F15FE9"/>
    <w:rsid w:val="00F16835"/>
    <w:rsid w:val="00F21EC9"/>
    <w:rsid w:val="00F224A9"/>
    <w:rsid w:val="00F241D3"/>
    <w:rsid w:val="00F26066"/>
    <w:rsid w:val="00F26D42"/>
    <w:rsid w:val="00F3012E"/>
    <w:rsid w:val="00F3060A"/>
    <w:rsid w:val="00F32041"/>
    <w:rsid w:val="00F3446F"/>
    <w:rsid w:val="00F35845"/>
    <w:rsid w:val="00F358F5"/>
    <w:rsid w:val="00F3795E"/>
    <w:rsid w:val="00F40366"/>
    <w:rsid w:val="00F40AA6"/>
    <w:rsid w:val="00F44305"/>
    <w:rsid w:val="00F457BE"/>
    <w:rsid w:val="00F503D5"/>
    <w:rsid w:val="00F53A7F"/>
    <w:rsid w:val="00F53AC2"/>
    <w:rsid w:val="00F54A21"/>
    <w:rsid w:val="00F5633D"/>
    <w:rsid w:val="00F61FC5"/>
    <w:rsid w:val="00F63903"/>
    <w:rsid w:val="00F656F2"/>
    <w:rsid w:val="00F6754C"/>
    <w:rsid w:val="00F714E7"/>
    <w:rsid w:val="00F71C59"/>
    <w:rsid w:val="00F72E23"/>
    <w:rsid w:val="00F771A7"/>
    <w:rsid w:val="00F77C47"/>
    <w:rsid w:val="00F81AE8"/>
    <w:rsid w:val="00F83BC6"/>
    <w:rsid w:val="00F9088D"/>
    <w:rsid w:val="00F90BB6"/>
    <w:rsid w:val="00FA0DBA"/>
    <w:rsid w:val="00FA5309"/>
    <w:rsid w:val="00FA5E8F"/>
    <w:rsid w:val="00FB2002"/>
    <w:rsid w:val="00FB3AB9"/>
    <w:rsid w:val="00FB53BD"/>
    <w:rsid w:val="00FB62D5"/>
    <w:rsid w:val="00FB742C"/>
    <w:rsid w:val="00FB7C2F"/>
    <w:rsid w:val="00FC1F35"/>
    <w:rsid w:val="00FC5143"/>
    <w:rsid w:val="00FC5CBF"/>
    <w:rsid w:val="00FD381A"/>
    <w:rsid w:val="00FD57F7"/>
    <w:rsid w:val="00FD584A"/>
    <w:rsid w:val="00FD6409"/>
    <w:rsid w:val="00FD657A"/>
    <w:rsid w:val="00FD6C61"/>
    <w:rsid w:val="00FE0B8B"/>
    <w:rsid w:val="00FE173A"/>
    <w:rsid w:val="00FE2A02"/>
    <w:rsid w:val="00FE3FF7"/>
    <w:rsid w:val="00FE4A63"/>
    <w:rsid w:val="00FE5259"/>
    <w:rsid w:val="00FE5F2D"/>
    <w:rsid w:val="00FE6AEC"/>
    <w:rsid w:val="00FE7400"/>
    <w:rsid w:val="00FE77AC"/>
    <w:rsid w:val="00FF11E1"/>
    <w:rsid w:val="00FF1926"/>
    <w:rsid w:val="00FF1BAC"/>
    <w:rsid w:val="00FF4314"/>
    <w:rsid w:val="00FF439A"/>
    <w:rsid w:val="00FF47D3"/>
    <w:rsid w:val="00FF6C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4.5pt" linestyle="thinThick"/>
    </o:shapedefaults>
    <o:shapelayout v:ext="edit">
      <o:idmap v:ext="edit" data="2"/>
    </o:shapelayout>
  </w:shapeDefaults>
  <w:decimalSymbol w:val=","/>
  <w:listSeparator w:val=","/>
  <w14:docId w14:val="7F5CEEA3"/>
  <w15:docId w15:val="{6AD1B484-94CE-B649-ACAE-D01061B32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227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CD1A68"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F299A"/>
    <w:pPr>
      <w:keepNext/>
      <w:jc w:val="center"/>
      <w:outlineLvl w:val="1"/>
    </w:pPr>
    <w:rPr>
      <w:b/>
      <w:sz w:val="19"/>
    </w:rPr>
  </w:style>
  <w:style w:type="paragraph" w:styleId="Heading3">
    <w:name w:val="heading 3"/>
    <w:basedOn w:val="Normal"/>
    <w:next w:val="Normal"/>
    <w:qFormat/>
    <w:rsid w:val="007F299A"/>
    <w:pPr>
      <w:keepNext/>
      <w:ind w:left="2694"/>
      <w:jc w:val="both"/>
      <w:outlineLvl w:val="2"/>
    </w:pPr>
    <w:rPr>
      <w:i/>
    </w:rPr>
  </w:style>
  <w:style w:type="paragraph" w:styleId="Heading4">
    <w:name w:val="heading 4"/>
    <w:basedOn w:val="Normal"/>
    <w:next w:val="Normal"/>
    <w:qFormat/>
    <w:rsid w:val="007F299A"/>
    <w:pPr>
      <w:keepNext/>
      <w:ind w:firstLine="2835"/>
      <w:jc w:val="both"/>
      <w:outlineLvl w:val="3"/>
    </w:pPr>
    <w:rPr>
      <w:b/>
      <w:color w:val="000000"/>
      <w:sz w:val="18"/>
    </w:rPr>
  </w:style>
  <w:style w:type="paragraph" w:styleId="Heading5">
    <w:name w:val="heading 5"/>
    <w:basedOn w:val="Normal"/>
    <w:next w:val="Normal"/>
    <w:qFormat/>
    <w:rsid w:val="007F299A"/>
    <w:pPr>
      <w:keepNext/>
      <w:ind w:firstLine="2835"/>
      <w:jc w:val="both"/>
      <w:outlineLvl w:val="4"/>
    </w:pPr>
    <w:rPr>
      <w:b/>
      <w:color w:val="000000"/>
      <w:sz w:val="16"/>
    </w:rPr>
  </w:style>
  <w:style w:type="paragraph" w:styleId="Heading6">
    <w:name w:val="heading 6"/>
    <w:basedOn w:val="Normal"/>
    <w:next w:val="Normal"/>
    <w:qFormat/>
    <w:rsid w:val="007F299A"/>
    <w:pPr>
      <w:keepNext/>
      <w:jc w:val="both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rsid w:val="007F299A"/>
    <w:pPr>
      <w:keepNext/>
      <w:jc w:val="both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F299A"/>
    <w:pPr>
      <w:keepNext/>
      <w:spacing w:after="240"/>
      <w:jc w:val="both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semiHidden/>
    <w:rsid w:val="007F299A"/>
    <w:pPr>
      <w:ind w:left="1701" w:right="2125"/>
      <w:jc w:val="both"/>
    </w:pPr>
  </w:style>
  <w:style w:type="paragraph" w:styleId="BodyText">
    <w:name w:val="Body Text"/>
    <w:basedOn w:val="Normal"/>
    <w:semiHidden/>
    <w:rsid w:val="007F299A"/>
    <w:pPr>
      <w:jc w:val="both"/>
    </w:pPr>
    <w:rPr>
      <w:color w:val="000000"/>
    </w:rPr>
  </w:style>
  <w:style w:type="paragraph" w:styleId="BodyTextIndent2">
    <w:name w:val="Body Text Indent 2"/>
    <w:basedOn w:val="Normal"/>
    <w:semiHidden/>
    <w:rsid w:val="007F299A"/>
    <w:pPr>
      <w:spacing w:line="360" w:lineRule="auto"/>
      <w:ind w:left="1701" w:firstLine="1701"/>
      <w:jc w:val="both"/>
    </w:pPr>
    <w:rPr>
      <w:b/>
      <w:i/>
      <w:color w:val="000000"/>
      <w:sz w:val="28"/>
    </w:rPr>
  </w:style>
  <w:style w:type="paragraph" w:styleId="BodyTextIndent">
    <w:name w:val="Body Text Indent"/>
    <w:basedOn w:val="Normal"/>
    <w:semiHidden/>
    <w:rsid w:val="007F299A"/>
    <w:pPr>
      <w:spacing w:line="360" w:lineRule="auto"/>
      <w:ind w:firstLine="1701"/>
      <w:jc w:val="both"/>
    </w:pPr>
    <w:rPr>
      <w:color w:val="000000"/>
    </w:rPr>
  </w:style>
  <w:style w:type="paragraph" w:styleId="BodyTextIndent3">
    <w:name w:val="Body Text Indent 3"/>
    <w:basedOn w:val="Normal"/>
    <w:semiHidden/>
    <w:rsid w:val="007F299A"/>
    <w:pPr>
      <w:spacing w:line="360" w:lineRule="auto"/>
      <w:ind w:firstLine="1701"/>
      <w:jc w:val="both"/>
    </w:pPr>
  </w:style>
  <w:style w:type="character" w:styleId="FootnoteReference">
    <w:name w:val="footnote reference"/>
    <w:semiHidden/>
    <w:rsid w:val="007F299A"/>
    <w:rPr>
      <w:vertAlign w:val="superscript"/>
    </w:rPr>
  </w:style>
  <w:style w:type="character" w:styleId="Hyperlink">
    <w:name w:val="Hyperlink"/>
    <w:uiPriority w:val="99"/>
    <w:rsid w:val="007F299A"/>
    <w:rPr>
      <w:color w:val="0000FF"/>
      <w:u w:val="single"/>
    </w:rPr>
  </w:style>
  <w:style w:type="paragraph" w:styleId="FootnoteText">
    <w:name w:val="footnote text"/>
    <w:basedOn w:val="Normal"/>
    <w:semiHidden/>
    <w:rsid w:val="007F299A"/>
  </w:style>
  <w:style w:type="paragraph" w:styleId="Header">
    <w:name w:val="header"/>
    <w:basedOn w:val="Normal"/>
    <w:link w:val="HeaderChar"/>
    <w:semiHidden/>
    <w:rsid w:val="007F299A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semiHidden/>
    <w:rsid w:val="007F299A"/>
    <w:pPr>
      <w:tabs>
        <w:tab w:val="center" w:pos="4419"/>
        <w:tab w:val="right" w:pos="8838"/>
      </w:tabs>
    </w:pPr>
  </w:style>
  <w:style w:type="paragraph" w:styleId="BodyText2">
    <w:name w:val="Body Text 2"/>
    <w:basedOn w:val="Normal"/>
    <w:semiHidden/>
    <w:rsid w:val="007F299A"/>
    <w:pPr>
      <w:jc w:val="both"/>
    </w:pPr>
  </w:style>
  <w:style w:type="character" w:styleId="PageNumber">
    <w:name w:val="page number"/>
    <w:basedOn w:val="DefaultParagraphFont"/>
    <w:semiHidden/>
    <w:rsid w:val="007F299A"/>
  </w:style>
  <w:style w:type="paragraph" w:customStyle="1" w:styleId="captulo">
    <w:name w:val="capítulo"/>
    <w:basedOn w:val="Normal"/>
    <w:rsid w:val="007F299A"/>
    <w:pPr>
      <w:keepNext/>
      <w:spacing w:before="240" w:after="240"/>
      <w:jc w:val="center"/>
    </w:pPr>
    <w:rPr>
      <w:b/>
      <w:caps/>
      <w:sz w:val="28"/>
    </w:rPr>
  </w:style>
  <w:style w:type="paragraph" w:customStyle="1" w:styleId="corpopadro">
    <w:name w:val="corpo padrão"/>
    <w:basedOn w:val="Normal"/>
    <w:rsid w:val="007F299A"/>
    <w:pPr>
      <w:spacing w:after="120" w:line="360" w:lineRule="exact"/>
      <w:ind w:firstLine="2268"/>
      <w:jc w:val="both"/>
    </w:pPr>
  </w:style>
  <w:style w:type="paragraph" w:styleId="BodyText3">
    <w:name w:val="Body Text 3"/>
    <w:basedOn w:val="Normal"/>
    <w:semiHidden/>
    <w:rsid w:val="007F299A"/>
    <w:pPr>
      <w:jc w:val="both"/>
    </w:pPr>
    <w:rPr>
      <w:u w:val="single"/>
    </w:rPr>
  </w:style>
  <w:style w:type="paragraph" w:customStyle="1" w:styleId="GAB-SCOMF">
    <w:name w:val="GAB-SCOMF"/>
    <w:basedOn w:val="Normal"/>
    <w:rsid w:val="007F299A"/>
    <w:pPr>
      <w:jc w:val="both"/>
    </w:pPr>
    <w:rPr>
      <w:rFonts w:ascii="Times New Roman" w:hAnsi="Times New Roman"/>
    </w:rPr>
  </w:style>
  <w:style w:type="paragraph" w:customStyle="1" w:styleId="gab-scomf0">
    <w:name w:val="gab-scomf"/>
    <w:basedOn w:val="Normal"/>
    <w:rsid w:val="007F299A"/>
    <w:pPr>
      <w:jc w:val="both"/>
    </w:pPr>
    <w:rPr>
      <w:rFonts w:ascii="Times New Roman" w:hAnsi="Times New Roman"/>
    </w:rPr>
  </w:style>
  <w:style w:type="character" w:customStyle="1" w:styleId="Hiperlink">
    <w:name w:val="Hiperlink"/>
    <w:rsid w:val="007F299A"/>
    <w:rPr>
      <w:color w:val="0000FF"/>
      <w:u w:val="single"/>
    </w:rPr>
  </w:style>
  <w:style w:type="paragraph" w:customStyle="1" w:styleId="gsmfa">
    <w:name w:val="gsmfa"/>
    <w:basedOn w:val="Normal"/>
    <w:rsid w:val="007F299A"/>
    <w:pPr>
      <w:jc w:val="both"/>
    </w:pPr>
    <w:rPr>
      <w:rFonts w:ascii="Times New Roman" w:hAnsi="Times New Roman"/>
    </w:rPr>
  </w:style>
  <w:style w:type="paragraph" w:styleId="BalloonText">
    <w:name w:val="Balloon Text"/>
    <w:basedOn w:val="Normal"/>
    <w:semiHidden/>
    <w:rsid w:val="007F299A"/>
    <w:rPr>
      <w:rFonts w:ascii="Tahoma" w:hAnsi="Tahoma" w:cs="Tahoma"/>
      <w:sz w:val="16"/>
      <w:szCs w:val="16"/>
    </w:rPr>
  </w:style>
  <w:style w:type="character" w:styleId="Strong">
    <w:name w:val="Strong"/>
    <w:qFormat/>
    <w:rsid w:val="007F299A"/>
    <w:rPr>
      <w:b/>
      <w:bCs/>
    </w:rPr>
  </w:style>
  <w:style w:type="paragraph" w:styleId="NormalWeb">
    <w:name w:val="Normal (Web)"/>
    <w:basedOn w:val="Normal"/>
    <w:uiPriority w:val="99"/>
    <w:rsid w:val="007F299A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western">
    <w:name w:val="western"/>
    <w:basedOn w:val="Normal"/>
    <w:rsid w:val="007F299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mphasis">
    <w:name w:val="Emphasis"/>
    <w:qFormat/>
    <w:rsid w:val="007F299A"/>
    <w:rPr>
      <w:i/>
      <w:iCs/>
    </w:rPr>
  </w:style>
  <w:style w:type="paragraph" w:styleId="ListParagraph">
    <w:name w:val="List Paragraph"/>
    <w:basedOn w:val="Normal"/>
    <w:uiPriority w:val="34"/>
    <w:qFormat/>
    <w:rsid w:val="006F693C"/>
    <w:pPr>
      <w:ind w:left="708"/>
    </w:pPr>
  </w:style>
  <w:style w:type="character" w:customStyle="1" w:styleId="HeaderChar">
    <w:name w:val="Header Char"/>
    <w:link w:val="Header"/>
    <w:semiHidden/>
    <w:rsid w:val="003243A6"/>
    <w:rPr>
      <w:rFonts w:ascii="Arial" w:hAnsi="Arial"/>
      <w:sz w:val="24"/>
    </w:rPr>
  </w:style>
  <w:style w:type="paragraph" w:styleId="List">
    <w:name w:val="List"/>
    <w:basedOn w:val="BodyText"/>
    <w:semiHidden/>
    <w:rsid w:val="004600D4"/>
    <w:pPr>
      <w:suppressAutoHyphens/>
      <w:spacing w:after="240"/>
    </w:pPr>
    <w:rPr>
      <w:color w:val="auto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72860"/>
    <w:rPr>
      <w:color w:val="605E5C"/>
      <w:shd w:val="clear" w:color="auto" w:fill="E1DFDD"/>
    </w:rPr>
  </w:style>
  <w:style w:type="character" w:customStyle="1" w:styleId="MenoPendente2">
    <w:name w:val="Menção Pendente2"/>
    <w:basedOn w:val="DefaultParagraphFont"/>
    <w:uiPriority w:val="99"/>
    <w:semiHidden/>
    <w:unhideWhenUsed/>
    <w:rsid w:val="00E8025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905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55DE9"/>
    <w:rPr>
      <w:sz w:val="16"/>
      <w:szCs w:val="16"/>
    </w:rPr>
  </w:style>
  <w:style w:type="paragraph" w:customStyle="1" w:styleId="Textodecomentrio1">
    <w:name w:val="Texto de comentário1"/>
    <w:basedOn w:val="Normal"/>
    <w:next w:val="CommentText"/>
    <w:link w:val="TextodecomentrioChar"/>
    <w:uiPriority w:val="99"/>
    <w:unhideWhenUsed/>
    <w:rsid w:val="00955DE9"/>
    <w:pPr>
      <w:spacing w:after="160"/>
    </w:pPr>
    <w:rPr>
      <w:rFonts w:ascii="Times New Roman" w:hAnsi="Times New Roman"/>
      <w:sz w:val="20"/>
    </w:rPr>
  </w:style>
  <w:style w:type="character" w:customStyle="1" w:styleId="TextodecomentrioChar">
    <w:name w:val="Texto de comentário Char"/>
    <w:basedOn w:val="DefaultParagraphFont"/>
    <w:link w:val="Textodecomentrio1"/>
    <w:uiPriority w:val="99"/>
    <w:rsid w:val="00955DE9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5DE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5DE9"/>
    <w:rPr>
      <w:rFonts w:ascii="Arial" w:hAnsi="Arial"/>
    </w:rPr>
  </w:style>
  <w:style w:type="character" w:customStyle="1" w:styleId="selectable-text">
    <w:name w:val="selectable-text"/>
    <w:basedOn w:val="DefaultParagraphFont"/>
    <w:rsid w:val="00882DD6"/>
  </w:style>
  <w:style w:type="character" w:styleId="UnresolvedMention">
    <w:name w:val="Unresolved Mention"/>
    <w:basedOn w:val="DefaultParagraphFont"/>
    <w:uiPriority w:val="99"/>
    <w:semiHidden/>
    <w:unhideWhenUsed/>
    <w:rsid w:val="00FD6C6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D118FA"/>
    <w:rPr>
      <w:rFonts w:ascii="Arial" w:hAnsi="Arial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5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5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1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1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306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4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46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4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9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756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1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22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565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11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73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00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8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8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43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31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47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5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24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775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8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43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00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43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63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6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2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1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86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07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94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821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74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693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530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724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981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91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7341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90330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135561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87199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367069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9348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826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9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5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7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24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97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01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19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85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8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970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61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71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89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47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86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74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7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3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55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21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7813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49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70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2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845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900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10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547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3574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279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5464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0951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099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1933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3292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2054098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28752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460810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2091543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46995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565991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04311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4284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929168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8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931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82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70791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54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91587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9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0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247949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9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0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71100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479550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10842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856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287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5305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19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0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608207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1774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4210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23545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91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57218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3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6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1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808759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2530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4801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9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9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98259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5755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506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8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34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0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095930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4093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4804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6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6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93646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90656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5832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56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7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62071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14870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18123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7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5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25722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8658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2587">
                      <w:blockQuote w:val="1"/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3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74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611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25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6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070091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2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5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6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9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628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8293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8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86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22962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8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7160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4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8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0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3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5A8C1A-768F-4B34-B76B-40DF44342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1577</Words>
  <Characters>9277</Characters>
  <Application>Microsoft Office Word</Application>
  <DocSecurity>0</DocSecurity>
  <Lines>189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PRODABEL</Company>
  <LinksUpToDate>false</LinksUpToDate>
  <CharactersWithSpaces>10801</CharactersWithSpaces>
  <SharedDoc>false</SharedDoc>
  <HLinks>
    <vt:vector size="6" baseType="variant">
      <vt:variant>
        <vt:i4>6881291</vt:i4>
      </vt:variant>
      <vt:variant>
        <vt:i4>2</vt:i4>
      </vt:variant>
      <vt:variant>
        <vt:i4>0</vt:i4>
      </vt:variant>
      <vt:variant>
        <vt:i4>5</vt:i4>
      </vt:variant>
      <vt:variant>
        <vt:lpwstr>mailto:smaar@pbh.gov.br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Marcelo Araújo Vieira</dc:creator>
  <cp:lastModifiedBy>João Marcelo ®</cp:lastModifiedBy>
  <cp:revision>3</cp:revision>
  <cp:lastPrinted>2023-02-24T14:08:00Z</cp:lastPrinted>
  <dcterms:created xsi:type="dcterms:W3CDTF">2026-07-27T18:46:00Z</dcterms:created>
  <dcterms:modified xsi:type="dcterms:W3CDTF">2026-08-31T23:32:00Z</dcterms:modified>
</cp:coreProperties>
</file>