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6" w:line="240" w:lineRule="auto"/>
        <w:jc w:val="center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887"/>
        <w:gridCol w:w="1564"/>
        <w:gridCol w:w="1366"/>
        <w:gridCol w:w="4993"/>
        <w:tblGridChange w:id="0">
          <w:tblGrid>
            <w:gridCol w:w="1271"/>
            <w:gridCol w:w="887"/>
            <w:gridCol w:w="1564"/>
            <w:gridCol w:w="1366"/>
            <w:gridCol w:w="4993"/>
          </w:tblGrid>
        </w:tblGridChange>
      </w:tblGrid>
      <w:tr>
        <w:trPr>
          <w:cantSplit w:val="1"/>
          <w:trHeight w:val="90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CENTRO UNIVERSITÁRIO DE JOÃO PESSOA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111761</wp:posOffset>
                  </wp:positionH>
                  <wp:positionV relativeFrom="paragraph">
                    <wp:posOffset>47625</wp:posOffset>
                  </wp:positionV>
                  <wp:extent cx="951179" cy="355009"/>
                  <wp:effectExtent b="0" l="0" r="0" t="0"/>
                  <wp:wrapNone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79" cy="355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PRÓ-REITORIA DE GRADUAÇÃO – PROAC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UBTech TI</w:t>
            </w:r>
          </w:p>
        </w:tc>
      </w:tr>
      <w:tr>
        <w:trPr>
          <w:cantSplit w:val="1"/>
          <w:trHeight w:val="29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Componente Curricular: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Banco de Dados</w:t>
            </w:r>
          </w:p>
        </w:tc>
      </w:tr>
      <w:tr>
        <w:trPr>
          <w:cantSplit w:val="1"/>
          <w:trHeight w:val="29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Álvaro George Rosas de Albuquerque Júnior</w:t>
            </w:r>
          </w:p>
        </w:tc>
      </w:tr>
      <w:tr>
        <w:trPr>
          <w:cantSplit w:val="1"/>
          <w:trHeight w:val="2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Semestre: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Período: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Turma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:   </w:t>
            </w:r>
          </w:p>
        </w:tc>
      </w:tr>
      <w:tr>
        <w:trPr>
          <w:cantSplit w:val="1"/>
          <w:trHeight w:val="2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Aluno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UNIDADE 2 – ATIVIDADE 1</w:t>
      </w:r>
    </w:p>
    <w:p w:rsidR="00000000" w:rsidDel="00000000" w:rsidP="00000000" w:rsidRDefault="00000000" w:rsidRPr="00000000" w14:paraId="0000001F">
      <w:pPr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Construa as seguintes consultas. Em seguida envie através da sala virtual.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Recuperar o nome e telefone dos clientes, o número de contrato de locação de veículo, além do modelo e placa do veículo. Ordene os contratos pela data de saída mais recente.</w:t>
      </w:r>
    </w:p>
    <w:p w:rsidR="00000000" w:rsidDel="00000000" w:rsidP="00000000" w:rsidRDefault="00000000" w:rsidRPr="00000000" w14:paraId="00000023">
      <w:pPr>
        <w:spacing w:after="0" w:line="276" w:lineRule="auto"/>
        <w:ind w:left="708" w:firstLine="0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708" w:firstLine="0"/>
        <w:jc w:val="center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3758133" cy="1102269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133" cy="110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cidade de cada filial, seu ano de fundação e 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veículos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 cada filial específica.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81250" cy="8191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todos os contratos firmados pelo cliente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Filomena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sobre o veículo de placa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'MAB0002'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Mostrar 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do contrato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do veículo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do veículo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saída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devolução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62550" cy="7048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placa e o modelo de todos os veículos de 4 portas das filiais cuja população seja inferior a cem mil habitantes. Exibir também os nomes das cidades das filiais e as Ruas.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19400" cy="97155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quantidade de veículos com diárias maiores que 100 reais e registrados em filiais com população maior que 500 mil habitantes. Mostre o modelo do veículo e a quantidade.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52550" cy="647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média do valor recebido por alocações feitas em cada veículo. Ordene estes valores em ordem decrescente.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71675" cy="16478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placa, o modelo e o valor da diária do(s) veículo(s) que tiveram o maior valor de multa aplicada numa locação.</w:t>
      </w:r>
    </w:p>
    <w:p w:rsidR="00000000" w:rsidDel="00000000" w:rsidP="00000000" w:rsidRDefault="00000000" w:rsidRPr="00000000" w14:paraId="00000040">
      <w:pPr>
        <w:spacing w:after="0" w:line="276" w:lineRule="auto"/>
        <w:ind w:left="708" w:firstLine="0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ind w:left="708" w:firstLine="0"/>
        <w:jc w:val="center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1724025" cy="4000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modelo e a placa dos veículos que ainda n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foram locados na empresa.</w:t>
      </w:r>
    </w:p>
    <w:p w:rsidR="00000000" w:rsidDel="00000000" w:rsidP="00000000" w:rsidRDefault="00000000" w:rsidRPr="00000000" w14:paraId="00000044">
      <w:pPr>
        <w:ind w:firstLine="708"/>
        <w:jc w:val="center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1104900" cy="6381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426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44820"/>
    <w:pPr>
      <w:ind w:left="720"/>
      <w:contextualSpacing w:val="1"/>
    </w:pPr>
  </w:style>
  <w:style w:type="table" w:styleId="TableGrid" w:customStyle="1">
    <w:name w:val="TableGrid"/>
    <w:rsid w:val="00BA7CF6"/>
    <w:pPr>
      <w:spacing w:after="0" w:line="240" w:lineRule="auto"/>
    </w:pPr>
    <w:rPr>
      <w:rFonts w:eastAsiaTheme="minorEastAsia"/>
      <w:lang w:eastAsia="pt-B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BA7CF6"/>
    <w:pPr>
      <w:spacing w:after="0" w:line="240" w:lineRule="auto"/>
    </w:pPr>
    <w:rPr>
      <w:rFonts w:eastAsiaTheme="minorEastAsia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12LacCOgt/6aSA4qbZh86qbGZA==">CgMxLjA4AHIhMTlfZ1MxTHNPZ2RCcmNDT0FvNUo5Y2U0TlhudVZTQXN1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2022-10-27T18:45:00Z</dcterms:created>
  <dc:creator>Conta da Microsoft</dc:creator>
</cp:coreProperties>
</file>